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98E0B4B37D94C24AF55B1CAC26B3E9A"/>
        </w:placeholder>
        <w:text/>
      </w:sdtPr>
      <w:sdtEndPr/>
      <w:sdtContent>
        <w:p w:rsidRPr="009B062B" w:rsidR="00AF30DD" w:rsidP="00DA28CE" w:rsidRDefault="00AF30DD" w14:paraId="2F54A667" w14:textId="77777777">
          <w:pPr>
            <w:pStyle w:val="Rubrik1"/>
            <w:spacing w:after="300"/>
          </w:pPr>
          <w:r w:rsidRPr="009B062B">
            <w:t>Förslag till riksdagsbeslut</w:t>
          </w:r>
        </w:p>
      </w:sdtContent>
    </w:sdt>
    <w:sdt>
      <w:sdtPr>
        <w:alias w:val="Yrkande 1"/>
        <w:tag w:val="37667cbf-0623-4e56-b8d2-9e92177b898a"/>
        <w:id w:val="108943440"/>
        <w:lock w:val="sdtLocked"/>
      </w:sdtPr>
      <w:sdtEndPr/>
      <w:sdtContent>
        <w:p w:rsidR="00BA22CB" w:rsidRDefault="002C11DE" w14:paraId="2F54A668" w14:textId="77777777">
          <w:pPr>
            <w:pStyle w:val="Frslagstext"/>
            <w:numPr>
              <w:ilvl w:val="0"/>
              <w:numId w:val="0"/>
            </w:numPr>
          </w:pPr>
          <w:r>
            <w:t>Riksdagen ställer sig bakom det som anförs i motionen om att utreda och se över den nuvarande narkotikapolitiken beträffande kriminalisering av eget 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6F4F42788743DC81C905AC5BB9212E"/>
        </w:placeholder>
        <w:text/>
      </w:sdtPr>
      <w:sdtEndPr/>
      <w:sdtContent>
        <w:p w:rsidRPr="009B062B" w:rsidR="006D79C9" w:rsidP="00333E95" w:rsidRDefault="006D79C9" w14:paraId="2F54A669" w14:textId="77777777">
          <w:pPr>
            <w:pStyle w:val="Rubrik1"/>
          </w:pPr>
          <w:r>
            <w:t>Motivering</w:t>
          </w:r>
        </w:p>
      </w:sdtContent>
    </w:sdt>
    <w:p w:rsidR="00C849AA" w:rsidP="001A045E" w:rsidRDefault="00C849AA" w14:paraId="2F54A66A" w14:textId="77777777">
      <w:pPr>
        <w:pStyle w:val="Normalutanindragellerluft"/>
      </w:pPr>
      <w:r>
        <w:t>En r</w:t>
      </w:r>
      <w:r w:rsidRPr="00C849AA">
        <w:t>apport</w:t>
      </w:r>
      <w:r>
        <w:t xml:space="preserve"> från </w:t>
      </w:r>
      <w:r w:rsidRPr="00C849AA">
        <w:t>EU:s narkotikabyrå (EMCDDA)</w:t>
      </w:r>
      <w:r>
        <w:t xml:space="preserve"> har slagit fast att</w:t>
      </w:r>
      <w:r w:rsidRPr="00C849AA">
        <w:t xml:space="preserve"> Sverige under 2018, </w:t>
      </w:r>
      <w:r>
        <w:t xml:space="preserve">som är </w:t>
      </w:r>
      <w:r w:rsidRPr="00C849AA">
        <w:t xml:space="preserve">det senaste året som </w:t>
      </w:r>
      <w:r>
        <w:t xml:space="preserve">man </w:t>
      </w:r>
      <w:r w:rsidR="00290BDD">
        <w:t xml:space="preserve">gjort en </w:t>
      </w:r>
      <w:r w:rsidRPr="00C849AA">
        <w:t>undersök</w:t>
      </w:r>
      <w:r w:rsidR="00290BDD">
        <w:t>ning</w:t>
      </w:r>
      <w:r w:rsidRPr="00C849AA">
        <w:t xml:space="preserve">, hade 81 narkotikarelaterade dödsfall per miljonen invånare. </w:t>
      </w:r>
      <w:r>
        <w:t xml:space="preserve">Dessa siffror gör att det i Sverige avlider </w:t>
      </w:r>
      <w:r w:rsidRPr="00C849AA">
        <w:t>fyra gånger fler än</w:t>
      </w:r>
      <w:r>
        <w:t xml:space="preserve"> EU-</w:t>
      </w:r>
      <w:r w:rsidRPr="00C849AA">
        <w:t>genomsnittet</w:t>
      </w:r>
      <w:r>
        <w:t xml:space="preserve"> och därmed placera</w:t>
      </w:r>
      <w:r w:rsidR="00290BDD">
        <w:t>s</w:t>
      </w:r>
      <w:r>
        <w:t xml:space="preserve"> vårt land högst upp på listan över narkotikadödlighet i Europa – trots att antalet dödsfall minskat sedan </w:t>
      </w:r>
      <w:r w:rsidR="008D40F4">
        <w:t>året innan</w:t>
      </w:r>
      <w:r w:rsidRPr="00C849AA">
        <w:t>.</w:t>
      </w:r>
      <w:r>
        <w:t xml:space="preserve"> </w:t>
      </w:r>
    </w:p>
    <w:p w:rsidR="007069CA" w:rsidP="001A045E" w:rsidRDefault="008D40F4" w14:paraId="2F54A66D" w14:textId="2A003696">
      <w:r>
        <w:t xml:space="preserve">Sverige sticker också ut ur ett europeiskt perspektiv då narkotikalagstiftningen är förhållandevis tuff även mot brukare </w:t>
      </w:r>
      <w:r w:rsidR="00290BDD">
        <w:t xml:space="preserve">och inte bara distributörer och producenter </w:t>
      </w:r>
      <w:r>
        <w:t>av illegala preparat. Narkotikapolitiken i Sverige har ett starkt stöd över politiska parti</w:t>
      </w:r>
      <w:r w:rsidR="001A045E">
        <w:softHyphen/>
      </w:r>
      <w:r>
        <w:t>gränser och det finns en förhållandevis stark samsyn rörande lagstiftningen också bland allmänheten. Kritikerna till nuvarande lagstiftning menar dock att den tuffa lagstift</w:t>
      </w:r>
      <w:r w:rsidR="001A045E">
        <w:softHyphen/>
      </w:r>
      <w:r>
        <w:t xml:space="preserve">ningen också är en bidragande orsak till de höga dödstalen, då människor i behov av hjälp kriminaliseras för sitt missbruk. </w:t>
      </w:r>
    </w:p>
    <w:p w:rsidR="00C849AA" w:rsidP="00FD03D6" w:rsidRDefault="007069CA" w14:paraId="2F54A66E" w14:textId="653ADE79">
      <w:r>
        <w:t xml:space="preserve">Att detta perspektiv har lyfts fram är inte särskilt konstigt. </w:t>
      </w:r>
      <w:r w:rsidR="005D1FFB">
        <w:t>Nya droger dyker hela tiden upp i samhället, och drogproblematiken blir i många fall allt mer komplicerad. Vi har sett hur nätdroger kommit som en blixt från klar himmel</w:t>
      </w:r>
      <w:r w:rsidR="00290BDD">
        <w:t>. Vidare såg vi konsekven</w:t>
      </w:r>
      <w:r w:rsidR="001A045E">
        <w:softHyphen/>
      </w:r>
      <w:r w:rsidR="00290BDD">
        <w:t xml:space="preserve">serna när exempelvis </w:t>
      </w:r>
      <w:r w:rsidR="003B1564">
        <w:t>S</w:t>
      </w:r>
      <w:r w:rsidR="005D1FFB">
        <w:t>pice kriminaliserades</w:t>
      </w:r>
      <w:r w:rsidR="00290BDD">
        <w:t xml:space="preserve"> då </w:t>
      </w:r>
      <w:r w:rsidR="005D1FFB">
        <w:t xml:space="preserve">marknaden </w:t>
      </w:r>
      <w:r w:rsidR="00290BDD">
        <w:t xml:space="preserve">som en konsekvens </w:t>
      </w:r>
      <w:r w:rsidR="005D1FFB">
        <w:t xml:space="preserve">plötsligt </w:t>
      </w:r>
      <w:r w:rsidR="00290BDD">
        <w:t xml:space="preserve">öppnades </w:t>
      </w:r>
      <w:r w:rsidR="005D1FFB">
        <w:t xml:space="preserve">för ännu farligare droger, vilket innebär att kriminaliseringen inte enbart var av godo. </w:t>
      </w:r>
    </w:p>
    <w:p w:rsidR="007069CA" w:rsidP="00FD03D6" w:rsidRDefault="007069CA" w14:paraId="2F54A66F" w14:textId="258CF597">
      <w:r>
        <w:t xml:space="preserve">Det är av stor vikt att personer med god kunskap kring dagens problem sätter sig ned och går igenom de nuvarande utmaningarna så att också nuvarande arbetsmetoder och lagstiftning hänger med i utvecklingen. </w:t>
      </w:r>
      <w:r w:rsidR="00580882">
        <w:t xml:space="preserve">Vidare bör alla åtgärder vägas mot varandra, i syfte att dels kunna agera mot den organiserade brottsligheten och dels skydda utsatta </w:t>
      </w:r>
      <w:r w:rsidR="00580882">
        <w:lastRenderedPageBreak/>
        <w:t xml:space="preserve">som fastnat i missbruk eller deras anhöriga. </w:t>
      </w:r>
      <w:r>
        <w:t>Mot bakgrund av detta var det välkommet att riksdagens socialutskott i februari 2020 tog ett stort steg i rätt riktning</w:t>
      </w:r>
      <w:r w:rsidR="00C64DE8">
        <w:t xml:space="preserve"> genom att </w:t>
      </w:r>
      <w:r>
        <w:t>ena</w:t>
      </w:r>
      <w:r w:rsidR="00C64DE8">
        <w:t>t</w:t>
      </w:r>
      <w:r>
        <w:t xml:space="preserve"> </w:t>
      </w:r>
      <w:r w:rsidR="00C64DE8">
        <w:t xml:space="preserve">fatta beslut </w:t>
      </w:r>
      <w:r>
        <w:t xml:space="preserve">om att tillsätta en utvärdering </w:t>
      </w:r>
      <w:r w:rsidR="00FD03D6">
        <w:t>av</w:t>
      </w:r>
      <w:r>
        <w:t xml:space="preserve"> narkotikalagstiftningen</w:t>
      </w:r>
      <w:r w:rsidR="00C53BA4">
        <w:t xml:space="preserve"> samt </w:t>
      </w:r>
      <w:r w:rsidRPr="00C53BA4" w:rsidR="00C53BA4">
        <w:t>en skrivelse som syftar till att slå fast en nolltolerans och en nollvision kring narkotikarelaterade dödsfall.</w:t>
      </w:r>
      <w:r>
        <w:t xml:space="preserve"> Utv</w:t>
      </w:r>
      <w:r w:rsidRPr="007069CA">
        <w:t xml:space="preserve">ärderingen </w:t>
      </w:r>
      <w:r>
        <w:t xml:space="preserve">kan bidra till </w:t>
      </w:r>
      <w:r w:rsidRPr="007069CA">
        <w:t xml:space="preserve">att få fram en politik som </w:t>
      </w:r>
      <w:r>
        <w:t xml:space="preserve">faktiskt </w:t>
      </w:r>
      <w:r w:rsidRPr="007069CA">
        <w:t>främjar evidens</w:t>
      </w:r>
      <w:r w:rsidR="001A045E">
        <w:softHyphen/>
      </w:r>
      <w:r w:rsidRPr="007069CA">
        <w:t xml:space="preserve">baserad vård och behandling </w:t>
      </w:r>
      <w:r>
        <w:t>samtidigt som de</w:t>
      </w:r>
      <w:r w:rsidR="00FD03D6">
        <w:t>n</w:t>
      </w:r>
      <w:r>
        <w:t xml:space="preserve"> </w:t>
      </w:r>
      <w:r w:rsidRPr="007069CA">
        <w:t>hjälper till att avstigmatisera beroende</w:t>
      </w:r>
      <w:r w:rsidR="001A045E">
        <w:softHyphen/>
      </w:r>
      <w:r w:rsidRPr="007069CA">
        <w:t>sjukdom.</w:t>
      </w:r>
      <w:r>
        <w:t xml:space="preserve"> Därmed kan det öka chansen för människor som fastnat i missbruk att få den hjälp de behöver, innan det är för sent. </w:t>
      </w:r>
    </w:p>
    <w:p w:rsidRPr="00C53BA4" w:rsidR="00C53BA4" w:rsidP="00FD03D6" w:rsidRDefault="00C53BA4" w14:paraId="2F54A671" w14:textId="287D51B5">
      <w:r>
        <w:t>Vad som dock</w:t>
      </w:r>
      <w:r w:rsidR="00A411C7">
        <w:t>, till följd av att frågan snarare rör justitieutskottets arbete,</w:t>
      </w:r>
      <w:r>
        <w:t xml:space="preserve"> saknas i utvärderingsf</w:t>
      </w:r>
      <w:r w:rsidRPr="00C53BA4">
        <w:t>rågan</w:t>
      </w:r>
      <w:r w:rsidR="00A411C7">
        <w:t xml:space="preserve"> från socialutskottet</w:t>
      </w:r>
      <w:r w:rsidRPr="00C53BA4">
        <w:t xml:space="preserve"> </w:t>
      </w:r>
      <w:r>
        <w:t>är de</w:t>
      </w:r>
      <w:r w:rsidR="00A411C7">
        <w:t>t</w:t>
      </w:r>
      <w:r>
        <w:t xml:space="preserve"> </w:t>
      </w:r>
      <w:r w:rsidRPr="00C53BA4">
        <w:t>om själva kriminaliseringen av det egna bruket</w:t>
      </w:r>
      <w:r>
        <w:t xml:space="preserve"> (</w:t>
      </w:r>
      <w:r w:rsidRPr="00C53BA4">
        <w:t>som drevs igenom 1988</w:t>
      </w:r>
      <w:r>
        <w:t xml:space="preserve">) och vilken </w:t>
      </w:r>
      <w:r w:rsidR="00DA1D58">
        <w:t xml:space="preserve">positiv eller negativ </w:t>
      </w:r>
      <w:r>
        <w:t>effekt rådande lagstift</w:t>
      </w:r>
      <w:r w:rsidR="00BE412D">
        <w:softHyphen/>
      </w:r>
      <w:r>
        <w:t>ning har på samhället</w:t>
      </w:r>
      <w:r w:rsidR="00661DA5">
        <w:t>, inte minst då det rör så kallade lättare droger</w:t>
      </w:r>
      <w:r>
        <w:t>. Denna fråga är en obestridligt viktig del i en utvärdering, just då den delvis är Sverigeunik</w:t>
      </w:r>
      <w:r w:rsidR="00DA1D58">
        <w:t xml:space="preserve"> eventuellt</w:t>
      </w:r>
      <w:r w:rsidR="00FD03D6">
        <w:t>,</w:t>
      </w:r>
      <w:r w:rsidR="00DA1D58">
        <w:t xml:space="preserve"> vilket kan förklara varför Sverige sticker ut</w:t>
      </w:r>
      <w:r>
        <w:t xml:space="preserve">. Mot bakgrund av detta bör lagstiftningen som rör kriminaliseringen av det egna bruket utredas och jämföras med hanteringen av missbruk i andra länder. </w:t>
      </w:r>
    </w:p>
    <w:sdt>
      <w:sdtPr>
        <w:rPr>
          <w:i/>
          <w:noProof/>
        </w:rPr>
        <w:alias w:val="CC_Underskrifter"/>
        <w:tag w:val="CC_Underskrifter"/>
        <w:id w:val="583496634"/>
        <w:lock w:val="sdtContentLocked"/>
        <w:placeholder>
          <w:docPart w:val="34594A0B84194101B517F49FC0FA0A73"/>
        </w:placeholder>
      </w:sdtPr>
      <w:sdtEndPr>
        <w:rPr>
          <w:i w:val="0"/>
          <w:noProof w:val="0"/>
        </w:rPr>
      </w:sdtEndPr>
      <w:sdtContent>
        <w:p w:rsidR="00D257CF" w:rsidP="00D257CF" w:rsidRDefault="00D257CF" w14:paraId="2F54A672" w14:textId="77777777"/>
        <w:p w:rsidRPr="008E0FE2" w:rsidR="004801AC" w:rsidP="00D257CF" w:rsidRDefault="00BE412D" w14:paraId="2F54A673" w14:textId="77777777"/>
      </w:sdtContent>
    </w:sdt>
    <w:tbl>
      <w:tblPr>
        <w:tblW w:w="5000" w:type="pct"/>
        <w:tblLook w:val="04A0" w:firstRow="1" w:lastRow="0" w:firstColumn="1" w:lastColumn="0" w:noHBand="0" w:noVBand="1"/>
        <w:tblCaption w:val="underskrifter"/>
      </w:tblPr>
      <w:tblGrid>
        <w:gridCol w:w="4252"/>
        <w:gridCol w:w="4252"/>
      </w:tblGrid>
      <w:tr w:rsidR="00755DC0" w14:paraId="54FE049C" w14:textId="77777777">
        <w:trPr>
          <w:cantSplit/>
        </w:trPr>
        <w:tc>
          <w:tcPr>
            <w:tcW w:w="50" w:type="pct"/>
            <w:vAlign w:val="bottom"/>
          </w:tcPr>
          <w:p w:rsidR="00755DC0" w:rsidRDefault="00FD03D6" w14:paraId="5359D2E1" w14:textId="77777777">
            <w:pPr>
              <w:pStyle w:val="Underskrifter"/>
            </w:pPr>
            <w:r>
              <w:t>Markus Wiechel (SD)</w:t>
            </w:r>
          </w:p>
        </w:tc>
        <w:tc>
          <w:tcPr>
            <w:tcW w:w="50" w:type="pct"/>
            <w:vAlign w:val="bottom"/>
          </w:tcPr>
          <w:p w:rsidR="00755DC0" w:rsidRDefault="00755DC0" w14:paraId="37FBE146" w14:textId="77777777">
            <w:pPr>
              <w:pStyle w:val="Underskrifter"/>
            </w:pPr>
          </w:p>
        </w:tc>
      </w:tr>
    </w:tbl>
    <w:p w:rsidR="00FE3BF0" w:rsidRDefault="00FE3BF0" w14:paraId="2F54A677" w14:textId="77777777"/>
    <w:sectPr w:rsidR="00FE3B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A679" w14:textId="77777777" w:rsidR="004D5C86" w:rsidRDefault="004D5C86" w:rsidP="000C1CAD">
      <w:pPr>
        <w:spacing w:line="240" w:lineRule="auto"/>
      </w:pPr>
      <w:r>
        <w:separator/>
      </w:r>
    </w:p>
  </w:endnote>
  <w:endnote w:type="continuationSeparator" w:id="0">
    <w:p w14:paraId="2F54A67A" w14:textId="77777777" w:rsidR="004D5C86" w:rsidRDefault="004D5C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A6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A6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0E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A688" w14:textId="77777777" w:rsidR="00262EA3" w:rsidRPr="00D257CF" w:rsidRDefault="00262EA3" w:rsidP="00D257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A677" w14:textId="77777777" w:rsidR="004D5C86" w:rsidRDefault="004D5C86" w:rsidP="000C1CAD">
      <w:pPr>
        <w:spacing w:line="240" w:lineRule="auto"/>
      </w:pPr>
      <w:r>
        <w:separator/>
      </w:r>
    </w:p>
  </w:footnote>
  <w:footnote w:type="continuationSeparator" w:id="0">
    <w:p w14:paraId="2F54A678" w14:textId="77777777" w:rsidR="004D5C86" w:rsidRDefault="004D5C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A6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54A689" wp14:editId="2F54A6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4A68D" w14:textId="77777777" w:rsidR="00262EA3" w:rsidRDefault="00BE412D" w:rsidP="008103B5">
                          <w:pPr>
                            <w:jc w:val="right"/>
                          </w:pPr>
                          <w:sdt>
                            <w:sdtPr>
                              <w:alias w:val="CC_Noformat_Partikod"/>
                              <w:tag w:val="CC_Noformat_Partikod"/>
                              <w:id w:val="-53464382"/>
                              <w:placeholder>
                                <w:docPart w:val="B8BD301526DA47ACA564A114AEAF0151"/>
                              </w:placeholder>
                              <w:text/>
                            </w:sdtPr>
                            <w:sdtEndPr/>
                            <w:sdtContent>
                              <w:r w:rsidR="005D1FFB">
                                <w:t>SD</w:t>
                              </w:r>
                            </w:sdtContent>
                          </w:sdt>
                          <w:sdt>
                            <w:sdtPr>
                              <w:alias w:val="CC_Noformat_Partinummer"/>
                              <w:tag w:val="CC_Noformat_Partinummer"/>
                              <w:id w:val="-1709555926"/>
                              <w:placeholder>
                                <w:docPart w:val="A5AEF8F291624502BF4D3956D3E46072"/>
                              </w:placeholder>
                              <w:text/>
                            </w:sdtPr>
                            <w:sdtEndPr/>
                            <w:sdtContent>
                              <w:r w:rsidR="00D257CF">
                                <w:t>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54A6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54A68D" w14:textId="77777777" w:rsidR="00262EA3" w:rsidRDefault="00BE412D" w:rsidP="008103B5">
                    <w:pPr>
                      <w:jc w:val="right"/>
                    </w:pPr>
                    <w:sdt>
                      <w:sdtPr>
                        <w:alias w:val="CC_Noformat_Partikod"/>
                        <w:tag w:val="CC_Noformat_Partikod"/>
                        <w:id w:val="-53464382"/>
                        <w:placeholder>
                          <w:docPart w:val="B8BD301526DA47ACA564A114AEAF0151"/>
                        </w:placeholder>
                        <w:text/>
                      </w:sdtPr>
                      <w:sdtEndPr/>
                      <w:sdtContent>
                        <w:r w:rsidR="005D1FFB">
                          <w:t>SD</w:t>
                        </w:r>
                      </w:sdtContent>
                    </w:sdt>
                    <w:sdt>
                      <w:sdtPr>
                        <w:alias w:val="CC_Noformat_Partinummer"/>
                        <w:tag w:val="CC_Noformat_Partinummer"/>
                        <w:id w:val="-1709555926"/>
                        <w:placeholder>
                          <w:docPart w:val="A5AEF8F291624502BF4D3956D3E46072"/>
                        </w:placeholder>
                        <w:text/>
                      </w:sdtPr>
                      <w:sdtEndPr/>
                      <w:sdtContent>
                        <w:r w:rsidR="00D257CF">
                          <w:t>674</w:t>
                        </w:r>
                      </w:sdtContent>
                    </w:sdt>
                  </w:p>
                </w:txbxContent>
              </v:textbox>
              <w10:wrap anchorx="page"/>
            </v:shape>
          </w:pict>
        </mc:Fallback>
      </mc:AlternateContent>
    </w:r>
  </w:p>
  <w:p w14:paraId="2F54A6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A67D" w14:textId="77777777" w:rsidR="00262EA3" w:rsidRDefault="00262EA3" w:rsidP="008563AC">
    <w:pPr>
      <w:jc w:val="right"/>
    </w:pPr>
  </w:p>
  <w:p w14:paraId="2F54A6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A681" w14:textId="77777777" w:rsidR="00262EA3" w:rsidRDefault="00BE41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54A68B" wp14:editId="2F54A6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54A682" w14:textId="77777777" w:rsidR="00262EA3" w:rsidRDefault="00BE412D" w:rsidP="00A314CF">
    <w:pPr>
      <w:pStyle w:val="FSHNormal"/>
      <w:spacing w:before="40"/>
    </w:pPr>
    <w:sdt>
      <w:sdtPr>
        <w:alias w:val="CC_Noformat_Motionstyp"/>
        <w:tag w:val="CC_Noformat_Motionstyp"/>
        <w:id w:val="1162973129"/>
        <w:lock w:val="sdtContentLocked"/>
        <w15:appearance w15:val="hidden"/>
        <w:text/>
      </w:sdtPr>
      <w:sdtEndPr/>
      <w:sdtContent>
        <w:r w:rsidR="00070F85">
          <w:t>Enskild motion</w:t>
        </w:r>
      </w:sdtContent>
    </w:sdt>
    <w:r w:rsidR="00821B36">
      <w:t xml:space="preserve"> </w:t>
    </w:r>
    <w:sdt>
      <w:sdtPr>
        <w:alias w:val="CC_Noformat_Partikod"/>
        <w:tag w:val="CC_Noformat_Partikod"/>
        <w:id w:val="1471015553"/>
        <w:text/>
      </w:sdtPr>
      <w:sdtEndPr/>
      <w:sdtContent>
        <w:r w:rsidR="005D1FFB">
          <w:t>SD</w:t>
        </w:r>
      </w:sdtContent>
    </w:sdt>
    <w:sdt>
      <w:sdtPr>
        <w:alias w:val="CC_Noformat_Partinummer"/>
        <w:tag w:val="CC_Noformat_Partinummer"/>
        <w:id w:val="-2014525982"/>
        <w:text/>
      </w:sdtPr>
      <w:sdtEndPr/>
      <w:sdtContent>
        <w:r w:rsidR="00D257CF">
          <w:t>674</w:t>
        </w:r>
      </w:sdtContent>
    </w:sdt>
  </w:p>
  <w:p w14:paraId="2F54A683" w14:textId="77777777" w:rsidR="00262EA3" w:rsidRPr="008227B3" w:rsidRDefault="00BE41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54A684" w14:textId="77777777" w:rsidR="00262EA3" w:rsidRPr="008227B3" w:rsidRDefault="00BE41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0F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0F85">
          <w:t>:2931</w:t>
        </w:r>
      </w:sdtContent>
    </w:sdt>
  </w:p>
  <w:p w14:paraId="2F54A685" w14:textId="77777777" w:rsidR="00262EA3" w:rsidRDefault="00BE412D" w:rsidP="00E03A3D">
    <w:pPr>
      <w:pStyle w:val="Motionr"/>
    </w:pPr>
    <w:sdt>
      <w:sdtPr>
        <w:alias w:val="CC_Noformat_Avtext"/>
        <w:tag w:val="CC_Noformat_Avtext"/>
        <w:id w:val="-2020768203"/>
        <w:lock w:val="sdtContentLocked"/>
        <w15:appearance w15:val="hidden"/>
        <w:text/>
      </w:sdtPr>
      <w:sdtEndPr/>
      <w:sdtContent>
        <w:r w:rsidR="00070F85">
          <w:t>av Markus Wiechel (SD)</w:t>
        </w:r>
      </w:sdtContent>
    </w:sdt>
  </w:p>
  <w:sdt>
    <w:sdtPr>
      <w:alias w:val="CC_Noformat_Rubtext"/>
      <w:tag w:val="CC_Noformat_Rubtext"/>
      <w:id w:val="-218060500"/>
      <w:lock w:val="sdtLocked"/>
      <w:text/>
    </w:sdtPr>
    <w:sdtEndPr/>
    <w:sdtContent>
      <w:p w14:paraId="2F54A686" w14:textId="77777777" w:rsidR="00262EA3" w:rsidRDefault="00290BDD" w:rsidP="00283E0F">
        <w:pPr>
          <w:pStyle w:val="FSHRub2"/>
        </w:pPr>
        <w:r>
          <w:t>Översyn av dagens narkotikalagstiftning</w:t>
        </w:r>
      </w:p>
    </w:sdtContent>
  </w:sdt>
  <w:sdt>
    <w:sdtPr>
      <w:alias w:val="CC_Boilerplate_3"/>
      <w:tag w:val="CC_Boilerplate_3"/>
      <w:id w:val="1606463544"/>
      <w:lock w:val="sdtContentLocked"/>
      <w15:appearance w15:val="hidden"/>
      <w:text w:multiLine="1"/>
    </w:sdtPr>
    <w:sdtEndPr/>
    <w:sdtContent>
      <w:p w14:paraId="2F54A6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60F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48E9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A409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DCCD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36AA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1E8E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AA46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24E9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D1FFB"/>
    <w:rsid w:val="000000E0"/>
    <w:rsid w:val="00000686"/>
    <w:rsid w:val="00000761"/>
    <w:rsid w:val="000014AF"/>
    <w:rsid w:val="0000192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40"/>
    <w:rsid w:val="00022F5C"/>
    <w:rsid w:val="000232AB"/>
    <w:rsid w:val="00024356"/>
    <w:rsid w:val="000243A4"/>
    <w:rsid w:val="00024712"/>
    <w:rsid w:val="00024921"/>
    <w:rsid w:val="00025359"/>
    <w:rsid w:val="0002655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6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8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69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45E"/>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80"/>
    <w:rsid w:val="002510EB"/>
    <w:rsid w:val="002512C0"/>
    <w:rsid w:val="00251533"/>
    <w:rsid w:val="00251565"/>
    <w:rsid w:val="00251C52"/>
    <w:rsid w:val="00251F8B"/>
    <w:rsid w:val="002539E9"/>
    <w:rsid w:val="00253FFE"/>
    <w:rsid w:val="002543B3"/>
    <w:rsid w:val="00254E5A"/>
    <w:rsid w:val="0025501B"/>
    <w:rsid w:val="002551EA"/>
    <w:rsid w:val="00256E82"/>
    <w:rsid w:val="00256EC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D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4E"/>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1D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564"/>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0F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C8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92"/>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8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1FFB"/>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40F"/>
    <w:rsid w:val="006064BC"/>
    <w:rsid w:val="006065FA"/>
    <w:rsid w:val="00606834"/>
    <w:rsid w:val="00606E7A"/>
    <w:rsid w:val="006072EB"/>
    <w:rsid w:val="0060736D"/>
    <w:rsid w:val="00607870"/>
    <w:rsid w:val="00607BEF"/>
    <w:rsid w:val="006108D0"/>
    <w:rsid w:val="00611260"/>
    <w:rsid w:val="0061176B"/>
    <w:rsid w:val="006119A5"/>
    <w:rsid w:val="00612D6C"/>
    <w:rsid w:val="00613014"/>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DA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25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9CA"/>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8B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DC0"/>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367"/>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F4"/>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815"/>
    <w:rsid w:val="008F7BEB"/>
    <w:rsid w:val="00900DFF"/>
    <w:rsid w:val="00900EB8"/>
    <w:rsid w:val="0090172D"/>
    <w:rsid w:val="0090195A"/>
    <w:rsid w:val="00902AB6"/>
    <w:rsid w:val="00902EE4"/>
    <w:rsid w:val="00902F0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A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E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C7"/>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32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3F"/>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2CB"/>
    <w:rsid w:val="00BA2619"/>
    <w:rsid w:val="00BA2C3B"/>
    <w:rsid w:val="00BA3DB2"/>
    <w:rsid w:val="00BA4F87"/>
    <w:rsid w:val="00BA5B8A"/>
    <w:rsid w:val="00BA5E33"/>
    <w:rsid w:val="00BA6D08"/>
    <w:rsid w:val="00BA75EA"/>
    <w:rsid w:val="00BA7883"/>
    <w:rsid w:val="00BA7C4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12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A4"/>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DE8"/>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9AA"/>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68"/>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CF"/>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1C"/>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58"/>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4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ED"/>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5A1"/>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3D6"/>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BF0"/>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54A666"/>
  <w15:chartTrackingRefBased/>
  <w15:docId w15:val="{9B179CD2-50BD-42C5-BEC1-469B3DA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22184">
      <w:bodyDiv w:val="1"/>
      <w:marLeft w:val="0"/>
      <w:marRight w:val="0"/>
      <w:marTop w:val="0"/>
      <w:marBottom w:val="0"/>
      <w:divBdr>
        <w:top w:val="none" w:sz="0" w:space="0" w:color="auto"/>
        <w:left w:val="none" w:sz="0" w:space="0" w:color="auto"/>
        <w:bottom w:val="none" w:sz="0" w:space="0" w:color="auto"/>
        <w:right w:val="none" w:sz="0" w:space="0" w:color="auto"/>
      </w:divBdr>
    </w:div>
    <w:div w:id="12902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E0B4B37D94C24AF55B1CAC26B3E9A"/>
        <w:category>
          <w:name w:val="Allmänt"/>
          <w:gallery w:val="placeholder"/>
        </w:category>
        <w:types>
          <w:type w:val="bbPlcHdr"/>
        </w:types>
        <w:behaviors>
          <w:behavior w:val="content"/>
        </w:behaviors>
        <w:guid w:val="{876C4E5A-01A5-4745-921B-1C3D9999C2E9}"/>
      </w:docPartPr>
      <w:docPartBody>
        <w:p w:rsidR="00885BFC" w:rsidRDefault="006C30AC">
          <w:pPr>
            <w:pStyle w:val="498E0B4B37D94C24AF55B1CAC26B3E9A"/>
          </w:pPr>
          <w:r w:rsidRPr="005A0A93">
            <w:rPr>
              <w:rStyle w:val="Platshllartext"/>
            </w:rPr>
            <w:t>Förslag till riksdagsbeslut</w:t>
          </w:r>
        </w:p>
      </w:docPartBody>
    </w:docPart>
    <w:docPart>
      <w:docPartPr>
        <w:name w:val="046F4F42788743DC81C905AC5BB9212E"/>
        <w:category>
          <w:name w:val="Allmänt"/>
          <w:gallery w:val="placeholder"/>
        </w:category>
        <w:types>
          <w:type w:val="bbPlcHdr"/>
        </w:types>
        <w:behaviors>
          <w:behavior w:val="content"/>
        </w:behaviors>
        <w:guid w:val="{FF5AB47C-A034-4F73-BE04-FCB8DDCF0BF6}"/>
      </w:docPartPr>
      <w:docPartBody>
        <w:p w:rsidR="00885BFC" w:rsidRDefault="006C30AC">
          <w:pPr>
            <w:pStyle w:val="046F4F42788743DC81C905AC5BB9212E"/>
          </w:pPr>
          <w:r w:rsidRPr="005A0A93">
            <w:rPr>
              <w:rStyle w:val="Platshllartext"/>
            </w:rPr>
            <w:t>Motivering</w:t>
          </w:r>
        </w:p>
      </w:docPartBody>
    </w:docPart>
    <w:docPart>
      <w:docPartPr>
        <w:name w:val="B8BD301526DA47ACA564A114AEAF0151"/>
        <w:category>
          <w:name w:val="Allmänt"/>
          <w:gallery w:val="placeholder"/>
        </w:category>
        <w:types>
          <w:type w:val="bbPlcHdr"/>
        </w:types>
        <w:behaviors>
          <w:behavior w:val="content"/>
        </w:behaviors>
        <w:guid w:val="{2D87C3FF-7DAF-43D3-BCED-918534423C71}"/>
      </w:docPartPr>
      <w:docPartBody>
        <w:p w:rsidR="00885BFC" w:rsidRDefault="006C30AC">
          <w:pPr>
            <w:pStyle w:val="B8BD301526DA47ACA564A114AEAF0151"/>
          </w:pPr>
          <w:r>
            <w:rPr>
              <w:rStyle w:val="Platshllartext"/>
            </w:rPr>
            <w:t xml:space="preserve"> </w:t>
          </w:r>
        </w:p>
      </w:docPartBody>
    </w:docPart>
    <w:docPart>
      <w:docPartPr>
        <w:name w:val="A5AEF8F291624502BF4D3956D3E46072"/>
        <w:category>
          <w:name w:val="Allmänt"/>
          <w:gallery w:val="placeholder"/>
        </w:category>
        <w:types>
          <w:type w:val="bbPlcHdr"/>
        </w:types>
        <w:behaviors>
          <w:behavior w:val="content"/>
        </w:behaviors>
        <w:guid w:val="{4E849843-E506-4018-A1BC-4C7776584214}"/>
      </w:docPartPr>
      <w:docPartBody>
        <w:p w:rsidR="00885BFC" w:rsidRDefault="006C30AC">
          <w:pPr>
            <w:pStyle w:val="A5AEF8F291624502BF4D3956D3E46072"/>
          </w:pPr>
          <w:r>
            <w:t xml:space="preserve"> </w:t>
          </w:r>
        </w:p>
      </w:docPartBody>
    </w:docPart>
    <w:docPart>
      <w:docPartPr>
        <w:name w:val="34594A0B84194101B517F49FC0FA0A73"/>
        <w:category>
          <w:name w:val="Allmänt"/>
          <w:gallery w:val="placeholder"/>
        </w:category>
        <w:types>
          <w:type w:val="bbPlcHdr"/>
        </w:types>
        <w:behaviors>
          <w:behavior w:val="content"/>
        </w:behaviors>
        <w:guid w:val="{C5D722CF-F333-48B3-8EB6-3E52AF2C53E6}"/>
      </w:docPartPr>
      <w:docPartBody>
        <w:p w:rsidR="00BD6278" w:rsidRDefault="00BD62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AC"/>
    <w:rsid w:val="00173E7C"/>
    <w:rsid w:val="00184D85"/>
    <w:rsid w:val="00246ACC"/>
    <w:rsid w:val="006C30AC"/>
    <w:rsid w:val="006E1A3D"/>
    <w:rsid w:val="00772AF1"/>
    <w:rsid w:val="00855AA6"/>
    <w:rsid w:val="00863E6C"/>
    <w:rsid w:val="00885BFC"/>
    <w:rsid w:val="00A454A5"/>
    <w:rsid w:val="00BD6278"/>
    <w:rsid w:val="00CB0891"/>
    <w:rsid w:val="00CB3795"/>
    <w:rsid w:val="00F779E1"/>
    <w:rsid w:val="00FB2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8E0B4B37D94C24AF55B1CAC26B3E9A">
    <w:name w:val="498E0B4B37D94C24AF55B1CAC26B3E9A"/>
  </w:style>
  <w:style w:type="paragraph" w:customStyle="1" w:styleId="046F4F42788743DC81C905AC5BB9212E">
    <w:name w:val="046F4F42788743DC81C905AC5BB9212E"/>
  </w:style>
  <w:style w:type="paragraph" w:customStyle="1" w:styleId="B8BD301526DA47ACA564A114AEAF0151">
    <w:name w:val="B8BD301526DA47ACA564A114AEAF0151"/>
  </w:style>
  <w:style w:type="paragraph" w:customStyle="1" w:styleId="A5AEF8F291624502BF4D3956D3E46072">
    <w:name w:val="A5AEF8F291624502BF4D3956D3E46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20011-4EDF-4C80-8E70-58BAAEC0F9D9}"/>
</file>

<file path=customXml/itemProps2.xml><?xml version="1.0" encoding="utf-8"?>
<ds:datastoreItem xmlns:ds="http://schemas.openxmlformats.org/officeDocument/2006/customXml" ds:itemID="{23DC6347-D0D7-41CA-A465-0E84BA2944BA}"/>
</file>

<file path=customXml/itemProps3.xml><?xml version="1.0" encoding="utf-8"?>
<ds:datastoreItem xmlns:ds="http://schemas.openxmlformats.org/officeDocument/2006/customXml" ds:itemID="{07F9D8F1-B5F7-4445-8289-3C775F4277BB}"/>
</file>

<file path=docProps/app.xml><?xml version="1.0" encoding="utf-8"?>
<Properties xmlns="http://schemas.openxmlformats.org/officeDocument/2006/extended-properties" xmlns:vt="http://schemas.openxmlformats.org/officeDocument/2006/docPropsVTypes">
  <Template>Normal</Template>
  <TotalTime>32</TotalTime>
  <Pages>2</Pages>
  <Words>499</Words>
  <Characters>2825</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SD674 Översyn av dagens narkotikalagstiftning</vt:lpstr>
      <vt:lpstr>
      </vt:lpstr>
    </vt:vector>
  </TitlesOfParts>
  <Company>Sveriges riksdag</Company>
  <LinksUpToDate>false</LinksUpToDate>
  <CharactersWithSpaces>3314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