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7C2" w:rsidRPr="00F86B3C" w:rsidRDefault="007807C2">
      <w:pPr>
        <w:pStyle w:val="Frslagsrubrik"/>
      </w:pPr>
      <w:r w:rsidRPr="00F86B3C">
        <w:t>Förslag till riksdagsbeslut</w:t>
      </w:r>
    </w:p>
    <w:p w:rsidR="007807C2" w:rsidRPr="00F86B3C" w:rsidRDefault="007807C2">
      <w:pPr>
        <w:pStyle w:val="Hemstlatt"/>
        <w:numPr>
          <w:ilvl w:val="0"/>
          <w:numId w:val="1"/>
        </w:numPr>
      </w:pPr>
      <w:r w:rsidRPr="00F86B3C">
        <w:t>Riksdagen tillkännager för regeringen som sin mening vad som anförs i motionen om att infrastruktur som är nati</w:t>
      </w:r>
      <w:r w:rsidRPr="00F86B3C">
        <w:t>o</w:t>
      </w:r>
      <w:r w:rsidRPr="00F86B3C">
        <w:t>nellt viktig även finansieras av staten.</w:t>
      </w:r>
    </w:p>
    <w:p w:rsidR="007807C2" w:rsidRPr="00F86B3C" w:rsidRDefault="007807C2">
      <w:pPr>
        <w:pStyle w:val="Hemstlatt"/>
        <w:numPr>
          <w:ilvl w:val="0"/>
          <w:numId w:val="1"/>
        </w:numPr>
      </w:pPr>
      <w:r w:rsidRPr="00F86B3C">
        <w:t>Riksdagen tillkännager för regeringen som sin mening vad som anförs i motionen om att återgå till den samhällsekonomiska pr</w:t>
      </w:r>
      <w:r w:rsidRPr="00F86B3C">
        <w:t>i</w:t>
      </w:r>
      <w:r w:rsidRPr="00F86B3C">
        <w:t>oriteringsgrund där investeringarnas finansieringsform inte spelar in.</w:t>
      </w:r>
    </w:p>
    <w:p w:rsidR="007807C2" w:rsidRPr="00F86B3C" w:rsidRDefault="007807C2">
      <w:pPr>
        <w:pStyle w:val="Rubrik1"/>
      </w:pPr>
      <w:r w:rsidRPr="00F86B3C">
        <w:t>Motivering</w:t>
      </w:r>
    </w:p>
    <w:p w:rsidR="007807C2" w:rsidRPr="00F86B3C" w:rsidRDefault="007807C2">
      <w:r w:rsidRPr="00F86B3C">
        <w:t>Riksrevisionen har granskat den medfinansieringssatsning som genomfördes i samband med den senaste åtgärdsplaneringen för transportinfrastruktur 2010–2021. Rapporten visar att satsningen inte var effektiv och att prioriteringen av objekt påverkades av medfinansieringen. Den samhällsekonomiska effektiv</w:t>
      </w:r>
      <w:r w:rsidRPr="00F86B3C">
        <w:t>i</w:t>
      </w:r>
      <w:r w:rsidRPr="00F86B3C">
        <w:t>teten har därmed blivit lägre och nyttan för medborgarna sjunkit. Därmed bekräftas den kritik som Vänsterpartiet under flera år framfört mot metoden; medfinansieringen försvagar ett effektivt byggande av en nationellt hållbar infrastruktur för klimat och sysselsättning. Vi menar att regeringen i skrive</w:t>
      </w:r>
      <w:r w:rsidRPr="00F86B3C">
        <w:t>l</w:t>
      </w:r>
      <w:r w:rsidRPr="00F86B3C">
        <w:t>sen inte tydliggör i vilket avseende den i framtida åtgärder kommer att beakta de svagheter medfinansieringen medfört.</w:t>
      </w:r>
    </w:p>
    <w:p w:rsidR="007807C2" w:rsidRPr="00F86B3C" w:rsidRDefault="007807C2">
      <w:pPr>
        <w:pStyle w:val="Rubrik2"/>
      </w:pPr>
      <w:r w:rsidRPr="00F86B3C">
        <w:t>Nationellt viktig infrastruktur ska finansieras av staten</w:t>
      </w:r>
    </w:p>
    <w:p w:rsidR="007807C2" w:rsidRPr="00F86B3C" w:rsidRDefault="007807C2">
      <w:r w:rsidRPr="00F86B3C">
        <w:t xml:space="preserve">Statens infrastrukturinvesteringar bör finansieras på samma sätt som de flesta andra investeringar i samhället, dvs. med en investeringsbudget, i likhet med </w:t>
      </w:r>
      <w:r w:rsidRPr="00F86B3C">
        <w:lastRenderedPageBreak/>
        <w:t>vad som är fallet i kommuner och företag som använder sig av investering</w:t>
      </w:r>
      <w:r w:rsidRPr="00F86B3C">
        <w:t>s</w:t>
      </w:r>
      <w:r w:rsidRPr="00F86B3C">
        <w:t>budget. En investeringsbudget skulle möjliggöra att staten i högre utsträc</w:t>
      </w:r>
      <w:r w:rsidRPr="00F86B3C">
        <w:t>k</w:t>
      </w:r>
      <w:r w:rsidRPr="00F86B3C">
        <w:t>ning skulle kunna fördela investeringskostnaderna över hela investeringens livslängd. Detta skulle förbättra regeringens och riksdagens beslutsunderlag beträffande avvägningar mellan långsiktiga strategiska investeringar och mer kortsiktiga reformförslag. Infrastruktur som anses vara nationellt viktig ska även finansieras av staten.</w:t>
      </w:r>
    </w:p>
    <w:p w:rsidR="007807C2" w:rsidRPr="00F86B3C" w:rsidRDefault="007807C2">
      <w:pPr>
        <w:pStyle w:val="Normaltindrag"/>
      </w:pPr>
      <w:r w:rsidRPr="00F86B3C">
        <w:t>Regeringen har i nuvarande åt</w:t>
      </w:r>
      <w:r w:rsidRPr="00F86B3C">
        <w:t>gärdsplanering för transportinfrastruktur 2010–2021 ökat graden av medfinansiering. Riksrevisionens övergripande slutsats är att denna satsning inte var effektiv och att förekomsten av försko</w:t>
      </w:r>
      <w:r w:rsidRPr="00F86B3C">
        <w:t>t</w:t>
      </w:r>
      <w:r w:rsidRPr="00F86B3C">
        <w:t>tering bidragit till problemen.</w:t>
      </w:r>
    </w:p>
    <w:p w:rsidR="007807C2" w:rsidRPr="00F86B3C" w:rsidRDefault="007807C2">
      <w:pPr>
        <w:pStyle w:val="Normaltindrag"/>
      </w:pPr>
      <w:r w:rsidRPr="00F86B3C">
        <w:t>Vänsterpartiet ser särskilt allvarligt på Riksrevisionens kritik att medfina</w:t>
      </w:r>
      <w:r w:rsidRPr="00F86B3C">
        <w:t>n</w:t>
      </w:r>
      <w:r w:rsidRPr="00F86B3C">
        <w:t>sieringen har kunnat ge förtur till den nationella åtgärdsplanen, vilket inneb</w:t>
      </w:r>
      <w:r w:rsidRPr="00F86B3C">
        <w:t>u</w:t>
      </w:r>
      <w:r w:rsidRPr="00F86B3C">
        <w:t>rit att den samhällsekonomiska vinsten av satsningen minskat. Riksrevisionen (7.1 s. 84, bilaga) menar ”... att övervägande skäl talar för att medfinansi</w:t>
      </w:r>
      <w:r w:rsidRPr="00F86B3C">
        <w:t>e</w:t>
      </w:r>
      <w:r w:rsidRPr="00F86B3C">
        <w:t>ringsförhandlingarna har lett till att lokala och regionala intressenter har getts förtur, dvs. att medfinansierade och förskotterade projekt har gått förbi den samhällsekonomiska prioriteringsordningen inom åtgärdsplaneringen.”</w:t>
      </w:r>
    </w:p>
    <w:p w:rsidR="007807C2" w:rsidRPr="00F86B3C" w:rsidRDefault="007807C2">
      <w:pPr>
        <w:pStyle w:val="Normaltindrag"/>
      </w:pPr>
      <w:r w:rsidRPr="00F86B3C">
        <w:t>Detta innebär att mindre lönsamma projekt med med</w:t>
      </w:r>
      <w:r w:rsidRPr="00F86B3C">
        <w:t>finansiering kan ko</w:t>
      </w:r>
      <w:r w:rsidRPr="00F86B3C">
        <w:t>n</w:t>
      </w:r>
      <w:r w:rsidRPr="00F86B3C">
        <w:t>kurrera ut mer lönsamma åtgärder utan medfinansiering. Riksrevisionen m</w:t>
      </w:r>
      <w:r w:rsidRPr="00F86B3C">
        <w:t>e</w:t>
      </w:r>
      <w:r w:rsidRPr="00F86B3C">
        <w:t>nar att det sammantaget leder till en påtaglig risk för att medfinansiering</w:t>
      </w:r>
      <w:r w:rsidRPr="00F86B3C">
        <w:t>s</w:t>
      </w:r>
      <w:r w:rsidRPr="00F86B3C">
        <w:t>satsningen lett till att mer resurssvaga kommuner och regioner inte fått ta del av statliga investeringsmedel i samma utsträckning som tidigare. Det finns därmed inga belägg för att rikare kommuner och landsting genom det här systemet bidragit till att frigöra statliga resurser för mer resurssvaga områden.</w:t>
      </w:r>
    </w:p>
    <w:p w:rsidR="007807C2" w:rsidRPr="00F86B3C" w:rsidRDefault="007807C2">
      <w:pPr>
        <w:pStyle w:val="Normaltindrag"/>
      </w:pPr>
      <w:r w:rsidRPr="00F86B3C">
        <w:t>Vänsterpartiet avvisar detta förfari</w:t>
      </w:r>
      <w:r w:rsidRPr="00F86B3C">
        <w:t>ngssätt som både riskerar att förändra prioritetsordningen för nationella infrastrukturobjekt och påföra kostnader från staten till lokala och regionala företrädare. Regeringen bör utveckla ty</w:t>
      </w:r>
      <w:r w:rsidRPr="00F86B3C">
        <w:t>d</w:t>
      </w:r>
      <w:r w:rsidRPr="00F86B3C">
        <w:t>liga principer för att infrastruktur som är nationellt viktig även finansieras av staten. Detta bör riksdagen som sin mening ge regeringen till känna.</w:t>
      </w:r>
    </w:p>
    <w:p w:rsidR="007807C2" w:rsidRPr="00F86B3C" w:rsidRDefault="007807C2">
      <w:pPr>
        <w:pStyle w:val="Rubrik2"/>
      </w:pPr>
      <w:r w:rsidRPr="00F86B3C">
        <w:t>Ett hållbart transportsystem före finansieringsform</w:t>
      </w:r>
    </w:p>
    <w:p w:rsidR="007807C2" w:rsidRPr="00F86B3C" w:rsidRDefault="007807C2">
      <w:r w:rsidRPr="00F86B3C">
        <w:t>Vänsterpartiet menar att transporthierarkin ska genomsyra alla beslut som rör kommunikationer. Grunden för en sådan prioritering är att de olika tran</w:t>
      </w:r>
      <w:r w:rsidRPr="00F86B3C">
        <w:t>s</w:t>
      </w:r>
      <w:r w:rsidRPr="00F86B3C">
        <w:t>portslagens ekologiska hållbarhet ska leda mot det övergripande målet om ekologisk hållbarhet. En ökad satsning på medfinansiering riskerar att försv</w:t>
      </w:r>
      <w:r w:rsidRPr="00F86B3C">
        <w:t>å</w:t>
      </w:r>
      <w:r w:rsidRPr="00F86B3C">
        <w:t>ra en sådan inriktning då finansieringsformen kan avgöra prioriteringsor</w:t>
      </w:r>
      <w:r w:rsidRPr="00F86B3C">
        <w:t>d</w:t>
      </w:r>
      <w:r w:rsidRPr="00F86B3C">
        <w:t>ningen. Regeringen bör därför följa Riksrevisionens rekommendation att återgå till den samhällsekonomiska prioriteringsgrund där investeringarnas finansieringsform inte spelar in. Detta bör riksdagen som sin mening ge rege</w:t>
      </w:r>
      <w:r w:rsidRPr="00F86B3C">
        <w:t>r</w:t>
      </w:r>
      <w:r w:rsidRPr="00F86B3C">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B3C">
        <w:trPr>
          <w:cantSplit/>
        </w:trPr>
        <w:tc>
          <w:tcPr>
            <w:tcW w:w="3046" w:type="dxa"/>
          </w:tcPr>
          <w:p w:rsidR="007807C2" w:rsidRPr="00F86B3C" w:rsidRDefault="007807C2">
            <w:pPr>
              <w:pStyle w:val="UnderskriftDatum"/>
              <w:spacing w:before="240"/>
            </w:pPr>
            <w:r w:rsidRPr="00F86B3C">
              <w:t>Stockholm den 24 april 2012</w:t>
            </w:r>
          </w:p>
        </w:tc>
        <w:tc>
          <w:tcPr>
            <w:tcW w:w="3047" w:type="dxa"/>
          </w:tcPr>
          <w:p w:rsidR="007807C2" w:rsidRPr="00F86B3C" w:rsidRDefault="007807C2">
            <w:pPr>
              <w:pStyle w:val="Underskrifter"/>
              <w:spacing w:before="240"/>
            </w:pPr>
          </w:p>
        </w:tc>
      </w:tr>
      <w:tr w:rsidR="00000000" w:rsidRPr="00F86B3C">
        <w:trPr>
          <w:cantSplit/>
        </w:trPr>
        <w:tc>
          <w:tcPr>
            <w:tcW w:w="3046" w:type="dxa"/>
          </w:tcPr>
          <w:p w:rsidR="007807C2" w:rsidRPr="00F86B3C" w:rsidRDefault="007807C2">
            <w:pPr>
              <w:pStyle w:val="Underskrifter"/>
            </w:pPr>
            <w:r w:rsidRPr="00F86B3C">
              <w:t>Siv Holma (V)</w:t>
            </w:r>
          </w:p>
        </w:tc>
        <w:tc>
          <w:tcPr>
            <w:tcW w:w="3046" w:type="dxa"/>
          </w:tcPr>
          <w:p w:rsidR="007807C2" w:rsidRPr="00F86B3C" w:rsidRDefault="007807C2">
            <w:pPr>
              <w:pStyle w:val="Underskrifter"/>
            </w:pPr>
          </w:p>
        </w:tc>
      </w:tr>
      <w:tr w:rsidR="00000000" w:rsidRPr="00F86B3C">
        <w:trPr>
          <w:cantSplit/>
        </w:trPr>
        <w:tc>
          <w:tcPr>
            <w:tcW w:w="3046" w:type="dxa"/>
          </w:tcPr>
          <w:p w:rsidR="007807C2" w:rsidRPr="00F86B3C" w:rsidRDefault="007807C2">
            <w:pPr>
              <w:pStyle w:val="Underskrifter"/>
            </w:pPr>
            <w:r w:rsidRPr="00F86B3C">
              <w:t>Torbjörn Björlund (V)</w:t>
            </w:r>
          </w:p>
        </w:tc>
        <w:tc>
          <w:tcPr>
            <w:tcW w:w="3046" w:type="dxa"/>
          </w:tcPr>
          <w:p w:rsidR="007807C2" w:rsidRPr="00F86B3C" w:rsidRDefault="007807C2">
            <w:pPr>
              <w:pStyle w:val="Underskrifter"/>
            </w:pPr>
            <w:r w:rsidRPr="00F86B3C">
              <w:t>Jens Holm (V)</w:t>
            </w:r>
          </w:p>
        </w:tc>
      </w:tr>
      <w:tr w:rsidR="00000000" w:rsidRPr="00F86B3C">
        <w:trPr>
          <w:cantSplit/>
        </w:trPr>
        <w:tc>
          <w:tcPr>
            <w:tcW w:w="3046" w:type="dxa"/>
          </w:tcPr>
          <w:p w:rsidR="007807C2" w:rsidRPr="00F86B3C" w:rsidRDefault="007807C2">
            <w:pPr>
              <w:pStyle w:val="Underskrifter"/>
            </w:pPr>
            <w:r w:rsidRPr="00F86B3C">
              <w:t>Hans Linde (V)</w:t>
            </w:r>
          </w:p>
        </w:tc>
        <w:tc>
          <w:tcPr>
            <w:tcW w:w="3046" w:type="dxa"/>
          </w:tcPr>
          <w:p w:rsidR="007807C2" w:rsidRPr="00F86B3C" w:rsidRDefault="007807C2">
            <w:pPr>
              <w:pStyle w:val="Underskrifter"/>
            </w:pPr>
            <w:r w:rsidRPr="00F86B3C">
              <w:t>Kent Persson (V)</w:t>
            </w:r>
          </w:p>
        </w:tc>
      </w:tr>
    </w:tbl>
    <w:p w:rsidR="007807C2" w:rsidRPr="00F86B3C" w:rsidRDefault="007807C2">
      <w:pPr>
        <w:pStyle w:val="Normaltindrag"/>
      </w:pPr>
    </w:p>
    <w:sectPr w:rsidR="007807C2" w:rsidRPr="00F86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7C2" w:rsidRPr="00F86B3C" w:rsidRDefault="007807C2">
      <w:r w:rsidRPr="00F86B3C">
        <w:separator/>
      </w:r>
    </w:p>
  </w:endnote>
  <w:endnote w:type="continuationSeparator" w:id="0">
    <w:p w:rsidR="007807C2" w:rsidRPr="00F86B3C" w:rsidRDefault="007807C2">
      <w:r w:rsidRPr="00F86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F86B3C">
    <w:pPr>
      <w:pStyle w:val="Sidfot"/>
    </w:pPr>
    <w:r w:rsidRPr="00F86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426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C2" w:rsidRDefault="007807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7C2" w:rsidRDefault="007807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F86B3C">
    <w:pPr>
      <w:pStyle w:val="Sidfot"/>
    </w:pPr>
    <w:r w:rsidRPr="00F86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957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C2" w:rsidRDefault="007807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7C2" w:rsidRDefault="007807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F86B3C">
    <w:pPr>
      <w:pStyle w:val="Sidfot"/>
    </w:pPr>
    <w:r w:rsidRPr="00F86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02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C2" w:rsidRDefault="007807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7C2" w:rsidRDefault="007807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7C2" w:rsidRPr="00F86B3C" w:rsidRDefault="007807C2">
      <w:r w:rsidRPr="00F86B3C">
        <w:separator/>
      </w:r>
    </w:p>
  </w:footnote>
  <w:footnote w:type="continuationSeparator" w:id="0">
    <w:p w:rsidR="007807C2" w:rsidRPr="00F86B3C" w:rsidRDefault="007807C2">
      <w:r w:rsidRPr="00F86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F86B3C">
    <w:pPr>
      <w:pStyle w:val="Sidhuvud"/>
    </w:pPr>
    <w:r w:rsidRPr="00F86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202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C2" w:rsidRDefault="007807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7C2" w:rsidRDefault="007807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F86B3C">
    <w:pPr>
      <w:pStyle w:val="Sidhuvud"/>
    </w:pPr>
    <w:r w:rsidRPr="00F86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777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C2" w:rsidRDefault="007807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7C2" w:rsidRDefault="007807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C2" w:rsidRPr="00F86B3C" w:rsidRDefault="007807C2">
    <w:pPr>
      <w:pStyle w:val="FSHNormal"/>
      <w:tabs>
        <w:tab w:val="right" w:pos="5840"/>
      </w:tabs>
    </w:pPr>
    <w:r w:rsidRPr="00F86B3C">
      <w:br/>
    </w:r>
    <w:r w:rsidRPr="00F86B3C">
      <w:fldChar w:fldCharType="begin" w:fldLock="1"/>
    </w:r>
    <w:r w:rsidRPr="00F86B3C">
      <w:instrText xml:space="preserve"> DOCPROPERTY</w:instrText>
    </w:r>
    <w:r w:rsidRPr="00F86B3C">
      <w:rPr>
        <w:sz w:val="18"/>
      </w:rPr>
      <w:instrText xml:space="preserve"> "YearUser" *\charformat </w:instrText>
    </w:r>
    <w:r w:rsidRPr="00F86B3C">
      <w:fldChar w:fldCharType="separate"/>
    </w:r>
    <w:r w:rsidRPr="00F86B3C">
      <w:t>2011/12</w:t>
    </w:r>
    <w:r w:rsidRPr="00F86B3C">
      <w:fldChar w:fldCharType="end"/>
    </w:r>
    <w:r w:rsidRPr="00F86B3C">
      <w:t xml:space="preserve"> </w:t>
    </w:r>
    <w:r w:rsidRPr="00F86B3C">
      <w:tab/>
      <w:t xml:space="preserve">mnr: </w:t>
    </w:r>
    <w:r w:rsidRPr="00F86B3C">
      <w:fldChar w:fldCharType="begin" w:fldLock="1"/>
    </w:r>
    <w:r w:rsidRPr="00F86B3C">
      <w:instrText xml:space="preserve"> DOCPROPERTY</w:instrText>
    </w:r>
    <w:r w:rsidRPr="00F86B3C">
      <w:rPr>
        <w:sz w:val="18"/>
      </w:rPr>
      <w:instrText xml:space="preserve"> "Motionsnummer" *\charformat </w:instrText>
    </w:r>
    <w:r w:rsidRPr="00F86B3C">
      <w:fldChar w:fldCharType="separate"/>
    </w:r>
    <w:r w:rsidRPr="00F86B3C">
      <w:t>T12</w:t>
    </w:r>
    <w:r w:rsidRPr="00F86B3C">
      <w:fldChar w:fldCharType="end"/>
    </w:r>
    <w:r w:rsidRPr="00F86B3C">
      <w:br/>
    </w:r>
    <w:r w:rsidRPr="00F86B3C">
      <w:fldChar w:fldCharType="begin" w:fldLock="1"/>
    </w:r>
    <w:r w:rsidRPr="00F86B3C">
      <w:instrText xml:space="preserve"> DOCPROPERTY</w:instrText>
    </w:r>
    <w:r w:rsidRPr="00F86B3C">
      <w:rPr>
        <w:sz w:val="18"/>
      </w:rPr>
      <w:instrText xml:space="preserve"> "Samling" *\charformat </w:instrText>
    </w:r>
    <w:r w:rsidRPr="00F86B3C">
      <w:fldChar w:fldCharType="end"/>
    </w:r>
    <w:r w:rsidRPr="00F86B3C">
      <w:tab/>
      <w:t xml:space="preserve">pnr: </w:t>
    </w:r>
    <w:r w:rsidRPr="00F86B3C">
      <w:fldChar w:fldCharType="begin" w:fldLock="1"/>
    </w:r>
    <w:r w:rsidRPr="00F86B3C">
      <w:instrText xml:space="preserve"> DOCPROPERTY</w:instrText>
    </w:r>
    <w:r w:rsidRPr="00F86B3C">
      <w:rPr>
        <w:sz w:val="18"/>
      </w:rPr>
      <w:instrText xml:space="preserve"> "Partinummer" *\charformat </w:instrText>
    </w:r>
    <w:r w:rsidRPr="00F86B3C">
      <w:fldChar w:fldCharType="separate"/>
    </w:r>
    <w:r w:rsidRPr="00F86B3C">
      <w:t>V28</w:t>
    </w:r>
    <w:r w:rsidRPr="00F86B3C">
      <w:fldChar w:fldCharType="end"/>
    </w:r>
  </w:p>
  <w:p w:rsidR="007807C2" w:rsidRPr="00F86B3C" w:rsidRDefault="007807C2">
    <w:pPr>
      <w:pStyle w:val="FSHRub1"/>
    </w:pPr>
    <w:r w:rsidRPr="00F86B3C">
      <w:t>Motion till riksdagen</w:t>
    </w:r>
    <w:r w:rsidRPr="00F86B3C">
      <w:br/>
    </w:r>
    <w:r w:rsidRPr="00F86B3C">
      <w:fldChar w:fldCharType="begin" w:fldLock="1"/>
    </w:r>
    <w:r w:rsidRPr="00F86B3C">
      <w:instrText xml:space="preserve"> DOCPROPERTY "YearUser" *\charformat </w:instrText>
    </w:r>
    <w:r w:rsidRPr="00F86B3C">
      <w:fldChar w:fldCharType="separate"/>
    </w:r>
    <w:r w:rsidRPr="00F86B3C">
      <w:t>2011/12</w:t>
    </w:r>
    <w:r w:rsidRPr="00F86B3C">
      <w:fldChar w:fldCharType="end"/>
    </w:r>
    <w:r w:rsidRPr="00F86B3C">
      <w:t>:</w:t>
    </w:r>
    <w:r w:rsidRPr="00F86B3C">
      <w:fldChar w:fldCharType="begin" w:fldLock="1"/>
    </w:r>
    <w:r w:rsidRPr="00F86B3C">
      <w:instrText xml:space="preserve"> DOCPROPERTY "Motionsnummer" *\charformat </w:instrText>
    </w:r>
    <w:r w:rsidRPr="00F86B3C">
      <w:fldChar w:fldCharType="separate"/>
    </w:r>
    <w:r w:rsidRPr="00F86B3C">
      <w:t>T12</w:t>
    </w:r>
    <w:r w:rsidRPr="00F86B3C">
      <w:fldChar w:fldCharType="end"/>
    </w:r>
  </w:p>
  <w:p w:rsidR="007807C2" w:rsidRPr="00F86B3C" w:rsidRDefault="007807C2">
    <w:pPr>
      <w:pStyle w:val="FSHNormalS5"/>
    </w:pPr>
    <w:r w:rsidRPr="00F86B3C">
      <w:fldChar w:fldCharType="begin" w:fldLock="1"/>
    </w:r>
    <w:r w:rsidRPr="00F86B3C">
      <w:instrText xml:space="preserve"> DOCPROPERTY "MotionarText" *\charformat </w:instrText>
    </w:r>
    <w:r w:rsidRPr="00F86B3C">
      <w:fldChar w:fldCharType="separate"/>
    </w:r>
    <w:r w:rsidRPr="00F86B3C">
      <w:t>av Siv Holma m.fl. (V)</w:t>
    </w:r>
    <w:r w:rsidRPr="00F86B3C">
      <w:fldChar w:fldCharType="end"/>
    </w:r>
    <w:r w:rsidRPr="00F86B3C">
      <w:br/>
    </w:r>
    <w:r w:rsidRPr="00F86B3C">
      <w:fldChar w:fldCharType="begin" w:fldLock="1"/>
    </w:r>
    <w:r w:rsidRPr="00F86B3C">
      <w:instrText xml:space="preserve"> DOCPROPERTY "SvarFrasKort" *\charformat </w:instrText>
    </w:r>
    <w:r w:rsidRPr="00F86B3C">
      <w:fldChar w:fldCharType="separate"/>
    </w:r>
    <w:r w:rsidRPr="00F86B3C">
      <w:t>med anledning av skr. 2011/12:139</w:t>
    </w:r>
    <w:r w:rsidRPr="00F86B3C">
      <w:fldChar w:fldCharType="end"/>
    </w:r>
  </w:p>
  <w:p w:rsidR="007807C2" w:rsidRPr="00F86B3C" w:rsidRDefault="007807C2">
    <w:pPr>
      <w:pStyle w:val="FSHTitel"/>
    </w:pPr>
    <w:r w:rsidRPr="00F86B3C">
      <w:fldChar w:fldCharType="begin" w:fldLock="1"/>
    </w:r>
    <w:r w:rsidRPr="00F86B3C">
      <w:instrText xml:space="preserve"> DOCPROPERTY</w:instrText>
    </w:r>
    <w:r w:rsidRPr="00F86B3C">
      <w:rPr>
        <w:sz w:val="18"/>
      </w:rPr>
      <w:instrText xml:space="preserve"> "RubrikSvar" *\charformat </w:instrText>
    </w:r>
    <w:r w:rsidRPr="00F86B3C">
      <w:fldChar w:fldCharType="separate"/>
    </w:r>
    <w:r w:rsidRPr="00F86B3C">
      <w:t>Riksrevisionens rapport om medfinansiering av statlig infrastruktur</w:t>
    </w:r>
    <w:r w:rsidRPr="00F86B3C">
      <w:fldChar w:fldCharType="end"/>
    </w:r>
  </w:p>
  <w:p w:rsidR="007807C2" w:rsidRPr="00F86B3C" w:rsidRDefault="007807C2">
    <w:pPr>
      <w:pStyle w:val="Normal00"/>
    </w:pPr>
  </w:p>
  <w:p w:rsidR="007807C2" w:rsidRPr="00F86B3C" w:rsidRDefault="007807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6368F4"/>
    <w:multiLevelType w:val="hybridMultilevel"/>
    <w:tmpl w:val="007CF51C"/>
    <w:lvl w:ilvl="0" w:tplc="664C0A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66213">
    <w:abstractNumId w:val="3"/>
  </w:num>
  <w:num w:numId="2" w16cid:durableId="832450511">
    <w:abstractNumId w:val="2"/>
  </w:num>
  <w:num w:numId="3" w16cid:durableId="1738090506">
    <w:abstractNumId w:val="1"/>
  </w:num>
  <w:num w:numId="4" w16cid:durableId="866213929">
    <w:abstractNumId w:val="0"/>
  </w:num>
  <w:num w:numId="5" w16cid:durableId="1123117533">
    <w:abstractNumId w:val="7"/>
  </w:num>
  <w:num w:numId="6" w16cid:durableId="519273377">
    <w:abstractNumId w:val="6"/>
  </w:num>
  <w:num w:numId="7" w16cid:durableId="728042588">
    <w:abstractNumId w:val="5"/>
  </w:num>
  <w:num w:numId="8" w16cid:durableId="1738362628">
    <w:abstractNumId w:val="4"/>
  </w:num>
  <w:num w:numId="9" w16cid:durableId="585504378">
    <w:abstractNumId w:val="8"/>
  </w:num>
  <w:num w:numId="10" w16cid:durableId="190925506">
    <w:abstractNumId w:val="9"/>
  </w:num>
  <w:num w:numId="11" w16cid:durableId="1134712843">
    <w:abstractNumId w:val="10"/>
  </w:num>
  <w:num w:numId="12" w16cid:durableId="1462384122">
    <w:abstractNumId w:val="13"/>
  </w:num>
  <w:num w:numId="13" w16cid:durableId="11494949">
    <w:abstractNumId w:val="15"/>
  </w:num>
  <w:num w:numId="14" w16cid:durableId="1830825650">
    <w:abstractNumId w:val="17"/>
  </w:num>
  <w:num w:numId="15" w16cid:durableId="564686320">
    <w:abstractNumId w:val="11"/>
  </w:num>
  <w:num w:numId="16" w16cid:durableId="1299266860">
    <w:abstractNumId w:val="19"/>
  </w:num>
  <w:num w:numId="17" w16cid:durableId="2146045060">
    <w:abstractNumId w:val="18"/>
  </w:num>
  <w:num w:numId="18" w16cid:durableId="1350370030">
    <w:abstractNumId w:val="14"/>
  </w:num>
  <w:num w:numId="19" w16cid:durableId="170066858">
    <w:abstractNumId w:val="12"/>
  </w:num>
  <w:num w:numId="20" w16cid:durableId="12499258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4"/>
    <w:docVar w:name="PersonGUIDs" w:val="{067EC5B1-F12A-4854-8B10-117296BF7C72},{D15D0462-146C-44BC-ADFC-351897A94EF1},{4C5A52D9-57D3-4837-8681-D18310330361},{00468181-7122-42C5-877E-69489063FE94},{3EA40B84-2474-4E42-A764-D13EB4E0906F}"/>
  </w:docVars>
  <w:rsids>
    <w:rsidRoot w:val="00610563"/>
    <w:rsid w:val="00610563"/>
    <w:rsid w:val="007807C2"/>
    <w:rsid w:val="00F86B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8EF03-0134-475C-9351-D9A4921B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3739</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2012-05-03T08:11:00Z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mot2000_533_2012-04-24</vt:lpwstr>
  </property>
  <property fmtid="{D5CDD505-2E9C-101B-9397-08002B2CF9AE}" pid="3" name="version">
    <vt:lpwstr>mot2000_533_2012-04-24</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2011/12:139 Riksrevisionens rapport om medfinansiering av statlig infrastruktur</vt:lpwstr>
  </property>
  <property fmtid="{D5CDD505-2E9C-101B-9397-08002B2CF9AE}" pid="11" name="SvarFrasKort">
    <vt:lpwstr>med anledning av skr. 2011/12:139</vt:lpwstr>
  </property>
  <property fmtid="{D5CDD505-2E9C-101B-9397-08002B2CF9AE}" pid="12" name="Svar">
    <vt:lpwstr>Regeringsskrivelse</vt:lpwstr>
  </property>
  <property fmtid="{D5CDD505-2E9C-101B-9397-08002B2CF9AE}" pid="13" name="SvarNr">
    <vt:lpwstr>2011/12:139</vt:lpwstr>
  </property>
  <property fmtid="{D5CDD505-2E9C-101B-9397-08002B2CF9AE}" pid="14" name="RubrikSvar">
    <vt:lpwstr>Riksrevisionens rapport om medfinansiering av statlig 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20112012000000000086000000280075</vt:lpwstr>
  </property>
  <property fmtid="{D5CDD505-2E9C-101B-9397-08002B2CF9AE}" pid="47" name="datum">
    <vt:lpwstr>120424</vt:lpwstr>
  </property>
  <property fmtid="{D5CDD505-2E9C-101B-9397-08002B2CF9AE}" pid="48" name="avsändar-e-post">
    <vt:lpwstr>konstantia.fraggidou@riksdagen.se</vt:lpwstr>
  </property>
  <property fmtid="{D5CDD505-2E9C-101B-9397-08002B2CF9AE}" pid="49" name="id">
    <vt:lpwstr>20112012000000000086000000280075</vt:lpwstr>
  </property>
  <property fmtid="{D5CDD505-2E9C-101B-9397-08002B2CF9AE}" pid="50" name="nummer">
    <vt:lpwstr>12</vt:lpwstr>
  </property>
  <property fmtid="{D5CDD505-2E9C-101B-9397-08002B2CF9AE}" pid="51" name="utskottsbeteckning">
    <vt:lpwstr>T</vt:lpwstr>
  </property>
  <property fmtid="{D5CDD505-2E9C-101B-9397-08002B2CF9AE}" pid="52" name="GlobalUID">
    <vt:lpwstr>{E81FD6BD-4C32-4884-8A2B-9394722054F2}</vt:lpwstr>
  </property>
  <property fmtid="{D5CDD505-2E9C-101B-9397-08002B2CF9AE}" pid="53" name="Överföringar">
    <vt:i4>0</vt:i4>
  </property>
  <property fmtid="{D5CDD505-2E9C-101B-9397-08002B2CF9AE}" pid="54" name="Checksum">
    <vt:lpwstr>*1007900689464*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120503 10:11:43.641</vt:lpwstr>
  </property>
  <property fmtid="{D5CDD505-2E9C-101B-9397-08002B2CF9AE}" pid="58" name="urixGuid">
    <vt:lpwstr>{04374C03-A327-4C83-BDE5-05FC3839B042}</vt:lpwstr>
  </property>
</Properties>
</file>