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14F" w:rsidRPr="00D310FC" w:rsidRDefault="00E3214F" w:rsidP="0016378D">
      <w:pPr>
        <w:pStyle w:val="Hemstlrubrik"/>
        <w:rPr>
          <w:kern w:val="36"/>
        </w:rPr>
      </w:pPr>
      <w:r w:rsidRPr="00D310FC">
        <w:rPr>
          <w:kern w:val="36"/>
        </w:rPr>
        <w:t>Förslag till riksdagsbeslut</w:t>
      </w:r>
    </w:p>
    <w:p w:rsidR="00E3214F" w:rsidRPr="00D310FC" w:rsidRDefault="00E3214F" w:rsidP="00E3214F">
      <w:pPr>
        <w:pStyle w:val="Hemstlatt"/>
      </w:pPr>
      <w:r w:rsidRPr="00D310FC">
        <w:t>Riksdagen beslutar att upphäva lagen (2004:629) om trängselskatt från den 1 januari 2006.</w:t>
      </w:r>
    </w:p>
    <w:p w:rsidR="00E3214F" w:rsidRPr="00D310FC" w:rsidRDefault="00E3214F" w:rsidP="00E3214F">
      <w:pPr>
        <w:pStyle w:val="Rubrik1"/>
        <w:rPr>
          <w:kern w:val="36"/>
        </w:rPr>
      </w:pPr>
      <w:r w:rsidRPr="00D310FC">
        <w:rPr>
          <w:kern w:val="36"/>
        </w:rPr>
        <w:t>Motivering</w:t>
      </w:r>
    </w:p>
    <w:p w:rsidR="00E3214F" w:rsidRPr="00D310FC" w:rsidRDefault="00E3214F" w:rsidP="0016378D">
      <w:r w:rsidRPr="00D310FC">
        <w:t>Riksdagen beslutade den 16 juni 2004 att bifalla regeringens förslag till lag om trängselskatt. Lagen är generellt utformad, men av en bilaga framgår att det enda syftet är att göra det möjligt att införa en statlig trängselskatt på trafiken i Stockholms stad.</w:t>
      </w:r>
    </w:p>
    <w:p w:rsidR="00E3214F" w:rsidRPr="00D310FC" w:rsidRDefault="00E3214F" w:rsidP="0016378D">
      <w:pPr>
        <w:pStyle w:val="Normaltindrag"/>
      </w:pPr>
      <w:r w:rsidRPr="00D310FC">
        <w:t>Folkpartiet kritiserade dels lagförslaget i sak, dels formerna för dess til</w:t>
      </w:r>
      <w:r w:rsidRPr="00D310FC">
        <w:t>l</w:t>
      </w:r>
      <w:r w:rsidRPr="00D310FC">
        <w:t>komst. Vi har flera skäl för att vara fortsatt kritiska.</w:t>
      </w:r>
    </w:p>
    <w:p w:rsidR="00E3214F" w:rsidRPr="00D310FC" w:rsidRDefault="00E3214F" w:rsidP="0016378D">
      <w:pPr>
        <w:pStyle w:val="Normaltindrag"/>
      </w:pPr>
      <w:r w:rsidRPr="00D310FC">
        <w:t>För det första anser Folkpartiet att en trängselavgift i trafiken inte skall b</w:t>
      </w:r>
      <w:r w:rsidRPr="00D310FC">
        <w:t>e</w:t>
      </w:r>
      <w:r w:rsidRPr="00D310FC">
        <w:t xml:space="preserve">traktas som en statlig skatt utan som en avgift. Den bör därför inte beslutas i riksdagen utan på regional eller lokal nivå i det berörda området. </w:t>
      </w:r>
    </w:p>
    <w:p w:rsidR="00E3214F" w:rsidRPr="00D310FC" w:rsidRDefault="00E3214F" w:rsidP="0016378D">
      <w:pPr>
        <w:pStyle w:val="Normaltindrag"/>
      </w:pPr>
      <w:r w:rsidRPr="00D310FC">
        <w:t xml:space="preserve">Folkpartiet anser att miljöstyrande avgifter i trafiken kan vara motiverade. Vi har sedan slutet av 1960-talet, då en mer modern miljöpolitik utformades, pläderat för nyttjande av ekonomiska styrmedel för att minska biltrafiken och förbättra miljön. </w:t>
      </w:r>
    </w:p>
    <w:p w:rsidR="00E3214F" w:rsidRPr="00D310FC" w:rsidRDefault="00E3214F" w:rsidP="0016378D">
      <w:pPr>
        <w:pStyle w:val="Normaltindrag"/>
      </w:pPr>
      <w:r w:rsidRPr="00D310FC">
        <w:t>Folkpartiet anser att varje kommun som så önskar skall ha rätt att införa trängselavgifter för att stimulera ökat nyttjande av kollektivtrafik och begrä</w:t>
      </w:r>
      <w:r w:rsidRPr="00D310FC">
        <w:t>n</w:t>
      </w:r>
      <w:r w:rsidRPr="00D310FC">
        <w:t>sa biltrafiken. Förutsättningen för detta är dock att kommunen inhämtat sa</w:t>
      </w:r>
      <w:r w:rsidRPr="00D310FC">
        <w:t>m</w:t>
      </w:r>
      <w:r w:rsidRPr="00D310FC">
        <w:t>tycke från de kringliggande kommuner som påverkas i stor utsträckning. Intäkterna från trängselavgifterna skall också stanna i kommunen. Enligt den lag som riksdagen antagit hamnar intäkterna i statskassan.</w:t>
      </w:r>
    </w:p>
    <w:p w:rsidR="00E3214F" w:rsidRPr="00D310FC" w:rsidRDefault="00E3214F" w:rsidP="0016378D">
      <w:pPr>
        <w:pStyle w:val="Normaltindrag"/>
      </w:pPr>
      <w:r w:rsidRPr="00D310FC">
        <w:t>Trängselskatten har dessutom införts trots ett stort folkligt motstånd i den region som berörs. Stockholms stad tog beslutet om trängselavgifter med en enda rösts övervikt i stadsfullmäktige. I lokala folkomröstningar i tolv ko</w:t>
      </w:r>
      <w:r w:rsidRPr="00D310FC">
        <w:t>m</w:t>
      </w:r>
      <w:r w:rsidRPr="00D310FC">
        <w:t xml:space="preserve">muner runt om Stockholms stad förkastades förslaget med en överväldigande majoritet. Invånarna i Stockholms stad har ännu inte fått möjlighet att rösta i </w:t>
      </w:r>
      <w:r w:rsidRPr="00D310FC">
        <w:lastRenderedPageBreak/>
        <w:t>frågan, men lokala opinionsmätningar tyder på att stödet för förslaget är mycket svagt även i huvudstaden.</w:t>
      </w:r>
    </w:p>
    <w:p w:rsidR="00E3214F" w:rsidRPr="00D310FC" w:rsidRDefault="00E3214F" w:rsidP="0016378D">
      <w:pPr>
        <w:pStyle w:val="Normaltindrag"/>
      </w:pPr>
      <w:r w:rsidRPr="00D310FC">
        <w:t>Det stora folkliga motståndet mot trängselavgifter i och kring Stockholm är inte förvånande med tanke på att de partier som drivit igenom detta förslag på riksplanet och i Stockholm inte gjorde något försök att förankra detta hos väljarna före valet 2002. Tvärtom lovade Socialdemokraterna i Stockholms stad före valet att inga trängselavgifter skulle införas.</w:t>
      </w:r>
    </w:p>
    <w:p w:rsidR="00E3214F" w:rsidRPr="00D310FC" w:rsidRDefault="00E3214F" w:rsidP="0016378D">
      <w:pPr>
        <w:pStyle w:val="Normaltindrag"/>
      </w:pPr>
      <w:r w:rsidRPr="00D310FC">
        <w:t>Den juridiska cirkusen som uppstod efter riksdagsbeslutet visar inte bara att lagstiftningsarbetet varit undermåligt förberett, utan riskerar också att få pri</w:t>
      </w:r>
      <w:r w:rsidRPr="00D310FC">
        <w:t>n</w:t>
      </w:r>
      <w:r w:rsidRPr="00D310FC">
        <w:t>cipen om miljöstyrande avgifter att hamna i vanrykte. Att våra domstolar, redan hårt ansträngda av andra brotts- och tvisteärenden, skall behöva ägna resurser åt trängselskattelagstiftningen är uteslutande ägnat att dra ett löjets skimmer över hela lagstiftningsprocessen.</w:t>
      </w:r>
    </w:p>
    <w:p w:rsidR="00E3214F" w:rsidRPr="00D310FC" w:rsidRDefault="00E3214F" w:rsidP="0016378D">
      <w:pPr>
        <w:pStyle w:val="Normaltindrag"/>
      </w:pPr>
      <w:r w:rsidRPr="00D310FC">
        <w:t>Mot denna bakgrund föreslår vi att riksdagen beslutar att upphäva lagen (2004:629) om trängselskat</w:t>
      </w:r>
      <w:r w:rsidR="0016378D" w:rsidRPr="00D310FC">
        <w:t xml:space="preserve">t från den 1 januari 2006, </w:t>
      </w:r>
      <w:r w:rsidRPr="00D310FC">
        <w:t>vilket i sin tur omgående skulle befria trafikanterna i Stockholmsregionen från att behöva uppleva ett kostsamt och illa förberett försök som saknar all rimlig förankring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378D" w:rsidRPr="00D310FC">
        <w:tblPrEx>
          <w:tblCellMar>
            <w:top w:w="0" w:type="dxa"/>
            <w:bottom w:w="0" w:type="dxa"/>
          </w:tblCellMar>
        </w:tblPrEx>
        <w:trPr>
          <w:cantSplit/>
        </w:trPr>
        <w:tc>
          <w:tcPr>
            <w:tcW w:w="3046" w:type="dxa"/>
          </w:tcPr>
          <w:p w:rsidR="0016378D" w:rsidRPr="00D310FC" w:rsidRDefault="0016378D" w:rsidP="0016378D">
            <w:pPr>
              <w:pStyle w:val="UnderskriftDatum"/>
              <w:spacing w:before="240"/>
            </w:pPr>
            <w:r w:rsidRPr="00D310FC">
              <w:t>Stockholm den 3 oktober 2005</w:t>
            </w:r>
          </w:p>
        </w:tc>
        <w:tc>
          <w:tcPr>
            <w:tcW w:w="3047" w:type="dxa"/>
          </w:tcPr>
          <w:p w:rsidR="0016378D" w:rsidRPr="00D310FC" w:rsidRDefault="0016378D" w:rsidP="0016378D">
            <w:pPr>
              <w:pStyle w:val="Underskrifter"/>
              <w:spacing w:before="240"/>
            </w:pPr>
          </w:p>
        </w:tc>
      </w:tr>
      <w:tr w:rsidR="0016378D" w:rsidRPr="00D310FC">
        <w:tblPrEx>
          <w:tblCellMar>
            <w:top w:w="0" w:type="dxa"/>
            <w:bottom w:w="0" w:type="dxa"/>
          </w:tblCellMar>
        </w:tblPrEx>
        <w:trPr>
          <w:cantSplit/>
        </w:trPr>
        <w:tc>
          <w:tcPr>
            <w:tcW w:w="3046" w:type="dxa"/>
          </w:tcPr>
          <w:p w:rsidR="0016378D" w:rsidRPr="00D310FC" w:rsidRDefault="0016378D" w:rsidP="0016378D">
            <w:pPr>
              <w:pStyle w:val="Underskrifter"/>
            </w:pPr>
            <w:r w:rsidRPr="00D310FC">
              <w:t>Martin Andreasson (fp)</w:t>
            </w:r>
          </w:p>
        </w:tc>
        <w:tc>
          <w:tcPr>
            <w:tcW w:w="3047" w:type="dxa"/>
          </w:tcPr>
          <w:p w:rsidR="0016378D" w:rsidRPr="00D310FC" w:rsidRDefault="0016378D" w:rsidP="0016378D">
            <w:pPr>
              <w:pStyle w:val="Underskrifter"/>
            </w:pPr>
          </w:p>
        </w:tc>
      </w:tr>
      <w:tr w:rsidR="0016378D" w:rsidRPr="00D310FC">
        <w:tblPrEx>
          <w:tblCellMar>
            <w:top w:w="0" w:type="dxa"/>
            <w:bottom w:w="0" w:type="dxa"/>
          </w:tblCellMar>
        </w:tblPrEx>
        <w:trPr>
          <w:cantSplit/>
        </w:trPr>
        <w:tc>
          <w:tcPr>
            <w:tcW w:w="3046" w:type="dxa"/>
          </w:tcPr>
          <w:p w:rsidR="0016378D" w:rsidRPr="00D310FC" w:rsidRDefault="0016378D" w:rsidP="0016378D">
            <w:pPr>
              <w:pStyle w:val="Underskrifter"/>
            </w:pPr>
            <w:r w:rsidRPr="00D310FC">
              <w:t>Gunnar Andrén (fp)</w:t>
            </w:r>
          </w:p>
        </w:tc>
        <w:tc>
          <w:tcPr>
            <w:tcW w:w="3047" w:type="dxa"/>
          </w:tcPr>
          <w:p w:rsidR="0016378D" w:rsidRPr="00D310FC" w:rsidRDefault="0016378D" w:rsidP="0016378D">
            <w:pPr>
              <w:pStyle w:val="Underskrifter"/>
            </w:pPr>
            <w:r w:rsidRPr="00D310FC">
              <w:t>Helena Bargholtz (fp)</w:t>
            </w:r>
          </w:p>
        </w:tc>
      </w:tr>
      <w:tr w:rsidR="0016378D" w:rsidRPr="00D310FC">
        <w:tblPrEx>
          <w:tblCellMar>
            <w:top w:w="0" w:type="dxa"/>
            <w:bottom w:w="0" w:type="dxa"/>
          </w:tblCellMar>
        </w:tblPrEx>
        <w:trPr>
          <w:cantSplit/>
        </w:trPr>
        <w:tc>
          <w:tcPr>
            <w:tcW w:w="3046" w:type="dxa"/>
          </w:tcPr>
          <w:p w:rsidR="0016378D" w:rsidRPr="00D310FC" w:rsidRDefault="0016378D" w:rsidP="0016378D">
            <w:pPr>
              <w:pStyle w:val="Underskrifter"/>
            </w:pPr>
            <w:r w:rsidRPr="00D310FC">
              <w:t>Mia Franzén (fp)</w:t>
            </w:r>
          </w:p>
        </w:tc>
        <w:tc>
          <w:tcPr>
            <w:tcW w:w="3047" w:type="dxa"/>
          </w:tcPr>
          <w:p w:rsidR="0016378D" w:rsidRPr="00D310FC" w:rsidRDefault="0016378D" w:rsidP="0016378D">
            <w:pPr>
              <w:pStyle w:val="Underskrifter"/>
            </w:pPr>
            <w:r w:rsidRPr="00D310FC">
              <w:t>Nina Lundström (fp)</w:t>
            </w:r>
          </w:p>
        </w:tc>
      </w:tr>
      <w:tr w:rsidR="0016378D" w:rsidRPr="00D310FC">
        <w:tblPrEx>
          <w:tblCellMar>
            <w:top w:w="0" w:type="dxa"/>
            <w:bottom w:w="0" w:type="dxa"/>
          </w:tblCellMar>
        </w:tblPrEx>
        <w:trPr>
          <w:cantSplit/>
        </w:trPr>
        <w:tc>
          <w:tcPr>
            <w:tcW w:w="3046" w:type="dxa"/>
          </w:tcPr>
          <w:p w:rsidR="0016378D" w:rsidRPr="00D310FC" w:rsidRDefault="0016378D" w:rsidP="0016378D">
            <w:pPr>
              <w:pStyle w:val="Underskrifter"/>
            </w:pPr>
            <w:r w:rsidRPr="00D310FC">
              <w:t>Ana Maria Narti (fp)</w:t>
            </w:r>
          </w:p>
        </w:tc>
        <w:tc>
          <w:tcPr>
            <w:tcW w:w="3047" w:type="dxa"/>
          </w:tcPr>
          <w:p w:rsidR="0016378D" w:rsidRPr="00D310FC" w:rsidRDefault="0016378D" w:rsidP="0016378D">
            <w:pPr>
              <w:pStyle w:val="Underskrifter"/>
            </w:pPr>
            <w:r w:rsidRPr="00D310FC">
              <w:t>Birgitta Ohlsson (fp)</w:t>
            </w:r>
          </w:p>
        </w:tc>
      </w:tr>
      <w:tr w:rsidR="0016378D" w:rsidRPr="00D310FC">
        <w:tblPrEx>
          <w:tblCellMar>
            <w:top w:w="0" w:type="dxa"/>
            <w:bottom w:w="0" w:type="dxa"/>
          </w:tblCellMar>
        </w:tblPrEx>
        <w:trPr>
          <w:cantSplit/>
        </w:trPr>
        <w:tc>
          <w:tcPr>
            <w:tcW w:w="3046" w:type="dxa"/>
          </w:tcPr>
          <w:p w:rsidR="0016378D" w:rsidRPr="00D310FC" w:rsidRDefault="0016378D" w:rsidP="0016378D">
            <w:pPr>
              <w:pStyle w:val="Underskrifter"/>
            </w:pPr>
            <w:r w:rsidRPr="00D310FC">
              <w:t>Karin Pilsäter (fp)</w:t>
            </w:r>
          </w:p>
        </w:tc>
        <w:tc>
          <w:tcPr>
            <w:tcW w:w="3047" w:type="dxa"/>
          </w:tcPr>
          <w:p w:rsidR="0016378D" w:rsidRPr="00D310FC" w:rsidRDefault="0016378D" w:rsidP="0016378D">
            <w:pPr>
              <w:pStyle w:val="Underskrifter"/>
            </w:pPr>
            <w:r w:rsidRPr="00D310FC">
              <w:t>Nyamko Sabuni (fp)</w:t>
            </w:r>
          </w:p>
        </w:tc>
      </w:tr>
    </w:tbl>
    <w:p w:rsidR="00E84F25" w:rsidRPr="00D310FC" w:rsidRDefault="00E84F25" w:rsidP="0016378D">
      <w:pPr>
        <w:pStyle w:val="Normaltindrag"/>
      </w:pPr>
    </w:p>
    <w:sectPr w:rsidR="00E84F25" w:rsidRPr="00D310FC" w:rsidSect="00163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764" w:rsidRPr="00D310FC" w:rsidRDefault="00561764">
      <w:r w:rsidRPr="00D310FC">
        <w:separator/>
      </w:r>
    </w:p>
  </w:endnote>
  <w:endnote w:type="continuationSeparator" w:id="0">
    <w:p w:rsidR="00561764" w:rsidRPr="00D310FC" w:rsidRDefault="00561764">
      <w:r w:rsidRPr="00D31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78D" w:rsidRPr="00D310FC" w:rsidRDefault="00D310FC" w:rsidP="0016378D">
    <w:pPr>
      <w:pStyle w:val="Sidfot"/>
    </w:pPr>
    <w:r w:rsidRPr="00D31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442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78D" w:rsidRDefault="0016378D">
                          <w:pPr>
                            <w:pStyle w:val="NormalS5sidnrV"/>
                          </w:pPr>
                          <w:r>
                            <w:fldChar w:fldCharType="begin"/>
                          </w:r>
                          <w:r>
                            <w:instrText xml:space="preserve"> PAGE *\charformat</w:instrText>
                          </w:r>
                          <w:r>
                            <w:fldChar w:fldCharType="separate"/>
                          </w:r>
                          <w:r w:rsidR="00A64F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378D" w:rsidRDefault="0016378D">
                    <w:pPr>
                      <w:pStyle w:val="NormalS5sidnrV"/>
                    </w:pPr>
                    <w:r>
                      <w:fldChar w:fldCharType="begin"/>
                    </w:r>
                    <w:r>
                      <w:instrText xml:space="preserve"> PAGE *\charformat</w:instrText>
                    </w:r>
                    <w:r>
                      <w:fldChar w:fldCharType="separate"/>
                    </w:r>
                    <w:r w:rsidR="00A64FB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78D" w:rsidRPr="00D310FC" w:rsidRDefault="00D310FC" w:rsidP="0016378D">
    <w:pPr>
      <w:pStyle w:val="Sidfot"/>
    </w:pPr>
    <w:r w:rsidRPr="00D31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087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78D" w:rsidRDefault="0016378D">
                          <w:pPr>
                            <w:pStyle w:val="NormalS5sidnrH"/>
                            <w:ind w:right="0"/>
                          </w:pPr>
                          <w:r>
                            <w:fldChar w:fldCharType="begin"/>
                          </w:r>
                          <w:r>
                            <w:instrText xml:space="preserve"> PAGE *\charformat</w:instrText>
                          </w:r>
                          <w:r>
                            <w:fldChar w:fldCharType="separate"/>
                          </w:r>
                          <w:r w:rsidR="006F6F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378D" w:rsidRDefault="0016378D">
                    <w:pPr>
                      <w:pStyle w:val="NormalS5sidnrH"/>
                      <w:ind w:right="0"/>
                    </w:pPr>
                    <w:r>
                      <w:fldChar w:fldCharType="begin"/>
                    </w:r>
                    <w:r>
                      <w:instrText xml:space="preserve"> PAGE *\charformat</w:instrText>
                    </w:r>
                    <w:r>
                      <w:fldChar w:fldCharType="separate"/>
                    </w:r>
                    <w:r w:rsidR="006F6FB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78D" w:rsidRPr="00D310FC" w:rsidRDefault="00D310FC" w:rsidP="0016378D">
    <w:pPr>
      <w:pStyle w:val="Sidfot"/>
    </w:pPr>
    <w:r w:rsidRPr="00D31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471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78D" w:rsidRDefault="0016378D">
                          <w:pPr>
                            <w:pStyle w:val="NormalS5sidnrH"/>
                            <w:ind w:right="0"/>
                          </w:pPr>
                          <w:r>
                            <w:fldChar w:fldCharType="begin"/>
                          </w:r>
                          <w:r>
                            <w:instrText xml:space="preserve"> PAGE *\charformat</w:instrText>
                          </w:r>
                          <w:r>
                            <w:fldChar w:fldCharType="separate"/>
                          </w:r>
                          <w:r w:rsidR="00A64F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378D" w:rsidRDefault="0016378D">
                    <w:pPr>
                      <w:pStyle w:val="NormalS5sidnrH"/>
                      <w:ind w:right="0"/>
                    </w:pPr>
                    <w:r>
                      <w:fldChar w:fldCharType="begin"/>
                    </w:r>
                    <w:r>
                      <w:instrText xml:space="preserve"> PAGE *\charformat</w:instrText>
                    </w:r>
                    <w:r>
                      <w:fldChar w:fldCharType="separate"/>
                    </w:r>
                    <w:r w:rsidR="00A64F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764" w:rsidRPr="00D310FC" w:rsidRDefault="00561764">
      <w:r w:rsidRPr="00D310FC">
        <w:separator/>
      </w:r>
    </w:p>
  </w:footnote>
  <w:footnote w:type="continuationSeparator" w:id="0">
    <w:p w:rsidR="00561764" w:rsidRPr="00D310FC" w:rsidRDefault="00561764">
      <w:r w:rsidRPr="00D31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78D" w:rsidRPr="00D310FC" w:rsidRDefault="00D310FC" w:rsidP="0016378D">
    <w:pPr>
      <w:pStyle w:val="Sidhuvud"/>
    </w:pPr>
    <w:r w:rsidRPr="00D31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393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78D" w:rsidRDefault="0016378D">
                          <w:pPr>
                            <w:pStyle w:val="KantRubrikS5V"/>
                          </w:pPr>
                          <w:r>
                            <w:fldChar w:fldCharType="begin"/>
                          </w:r>
                          <w:r>
                            <w:instrText xml:space="preserve"> DOCPROPERTY "YearUser" *\charformat </w:instrText>
                          </w:r>
                          <w:r>
                            <w:fldChar w:fldCharType="separate"/>
                          </w:r>
                          <w:r w:rsidR="006F6FBA">
                            <w:t>2005/06</w:t>
                          </w:r>
                          <w:r>
                            <w:fldChar w:fldCharType="end"/>
                          </w:r>
                          <w:r>
                            <w:t>:</w:t>
                          </w:r>
                          <w:r>
                            <w:fldChar w:fldCharType="begin"/>
                          </w:r>
                          <w:r>
                            <w:instrText xml:space="preserve"> DOCPROPERTY "Motionsnummer" *\charformat </w:instrText>
                          </w:r>
                          <w:r>
                            <w:fldChar w:fldCharType="separate"/>
                          </w:r>
                          <w:r w:rsidR="006F6FBA">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378D" w:rsidRDefault="0016378D">
                    <w:pPr>
                      <w:pStyle w:val="KantRubrikS5V"/>
                    </w:pPr>
                    <w:r>
                      <w:fldChar w:fldCharType="begin"/>
                    </w:r>
                    <w:r>
                      <w:instrText xml:space="preserve"> DOCPROPERTY "YearUser" *\charformat </w:instrText>
                    </w:r>
                    <w:r>
                      <w:fldChar w:fldCharType="separate"/>
                    </w:r>
                    <w:r w:rsidR="006F6FBA">
                      <w:t>2005/06</w:t>
                    </w:r>
                    <w:r>
                      <w:fldChar w:fldCharType="end"/>
                    </w:r>
                    <w:r>
                      <w:t>:</w:t>
                    </w:r>
                    <w:r>
                      <w:fldChar w:fldCharType="begin"/>
                    </w:r>
                    <w:r>
                      <w:instrText xml:space="preserve"> DOCPROPERTY "Motionsnummer" *\charformat </w:instrText>
                    </w:r>
                    <w:r>
                      <w:fldChar w:fldCharType="separate"/>
                    </w:r>
                    <w:r w:rsidR="006F6FBA">
                      <w:t>Fi236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78D" w:rsidRPr="00D310FC" w:rsidRDefault="00D310FC" w:rsidP="0016378D">
    <w:pPr>
      <w:pStyle w:val="Sidhuvud"/>
    </w:pPr>
    <w:r w:rsidRPr="00D31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7378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78D" w:rsidRDefault="0016378D">
                          <w:pPr>
                            <w:pStyle w:val="KantRubrikS5H"/>
                            <w:ind w:right="0"/>
                          </w:pPr>
                          <w:r>
                            <w:fldChar w:fldCharType="begin"/>
                          </w:r>
                          <w:r>
                            <w:instrText xml:space="preserve"> DOCPROPERTY "YearUser" *\charformat </w:instrText>
                          </w:r>
                          <w:r>
                            <w:fldChar w:fldCharType="separate"/>
                          </w:r>
                          <w:r w:rsidR="006F6FBA">
                            <w:t>2005/06</w:t>
                          </w:r>
                          <w:r>
                            <w:fldChar w:fldCharType="end"/>
                          </w:r>
                          <w:r>
                            <w:t>:</w:t>
                          </w:r>
                          <w:r>
                            <w:fldChar w:fldCharType="begin"/>
                          </w:r>
                          <w:r>
                            <w:instrText xml:space="preserve"> DOCPROPERTY "Motionsnummer" *\charformat </w:instrText>
                          </w:r>
                          <w:r>
                            <w:fldChar w:fldCharType="separate"/>
                          </w:r>
                          <w:r w:rsidR="006F6FBA">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378D" w:rsidRDefault="0016378D">
                    <w:pPr>
                      <w:pStyle w:val="KantRubrikS5H"/>
                      <w:ind w:right="0"/>
                    </w:pPr>
                    <w:r>
                      <w:fldChar w:fldCharType="begin"/>
                    </w:r>
                    <w:r>
                      <w:instrText xml:space="preserve"> DOCPROPERTY "YearUser" *\charformat </w:instrText>
                    </w:r>
                    <w:r>
                      <w:fldChar w:fldCharType="separate"/>
                    </w:r>
                    <w:r w:rsidR="006F6FBA">
                      <w:t>2005/06</w:t>
                    </w:r>
                    <w:r>
                      <w:fldChar w:fldCharType="end"/>
                    </w:r>
                    <w:r>
                      <w:t>:</w:t>
                    </w:r>
                    <w:r>
                      <w:fldChar w:fldCharType="begin"/>
                    </w:r>
                    <w:r>
                      <w:instrText xml:space="preserve"> DOCPROPERTY "Motionsnummer" *\charformat </w:instrText>
                    </w:r>
                    <w:r>
                      <w:fldChar w:fldCharType="separate"/>
                    </w:r>
                    <w:r w:rsidR="006F6FBA">
                      <w:t>Fi236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78D" w:rsidRPr="00D310FC" w:rsidRDefault="0016378D">
    <w:pPr>
      <w:pStyle w:val="FSHNormal"/>
      <w:tabs>
        <w:tab w:val="right" w:pos="5840"/>
      </w:tabs>
    </w:pPr>
    <w:r w:rsidRPr="00D310FC">
      <w:br/>
    </w:r>
    <w:r w:rsidRPr="00D310FC">
      <w:fldChar w:fldCharType="begin" w:fldLock="1"/>
    </w:r>
    <w:r w:rsidRPr="00D310FC">
      <w:instrText xml:space="preserve"> DOCPROPERTY</w:instrText>
    </w:r>
    <w:r w:rsidRPr="00D310FC">
      <w:rPr>
        <w:sz w:val="18"/>
      </w:rPr>
      <w:instrText xml:space="preserve"> "YearUser" *\charformat </w:instrText>
    </w:r>
    <w:r w:rsidRPr="00D310FC">
      <w:fldChar w:fldCharType="separate"/>
    </w:r>
    <w:r w:rsidR="006F6FBA" w:rsidRPr="00D310FC">
      <w:t>2005/06</w:t>
    </w:r>
    <w:r w:rsidRPr="00D310FC">
      <w:fldChar w:fldCharType="end"/>
    </w:r>
    <w:r w:rsidRPr="00D310FC">
      <w:t xml:space="preserve"> </w:t>
    </w:r>
    <w:r w:rsidRPr="00D310FC">
      <w:tab/>
      <w:t xml:space="preserve">mnr: </w:t>
    </w:r>
    <w:r w:rsidRPr="00D310FC">
      <w:fldChar w:fldCharType="begin" w:fldLock="1"/>
    </w:r>
    <w:r w:rsidRPr="00D310FC">
      <w:instrText xml:space="preserve"> DOCPROPERTY</w:instrText>
    </w:r>
    <w:r w:rsidRPr="00D310FC">
      <w:rPr>
        <w:sz w:val="18"/>
      </w:rPr>
      <w:instrText xml:space="preserve"> "Motionsnummer" *\charformat </w:instrText>
    </w:r>
    <w:r w:rsidRPr="00D310FC">
      <w:fldChar w:fldCharType="separate"/>
    </w:r>
    <w:r w:rsidR="006F6FBA" w:rsidRPr="00D310FC">
      <w:t>Fi236</w:t>
    </w:r>
    <w:r w:rsidRPr="00D310FC">
      <w:fldChar w:fldCharType="end"/>
    </w:r>
    <w:r w:rsidRPr="00D310FC">
      <w:br/>
    </w:r>
    <w:r w:rsidRPr="00D310FC">
      <w:fldChar w:fldCharType="begin" w:fldLock="1"/>
    </w:r>
    <w:r w:rsidRPr="00D310FC">
      <w:instrText xml:space="preserve"> DOCPROPERTY</w:instrText>
    </w:r>
    <w:r w:rsidRPr="00D310FC">
      <w:rPr>
        <w:sz w:val="18"/>
      </w:rPr>
      <w:instrText xml:space="preserve"> "Samling" *\charformat </w:instrText>
    </w:r>
    <w:r w:rsidRPr="00D310FC">
      <w:fldChar w:fldCharType="end"/>
    </w:r>
    <w:r w:rsidRPr="00D310FC">
      <w:tab/>
      <w:t xml:space="preserve">pnr: </w:t>
    </w:r>
    <w:r w:rsidRPr="00D310FC">
      <w:fldChar w:fldCharType="begin" w:fldLock="1"/>
    </w:r>
    <w:r w:rsidRPr="00D310FC">
      <w:instrText xml:space="preserve"> DOCPROPERTY</w:instrText>
    </w:r>
    <w:r w:rsidRPr="00D310FC">
      <w:rPr>
        <w:sz w:val="18"/>
      </w:rPr>
      <w:instrText xml:space="preserve"> "Partinummer" *\charformat </w:instrText>
    </w:r>
    <w:r w:rsidRPr="00D310FC">
      <w:fldChar w:fldCharType="separate"/>
    </w:r>
    <w:r w:rsidR="006F6FBA" w:rsidRPr="00D310FC">
      <w:t>fp287</w:t>
    </w:r>
    <w:r w:rsidRPr="00D310FC">
      <w:fldChar w:fldCharType="end"/>
    </w:r>
  </w:p>
  <w:p w:rsidR="0016378D" w:rsidRPr="00D310FC" w:rsidRDefault="0016378D">
    <w:pPr>
      <w:pStyle w:val="FSHRub1"/>
    </w:pPr>
    <w:r w:rsidRPr="00D310FC">
      <w:t>Motion till riksdagen</w:t>
    </w:r>
    <w:r w:rsidRPr="00D310FC">
      <w:br/>
    </w:r>
    <w:r w:rsidRPr="00D310FC">
      <w:fldChar w:fldCharType="begin" w:fldLock="1"/>
    </w:r>
    <w:r w:rsidRPr="00D310FC">
      <w:instrText xml:space="preserve"> DOCPROPERTY "YearUser" *\charformat </w:instrText>
    </w:r>
    <w:r w:rsidRPr="00D310FC">
      <w:fldChar w:fldCharType="separate"/>
    </w:r>
    <w:r w:rsidR="006F6FBA" w:rsidRPr="00D310FC">
      <w:t>2005/06</w:t>
    </w:r>
    <w:r w:rsidRPr="00D310FC">
      <w:fldChar w:fldCharType="end"/>
    </w:r>
    <w:r w:rsidRPr="00D310FC">
      <w:t>:</w:t>
    </w:r>
    <w:r w:rsidRPr="00D310FC">
      <w:fldChar w:fldCharType="begin" w:fldLock="1"/>
    </w:r>
    <w:r w:rsidRPr="00D310FC">
      <w:instrText xml:space="preserve"> DOCPROPERTY "Motionsnummer" *\charformat </w:instrText>
    </w:r>
    <w:r w:rsidRPr="00D310FC">
      <w:fldChar w:fldCharType="separate"/>
    </w:r>
    <w:r w:rsidR="006F6FBA" w:rsidRPr="00D310FC">
      <w:t>Fi236</w:t>
    </w:r>
    <w:r w:rsidRPr="00D310FC">
      <w:fldChar w:fldCharType="end"/>
    </w:r>
  </w:p>
  <w:p w:rsidR="0016378D" w:rsidRPr="00D310FC" w:rsidRDefault="0016378D">
    <w:pPr>
      <w:pStyle w:val="FSHNormalS5"/>
    </w:pPr>
    <w:r w:rsidRPr="00D310FC">
      <w:fldChar w:fldCharType="begin" w:fldLock="1"/>
    </w:r>
    <w:r w:rsidRPr="00D310FC">
      <w:instrText xml:space="preserve"> DOCPROPERTY "MotionarText" *\charformat </w:instrText>
    </w:r>
    <w:r w:rsidRPr="00D310FC">
      <w:fldChar w:fldCharType="separate"/>
    </w:r>
    <w:r w:rsidR="006F6FBA" w:rsidRPr="00D310FC">
      <w:t>av Martin Andreasson m.fl. (fp)</w:t>
    </w:r>
    <w:r w:rsidRPr="00D310FC">
      <w:fldChar w:fldCharType="end"/>
    </w:r>
    <w:r w:rsidRPr="00D310FC">
      <w:br/>
    </w:r>
    <w:r w:rsidRPr="00D310FC">
      <w:fldChar w:fldCharType="begin" w:fldLock="1"/>
    </w:r>
    <w:r w:rsidRPr="00D310FC">
      <w:instrText xml:space="preserve"> DOCPROPERTY "SvarFrasKort" *\charformat </w:instrText>
    </w:r>
    <w:r w:rsidRPr="00D310FC">
      <w:fldChar w:fldCharType="end"/>
    </w:r>
  </w:p>
  <w:p w:rsidR="0016378D" w:rsidRPr="00D310FC" w:rsidRDefault="0016378D">
    <w:pPr>
      <w:pStyle w:val="FSHTitel"/>
    </w:pPr>
    <w:r w:rsidRPr="00D310FC">
      <w:fldChar w:fldCharType="begin" w:fldLock="1"/>
    </w:r>
    <w:r w:rsidRPr="00D310FC">
      <w:instrText xml:space="preserve"> DOCPROPERTY</w:instrText>
    </w:r>
    <w:r w:rsidRPr="00D310FC">
      <w:rPr>
        <w:sz w:val="18"/>
      </w:rPr>
      <w:instrText xml:space="preserve"> "RubrikSvar" *\charformat </w:instrText>
    </w:r>
    <w:r w:rsidRPr="00D310FC">
      <w:fldChar w:fldCharType="separate"/>
    </w:r>
    <w:r w:rsidR="006F6FBA" w:rsidRPr="00D310FC">
      <w:t>Trängselskatten</w:t>
    </w:r>
    <w:r w:rsidRPr="00D310FC">
      <w:fldChar w:fldCharType="end"/>
    </w:r>
  </w:p>
  <w:p w:rsidR="0016378D" w:rsidRPr="00D310FC" w:rsidRDefault="0016378D" w:rsidP="001637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6356000">
    <w:abstractNumId w:val="13"/>
  </w:num>
  <w:num w:numId="2" w16cid:durableId="1513453235">
    <w:abstractNumId w:val="10"/>
  </w:num>
  <w:num w:numId="3" w16cid:durableId="2066833933">
    <w:abstractNumId w:val="11"/>
  </w:num>
  <w:num w:numId="4" w16cid:durableId="1307706512">
    <w:abstractNumId w:val="12"/>
  </w:num>
  <w:num w:numId="5" w16cid:durableId="1030955370">
    <w:abstractNumId w:val="8"/>
  </w:num>
  <w:num w:numId="6" w16cid:durableId="652023340">
    <w:abstractNumId w:val="3"/>
  </w:num>
  <w:num w:numId="7" w16cid:durableId="1277323727">
    <w:abstractNumId w:val="2"/>
  </w:num>
  <w:num w:numId="8" w16cid:durableId="1770083167">
    <w:abstractNumId w:val="1"/>
  </w:num>
  <w:num w:numId="9" w16cid:durableId="838421283">
    <w:abstractNumId w:val="0"/>
  </w:num>
  <w:num w:numId="10" w16cid:durableId="1187910604">
    <w:abstractNumId w:val="9"/>
  </w:num>
  <w:num w:numId="11" w16cid:durableId="1018115034">
    <w:abstractNumId w:val="7"/>
  </w:num>
  <w:num w:numId="12" w16cid:durableId="1953828727">
    <w:abstractNumId w:val="6"/>
  </w:num>
  <w:num w:numId="13" w16cid:durableId="1882205884">
    <w:abstractNumId w:val="5"/>
  </w:num>
  <w:num w:numId="14" w16cid:durableId="382603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F43D2A"/>
    <w:rsid w:val="0004381F"/>
    <w:rsid w:val="00064BC3"/>
    <w:rsid w:val="00066775"/>
    <w:rsid w:val="00072FB9"/>
    <w:rsid w:val="00100531"/>
    <w:rsid w:val="0016378D"/>
    <w:rsid w:val="00201DFB"/>
    <w:rsid w:val="00204A63"/>
    <w:rsid w:val="00212FF1"/>
    <w:rsid w:val="00230193"/>
    <w:rsid w:val="0025068A"/>
    <w:rsid w:val="002818D3"/>
    <w:rsid w:val="002D11A8"/>
    <w:rsid w:val="003715E6"/>
    <w:rsid w:val="00445271"/>
    <w:rsid w:val="004A0504"/>
    <w:rsid w:val="004E38D9"/>
    <w:rsid w:val="00561764"/>
    <w:rsid w:val="005773A6"/>
    <w:rsid w:val="005B145B"/>
    <w:rsid w:val="006F6FBA"/>
    <w:rsid w:val="00740D6D"/>
    <w:rsid w:val="00794149"/>
    <w:rsid w:val="007B67A7"/>
    <w:rsid w:val="007C6092"/>
    <w:rsid w:val="00815214"/>
    <w:rsid w:val="008C7B8A"/>
    <w:rsid w:val="00A053C6"/>
    <w:rsid w:val="00A64FB9"/>
    <w:rsid w:val="00B13BF0"/>
    <w:rsid w:val="00C1285C"/>
    <w:rsid w:val="00C27B7D"/>
    <w:rsid w:val="00CF7A43"/>
    <w:rsid w:val="00D1174F"/>
    <w:rsid w:val="00D310FC"/>
    <w:rsid w:val="00DC6C70"/>
    <w:rsid w:val="00E22893"/>
    <w:rsid w:val="00E3214F"/>
    <w:rsid w:val="00E360DE"/>
    <w:rsid w:val="00E75D28"/>
    <w:rsid w:val="00E84F25"/>
    <w:rsid w:val="00F43D2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739F44-EC49-49A8-8AB5-8FD13F67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378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474</Words>
  <Characters>2773</Characters>
  <Application>Microsoft Office Word</Application>
  <DocSecurity>4</DocSecurity>
  <Lines>57</Lines>
  <Paragraphs>25</Paragraphs>
  <ScaleCrop>false</ScaleCrop>
  <HeadingPairs>
    <vt:vector size="2" baseType="variant">
      <vt:variant>
        <vt:lpstr>Rubrik</vt:lpstr>
      </vt:variant>
      <vt:variant>
        <vt:i4>1</vt:i4>
      </vt:variant>
    </vt:vector>
  </HeadingPairs>
  <TitlesOfParts>
    <vt:vector size="1" baseType="lpstr">
      <vt:lpstr>Fi236</vt:lpstr>
    </vt:vector>
  </TitlesOfParts>
  <Company>Riksdagen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Fi236</dc:title>
  <dc:subject>Fi236</dc:subject>
  <dc:creator>Riksdagen</dc:creator>
  <cp:keywords>Riksdagen</cp:keywords>
  <dc:description/>
  <cp:lastModifiedBy>Lars Brink</cp:lastModifiedBy>
  <cp:revision>2</cp:revision>
  <cp:lastPrinted>2005-10-15T08:12:00Z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Trängselskatten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Martin Andreasson m.fl. (fp)</vt:lpwstr>
  </property>
  <property fmtid="{D5CDD505-2E9C-101B-9397-08002B2CF9AE}" pid="26" name="MotionarLista">
    <vt:lpwstr>Andreasson, Martin (fp)\Andrén, Gunnar (fp)\Bargholtz, Helena (fp)\Franzén, Mia (fp)\Lundström, Nina (fp)\Narti, Ana Maria (fp)\Ohlsson, Birgitta (fp)\Pilsäter, Karin (fp)\Sabuni, Nyamko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Gunnar Andrén (fp), Helena Bargholtz (fp), Mia Franzén (fp), Nina Lundström (fp), Ana Maria Narti (fp), Birgitta Ohlsson (fp), Karin Pilsäter (fp), Nyamko Sabuni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39</vt:lpwstr>
  </property>
  <property fmtid="{D5CDD505-2E9C-101B-9397-08002B2CF9AE}" pid="35" name="Samling">
    <vt:lpwstr/>
  </property>
  <property fmtid="{D5CDD505-2E9C-101B-9397-08002B2CF9AE}" pid="36" name="SamlingPrint">
    <vt:lpwstr/>
  </property>
  <property fmtid="{D5CDD505-2E9C-101B-9397-08002B2CF9AE}" pid="37" name="Motionsnummer">
    <vt:lpwstr>Fi236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20052006000001020112000002870069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20052006000001020112000002870069</vt:lpwstr>
  </property>
  <property fmtid="{D5CDD505-2E9C-101B-9397-08002B2CF9AE}" pid="50" name="nummer">
    <vt:lpwstr>236</vt:lpwstr>
  </property>
  <property fmtid="{D5CDD505-2E9C-101B-9397-08002B2CF9AE}" pid="51" name="utskottsbeteckning">
    <vt:lpwstr>Fi</vt:lpwstr>
  </property>
</Properties>
</file>