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1AC27B2A2E246D9BAF9FD5BE1EF0E6C"/>
        </w:placeholder>
        <w:text/>
      </w:sdtPr>
      <w:sdtEndPr/>
      <w:sdtContent>
        <w:p w:rsidRPr="009B062B" w:rsidR="00AF30DD" w:rsidP="00DA28CE" w:rsidRDefault="00AF30DD" w14:paraId="3EA48606" w14:textId="77777777">
          <w:pPr>
            <w:pStyle w:val="Rubrik1"/>
            <w:spacing w:after="300"/>
          </w:pPr>
          <w:r w:rsidRPr="009B062B">
            <w:t>Förslag till riksdagsbeslut</w:t>
          </w:r>
        </w:p>
      </w:sdtContent>
    </w:sdt>
    <w:sdt>
      <w:sdtPr>
        <w:alias w:val="Yrkande 1"/>
        <w:tag w:val="0763986c-33f6-41ce-8fd7-6e7e58eeea3b"/>
        <w:id w:val="-352575362"/>
        <w:lock w:val="sdtLocked"/>
      </w:sdtPr>
      <w:sdtEndPr/>
      <w:sdtContent>
        <w:p w:rsidR="001A40FC" w:rsidRDefault="00567C78" w14:paraId="48B66D0B" w14:textId="77777777">
          <w:pPr>
            <w:pStyle w:val="Frslagstext"/>
          </w:pPr>
          <w:r>
            <w:t>Riksdagen ställer sig bakom det som anförs i motionen om att Sverige omgående bör verka för att villkora biståndet till den palestinska myndigheten och tillkännager detta för regeringen.</w:t>
          </w:r>
        </w:p>
      </w:sdtContent>
    </w:sdt>
    <w:sdt>
      <w:sdtPr>
        <w:alias w:val="Yrkande 2"/>
        <w:tag w:val="8b790f99-2e04-4c77-b2c8-f6ee4bd992a4"/>
        <w:id w:val="-1296444732"/>
        <w:lock w:val="sdtLocked"/>
      </w:sdtPr>
      <w:sdtEndPr/>
      <w:sdtContent>
        <w:p w:rsidR="001A40FC" w:rsidRDefault="00567C78" w14:paraId="1982292C" w14:textId="77777777">
          <w:pPr>
            <w:pStyle w:val="Frslagstext"/>
          </w:pPr>
          <w:r>
            <w:t>Riksdagen ställer sig bakom det som anförs i motionen om att Sverige bör ställa konkreta krav på den palestinska myndigheten att stödet till terror från den palestinska myndigheten upphör, inklusive att avlöna terrorister,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4D298A3581A479EB45C65196B393CE8"/>
        </w:placeholder>
        <w:text/>
      </w:sdtPr>
      <w:sdtEndPr/>
      <w:sdtContent>
        <w:p w:rsidRPr="009B062B" w:rsidR="006D79C9" w:rsidP="00333E95" w:rsidRDefault="006D79C9" w14:paraId="31723F39" w14:textId="77777777">
          <w:pPr>
            <w:pStyle w:val="Rubrik1"/>
          </w:pPr>
          <w:r>
            <w:t>Motivering</w:t>
          </w:r>
        </w:p>
      </w:sdtContent>
    </w:sdt>
    <w:p w:rsidRPr="00715533" w:rsidR="00715533" w:rsidP="00715533" w:rsidRDefault="004F0A23" w14:paraId="32CB4700" w14:textId="77777777">
      <w:pPr>
        <w:pStyle w:val="Normalutanindragellerluft"/>
      </w:pPr>
      <w:r w:rsidRPr="00715533">
        <w:t>Flera länder har på senare tid fryst eller minskat biståndet till den palestinska myndigheten på grund av uppgifter om korruption och om att medel går till att avlöna terrorister. Sverige verkar dock gå en annan väg. Den 25 juni beslutade nämligen regeringen om en ny femårig strategi för det palestinska biståndet omfattande 1,5 miljarder.</w:t>
      </w:r>
    </w:p>
    <w:p w:rsidRPr="00715533" w:rsidR="004F0A23" w:rsidP="00715533" w:rsidRDefault="004F0A23" w14:paraId="064015DB" w14:textId="4301B00A">
      <w:r w:rsidRPr="00715533">
        <w:t>Det är sex år sedan Sverige erkände Palestina. Förutom att regeringen då sa sig vilja ge stöd till de moderata krafterna i Palestina skulle man också ställa krav på att Palestina skulle bekämpa korruption, öka kvinnors inflytande, ta tydligt avstånd från våld och respektera politiska rättigheter. Vi skulle kunna kalla det krav på demokrati.</w:t>
      </w:r>
    </w:p>
    <w:p w:rsidRPr="00715533" w:rsidR="00715533" w:rsidP="00715533" w:rsidRDefault="004F0A23" w14:paraId="43E2EB7C" w14:textId="77777777">
      <w:r w:rsidRPr="00715533">
        <w:t xml:space="preserve">Regeringen har i år dragit in Sveriges bistånd till Kambodja med motiveringen att intresset för demokrati är svagt och att landet har utvecklats i en alltmer auktoritär riktning de senaste åren. </w:t>
      </w:r>
    </w:p>
    <w:p w:rsidRPr="00715533" w:rsidR="00715533" w:rsidP="00715533" w:rsidRDefault="004F0A23" w14:paraId="4BBF364E" w14:textId="2F142D3F">
      <w:r w:rsidRPr="00715533">
        <w:t>Det inte har varit fria val i Palestina på 15 år. Abbas mandat gick ut 2009, men han sitter fortfarande kvar vid makten elva år senare. Under denna tid har olika premiär</w:t>
      </w:r>
      <w:r w:rsidR="00715533">
        <w:softHyphen/>
      </w:r>
      <w:r w:rsidRPr="00715533">
        <w:t>ministrar utsetts men helt utan fria val. Förmodligen är det ett skäl till att palestinska myndigheten utvecklats i en alltmer auktoritär riktning.</w:t>
      </w:r>
    </w:p>
    <w:p w:rsidRPr="00715533" w:rsidR="004F0A23" w:rsidP="00715533" w:rsidRDefault="004F0A23" w14:paraId="4241A4CF" w14:textId="7370DC45">
      <w:r w:rsidRPr="00715533">
        <w:lastRenderedPageBreak/>
        <w:t xml:space="preserve">I februari i år beslutade regeringen att minska biståndet till Tanzania med anledning av den negativa utvecklingen vad gäller mänskliga rättigheter och demokrati. Hårdare tag mot </w:t>
      </w:r>
      <w:r w:rsidRPr="00715533" w:rsidR="00A43BA3">
        <w:t>hbtq</w:t>
      </w:r>
      <w:r w:rsidRPr="00715533">
        <w:t>-personer och krympande demokratiskt utrymme angavs då som skäl.</w:t>
      </w:r>
    </w:p>
    <w:p w:rsidRPr="00715533" w:rsidR="00715533" w:rsidP="00715533" w:rsidRDefault="004F0A23" w14:paraId="07957FB6" w14:textId="34189E7B">
      <w:r w:rsidRPr="00715533">
        <w:t>Regeringen lade i december fram den egna rapporten Mänskliga rättigheter, demo</w:t>
      </w:r>
      <w:r w:rsidR="00715533">
        <w:softHyphen/>
      </w:r>
      <w:r w:rsidRPr="00715533">
        <w:t xml:space="preserve">krati och rättsstatens principer i Palestina. I den framkom att det finns stora brister i yttrande- och mediefrihet samt i </w:t>
      </w:r>
      <w:r w:rsidRPr="00715533" w:rsidR="00A43BA3">
        <w:t>hbtq</w:t>
      </w:r>
      <w:r w:rsidRPr="00715533">
        <w:t>-personers åtnjutande av mänskliga rättigheter. Det förekommer tortyr, avrättningar, våld mot kvinnor och diskriminerande familje- och straffrättslig lagstiftning.</w:t>
      </w:r>
    </w:p>
    <w:p w:rsidRPr="00715533" w:rsidR="00715533" w:rsidP="00715533" w:rsidRDefault="004F0A23" w14:paraId="7A921E19" w14:textId="2F84B14C">
      <w:r w:rsidRPr="00715533">
        <w:t>Vidare framkommer att det demokratiska underskottet är stort och att det förvärras av den inompalestinska splittringen mellan regeringspartiet Fatah som styr på Väst</w:t>
      </w:r>
      <w:r w:rsidR="00715533">
        <w:softHyphen/>
      </w:r>
      <w:r w:rsidRPr="00715533">
        <w:t>banken och Hamas som styr på Gaza. I rapporten konstateras också att det inte har hållits något nationellt val sedan 2006 och att civilsamhället är relativt starkt men vittnar om en krympande demokratisk utveckling.</w:t>
      </w:r>
    </w:p>
    <w:p w:rsidRPr="00715533" w:rsidR="004F0A23" w:rsidP="00715533" w:rsidRDefault="004F0A23" w14:paraId="56E79108" w14:textId="0D5114A8">
      <w:r w:rsidRPr="00715533">
        <w:t>Trots detta tycks allt fortsätta som vanligt från regeringens sida. Var går gränsen för statsrådet och regeringen? Har Sverige ens ställt upp några krav i det nya avtalet med palestinska myndigheten? Finns det till exempel några konkreta krav på att sluta uppmuntra till våld mot civila israeler och på demokrati? Hur långt får det gå innan regeringen vidtar åtgärder?</w:t>
      </w:r>
    </w:p>
    <w:p w:rsidRPr="00715533" w:rsidR="00715533" w:rsidP="00715533" w:rsidRDefault="004F0A23" w14:paraId="6A00D367" w14:textId="77777777">
      <w:r w:rsidRPr="00715533">
        <w:t xml:space="preserve">Den palestinska myndigheten, som leds av Socialdemokraternas systerparti Fatah, lever tyvärr inte alls upp till vad man kan förvänta sig av någon som tar emot stora summor från svenska skattebetalare. På deras hemsida och deras officiella Facebooksida och Twitterkonto kan man se många exempel på hur man uppmuntrar till våld mot civila israeler. I dag finns det 30 skolor som den palestinska myndigheten har valt att döpa efter terrorister. I den palestinska myndighetens officiella tv visas barnprogram som kallar judar för svin och råttor. </w:t>
      </w:r>
    </w:p>
    <w:p w:rsidRPr="00715533" w:rsidR="004F0A23" w:rsidP="00715533" w:rsidRDefault="004F0A23" w14:paraId="7AC2406B" w14:textId="52999BF4">
      <w:r w:rsidRPr="00715533">
        <w:t>I skolundervisningen finns det många exempel på hatpropaganda, och detta är något som har tagits upp av exempelvis Hillary Clinton vid flera tillfällen. Det slås fast tydligt i FN:s grunddokument att barn har rätt att få undervisning där sådant inte finns, men tyvärr händer ingenting, trots många års påpekande från en rad länder.</w:t>
      </w:r>
    </w:p>
    <w:p w:rsidRPr="00715533" w:rsidR="004F0A23" w:rsidP="00715533" w:rsidRDefault="004F0A23" w14:paraId="092E33F3" w14:textId="77777777">
      <w:r w:rsidRPr="00715533">
        <w:t>Vi måste med öppna ögon våga se och tala om den propaganda som den palestinska myndigheten håller på med. Sverige bör omgående kräva en ”road map” där den palestinska myndigheten visar att den ska se till att hatpropagandan försvinner från skolor, att deras officiella kanaler tar bort hatpropaganda från tv-program för både barn och vuxna, att myndigheten genast slutar uppmana till våld på sociala medier. Om inte den palestinska myndigheten lyssnar bör svenskt bidrag, som går genom EU, dras in.</w:t>
      </w:r>
    </w:p>
    <w:p w:rsidRPr="00715533" w:rsidR="004F0A23" w:rsidP="00715533" w:rsidRDefault="004F0A23" w14:paraId="4C8B941E" w14:textId="77777777">
      <w:r w:rsidRPr="00715533">
        <w:t>Det borde vara självklart att Sverige genom EU ställer motkrav. Detta är något som vi troligtvis skulle göra om motsvarande problem uppdagas i något annat mottagarland som får stora summor svenskt bistånd.</w:t>
      </w:r>
    </w:p>
    <w:p w:rsidRPr="00715533" w:rsidR="004F0A23" w:rsidP="00715533" w:rsidRDefault="004F0A23" w14:paraId="180A91AF" w14:textId="72716004">
      <w:r w:rsidRPr="00715533">
        <w:t xml:space="preserve">Sverige har, enligt vår uppfattning, en plikt att agera, vara en tydlig röst – och ställa motkrav. Sverige är den 6:e mest generösa givaren till Unrwa, United Nations Relief and Works Agency for </w:t>
      </w:r>
      <w:proofErr w:type="spellStart"/>
      <w:r w:rsidRPr="00715533">
        <w:t>Palestine</w:t>
      </w:r>
      <w:proofErr w:type="spellEnd"/>
      <w:r w:rsidRPr="00715533">
        <w:t xml:space="preserve"> </w:t>
      </w:r>
      <w:proofErr w:type="spellStart"/>
      <w:r w:rsidRPr="00715533">
        <w:t>Refugees</w:t>
      </w:r>
      <w:proofErr w:type="spellEnd"/>
      <w:r w:rsidRPr="00715533">
        <w:t xml:space="preserve"> in the Near </w:t>
      </w:r>
      <w:proofErr w:type="spellStart"/>
      <w:r w:rsidRPr="00715533">
        <w:t>East</w:t>
      </w:r>
      <w:proofErr w:type="spellEnd"/>
      <w:r w:rsidRPr="00715533">
        <w:t>.</w:t>
      </w:r>
      <w:r w:rsidRPr="00715533" w:rsidR="00A43BA3">
        <w:t xml:space="preserve"> </w:t>
      </w:r>
      <w:r w:rsidRPr="00715533">
        <w:t>Sverige gav totalt under året ca 45 430 000 USD, det vill säga närmare 400 miljoner kronor.</w:t>
      </w:r>
    </w:p>
    <w:p w:rsidRPr="00715533" w:rsidR="00715533" w:rsidP="00715533" w:rsidRDefault="004F0A23" w14:paraId="6E461B9D" w14:textId="77777777">
      <w:r w:rsidRPr="00715533">
        <w:t>Vilka skolböcker som Unrwa använder är upp till värdlandet. Utöver detta har Unrwa möjligheten att lägga till sina egna böcker för att nyansera bilden och föra fram åsikter som tolerans, icke-våld och mänskliga rättigheter.</w:t>
      </w:r>
    </w:p>
    <w:p w:rsidRPr="00715533" w:rsidR="00715533" w:rsidP="00715533" w:rsidRDefault="004F0A23" w14:paraId="5FCF4EF0" w14:textId="10927792">
      <w:r w:rsidRPr="00715533">
        <w:t xml:space="preserve">Då den palestinska myndigheten 2006 presenterade sina nya läroböcker för gymnasiet stod det klart att syftet inte är att utbilda för fred och samexistens med Israel. I stället talar böckerna om hur Israel inte har någon rätt att existera och att det </w:t>
      </w:r>
      <w:r w:rsidRPr="00715533">
        <w:lastRenderedPageBreak/>
        <w:t>palestinska kriget mot Israel är en evig islamisk kamp. Vanligt förekommande i läro</w:t>
      </w:r>
      <w:r w:rsidR="00715533">
        <w:softHyphen/>
      </w:r>
      <w:bookmarkStart w:name="_GoBack" w:id="1"/>
      <w:bookmarkEnd w:id="1"/>
      <w:r w:rsidRPr="00715533">
        <w:t>böcker är att Israel är helt raderat på kartan över området. Kartan föreställer endast Palestina, och israeliska städer är angivna som palestinska städer.</w:t>
      </w:r>
    </w:p>
    <w:sdt>
      <w:sdtPr>
        <w:alias w:val="CC_Underskrifter"/>
        <w:tag w:val="CC_Underskrifter"/>
        <w:id w:val="583496634"/>
        <w:lock w:val="sdtContentLocked"/>
        <w:placeholder>
          <w:docPart w:val="EE2FF6756AE04127A1753675F6FD8B49"/>
        </w:placeholder>
      </w:sdtPr>
      <w:sdtEndPr/>
      <w:sdtContent>
        <w:p w:rsidR="004F0A23" w:rsidP="00114C61" w:rsidRDefault="004F0A23" w14:paraId="6B244B62" w14:textId="129E592A"/>
        <w:p w:rsidRPr="008E0FE2" w:rsidR="004801AC" w:rsidP="00114C61" w:rsidRDefault="00715533" w14:paraId="6A6CD28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Oscarsson (KD)</w:t>
            </w:r>
          </w:p>
        </w:tc>
        <w:tc>
          <w:tcPr>
            <w:tcW w:w="50" w:type="pct"/>
            <w:vAlign w:val="bottom"/>
          </w:tcPr>
          <w:p>
            <w:pPr>
              <w:pStyle w:val="Underskrifter"/>
            </w:pPr>
            <w:r>
              <w:t>Magnus Oscarsson (KD)</w:t>
            </w:r>
          </w:p>
        </w:tc>
      </w:tr>
    </w:tbl>
    <w:p w:rsidR="00CC782D" w:rsidRDefault="00CC782D" w14:paraId="2BD95CEA" w14:textId="77777777"/>
    <w:sectPr w:rsidR="00CC782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338B9F" w14:textId="77777777" w:rsidR="004F0A23" w:rsidRDefault="004F0A23" w:rsidP="000C1CAD">
      <w:pPr>
        <w:spacing w:line="240" w:lineRule="auto"/>
      </w:pPr>
      <w:r>
        <w:separator/>
      </w:r>
    </w:p>
  </w:endnote>
  <w:endnote w:type="continuationSeparator" w:id="0">
    <w:p w14:paraId="7F9D4632" w14:textId="77777777" w:rsidR="004F0A23" w:rsidRDefault="004F0A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474B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2D33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69726" w14:textId="77777777" w:rsidR="00262EA3" w:rsidRPr="00114C61" w:rsidRDefault="00262EA3" w:rsidP="00114C6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F2EA71" w14:textId="77777777" w:rsidR="004F0A23" w:rsidRDefault="004F0A23" w:rsidP="000C1CAD">
      <w:pPr>
        <w:spacing w:line="240" w:lineRule="auto"/>
      </w:pPr>
      <w:r>
        <w:separator/>
      </w:r>
    </w:p>
  </w:footnote>
  <w:footnote w:type="continuationSeparator" w:id="0">
    <w:p w14:paraId="0279A3FE" w14:textId="77777777" w:rsidR="004F0A23" w:rsidRDefault="004F0A2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6A6D5A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EEA321" wp14:anchorId="5352F0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15533" w14:paraId="5171EC77" w14:textId="77777777">
                          <w:pPr>
                            <w:jc w:val="right"/>
                          </w:pPr>
                          <w:sdt>
                            <w:sdtPr>
                              <w:alias w:val="CC_Noformat_Partikod"/>
                              <w:tag w:val="CC_Noformat_Partikod"/>
                              <w:id w:val="-53464382"/>
                              <w:placeholder>
                                <w:docPart w:val="5421FF357CAC45978491FA27BB4A474D"/>
                              </w:placeholder>
                              <w:text/>
                            </w:sdtPr>
                            <w:sdtEndPr/>
                            <w:sdtContent>
                              <w:r w:rsidR="004F0A23">
                                <w:t>KD</w:t>
                              </w:r>
                            </w:sdtContent>
                          </w:sdt>
                          <w:sdt>
                            <w:sdtPr>
                              <w:alias w:val="CC_Noformat_Partinummer"/>
                              <w:tag w:val="CC_Noformat_Partinummer"/>
                              <w:id w:val="-1709555926"/>
                              <w:placeholder>
                                <w:docPart w:val="C3CE561388E84E469EDDE9AA4895DDD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52F0D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15533" w14:paraId="5171EC77" w14:textId="77777777">
                    <w:pPr>
                      <w:jc w:val="right"/>
                    </w:pPr>
                    <w:sdt>
                      <w:sdtPr>
                        <w:alias w:val="CC_Noformat_Partikod"/>
                        <w:tag w:val="CC_Noformat_Partikod"/>
                        <w:id w:val="-53464382"/>
                        <w:placeholder>
                          <w:docPart w:val="5421FF357CAC45978491FA27BB4A474D"/>
                        </w:placeholder>
                        <w:text/>
                      </w:sdtPr>
                      <w:sdtEndPr/>
                      <w:sdtContent>
                        <w:r w:rsidR="004F0A23">
                          <w:t>KD</w:t>
                        </w:r>
                      </w:sdtContent>
                    </w:sdt>
                    <w:sdt>
                      <w:sdtPr>
                        <w:alias w:val="CC_Noformat_Partinummer"/>
                        <w:tag w:val="CC_Noformat_Partinummer"/>
                        <w:id w:val="-1709555926"/>
                        <w:placeholder>
                          <w:docPart w:val="C3CE561388E84E469EDDE9AA4895DDD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95FE88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A11F43B" w14:textId="77777777">
    <w:pPr>
      <w:jc w:val="right"/>
    </w:pPr>
  </w:p>
  <w:p w:rsidR="00262EA3" w:rsidP="00776B74" w:rsidRDefault="00262EA3" w14:paraId="7DD3674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15533" w14:paraId="30D30FE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EE27A11" wp14:anchorId="70F4EAD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15533" w14:paraId="2C15698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F0A23">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15533" w14:paraId="4C7D653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15533" w14:paraId="01A193C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:487</w:t>
        </w:r>
      </w:sdtContent>
    </w:sdt>
  </w:p>
  <w:p w:rsidR="00262EA3" w:rsidP="00E03A3D" w:rsidRDefault="00715533" w14:paraId="2EAFF39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Mikael Oscarsson och Magnus Oscarsson (båda KD)</w:t>
        </w:r>
      </w:sdtContent>
    </w:sdt>
  </w:p>
  <w:sdt>
    <w:sdtPr>
      <w:alias w:val="CC_Noformat_Rubtext"/>
      <w:tag w:val="CC_Noformat_Rubtext"/>
      <w:id w:val="-218060500"/>
      <w:lock w:val="sdtLocked"/>
      <w:placeholder>
        <w:docPart w:val="24457C216B6D4671B7E7D3271C142E3E"/>
      </w:placeholder>
      <w:text/>
    </w:sdtPr>
    <w:sdtEndPr/>
    <w:sdtContent>
      <w:p w:rsidR="00262EA3" w:rsidP="00283E0F" w:rsidRDefault="004F0A23" w14:paraId="2F21CD91" w14:textId="77777777">
        <w:pPr>
          <w:pStyle w:val="FSHRub2"/>
        </w:pPr>
        <w:r>
          <w:t>Ställ krav på palestinska myndigheten</w:t>
        </w:r>
      </w:p>
    </w:sdtContent>
  </w:sdt>
  <w:sdt>
    <w:sdtPr>
      <w:alias w:val="CC_Boilerplate_3"/>
      <w:tag w:val="CC_Boilerplate_3"/>
      <w:id w:val="1606463544"/>
      <w:lock w:val="sdtContentLocked"/>
      <w15:appearance w15:val="hidden"/>
      <w:text w:multiLine="1"/>
    </w:sdtPr>
    <w:sdtEndPr/>
    <w:sdtContent>
      <w:p w:rsidR="00262EA3" w:rsidP="00283E0F" w:rsidRDefault="00262EA3" w14:paraId="3ED7F87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F0A2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61"/>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0FC"/>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0A23"/>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67C78"/>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533"/>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BA3"/>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0F"/>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4A9"/>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5BD1"/>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82D"/>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33"/>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4CE5C76"/>
  <w15:chartTrackingRefBased/>
  <w15:docId w15:val="{2D66B9CD-5CD9-4D64-9F30-A70633F42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1AC27B2A2E246D9BAF9FD5BE1EF0E6C"/>
        <w:category>
          <w:name w:val="Allmänt"/>
          <w:gallery w:val="placeholder"/>
        </w:category>
        <w:types>
          <w:type w:val="bbPlcHdr"/>
        </w:types>
        <w:behaviors>
          <w:behavior w:val="content"/>
        </w:behaviors>
        <w:guid w:val="{0D24745B-8D72-4E2F-905F-4EDBDEE9D406}"/>
      </w:docPartPr>
      <w:docPartBody>
        <w:p w:rsidR="003E3D42" w:rsidRDefault="00BF6B09">
          <w:pPr>
            <w:pStyle w:val="A1AC27B2A2E246D9BAF9FD5BE1EF0E6C"/>
          </w:pPr>
          <w:r w:rsidRPr="005A0A93">
            <w:rPr>
              <w:rStyle w:val="Platshllartext"/>
            </w:rPr>
            <w:t>Förslag till riksdagsbeslut</w:t>
          </w:r>
        </w:p>
      </w:docPartBody>
    </w:docPart>
    <w:docPart>
      <w:docPartPr>
        <w:name w:val="54D298A3581A479EB45C65196B393CE8"/>
        <w:category>
          <w:name w:val="Allmänt"/>
          <w:gallery w:val="placeholder"/>
        </w:category>
        <w:types>
          <w:type w:val="bbPlcHdr"/>
        </w:types>
        <w:behaviors>
          <w:behavior w:val="content"/>
        </w:behaviors>
        <w:guid w:val="{B57AAD6C-5DDC-476A-B48A-4832AB25EE4F}"/>
      </w:docPartPr>
      <w:docPartBody>
        <w:p w:rsidR="003E3D42" w:rsidRDefault="00BF6B09">
          <w:pPr>
            <w:pStyle w:val="54D298A3581A479EB45C65196B393CE8"/>
          </w:pPr>
          <w:r w:rsidRPr="005A0A93">
            <w:rPr>
              <w:rStyle w:val="Platshllartext"/>
            </w:rPr>
            <w:t>Motivering</w:t>
          </w:r>
        </w:p>
      </w:docPartBody>
    </w:docPart>
    <w:docPart>
      <w:docPartPr>
        <w:name w:val="5421FF357CAC45978491FA27BB4A474D"/>
        <w:category>
          <w:name w:val="Allmänt"/>
          <w:gallery w:val="placeholder"/>
        </w:category>
        <w:types>
          <w:type w:val="bbPlcHdr"/>
        </w:types>
        <w:behaviors>
          <w:behavior w:val="content"/>
        </w:behaviors>
        <w:guid w:val="{0B77AD64-4489-4D8C-8D6D-14DEE2DBA0AF}"/>
      </w:docPartPr>
      <w:docPartBody>
        <w:p w:rsidR="003E3D42" w:rsidRDefault="00BF6B09">
          <w:pPr>
            <w:pStyle w:val="5421FF357CAC45978491FA27BB4A474D"/>
          </w:pPr>
          <w:r>
            <w:rPr>
              <w:rStyle w:val="Platshllartext"/>
            </w:rPr>
            <w:t xml:space="preserve"> </w:t>
          </w:r>
        </w:p>
      </w:docPartBody>
    </w:docPart>
    <w:docPart>
      <w:docPartPr>
        <w:name w:val="C3CE561388E84E469EDDE9AA4895DDD6"/>
        <w:category>
          <w:name w:val="Allmänt"/>
          <w:gallery w:val="placeholder"/>
        </w:category>
        <w:types>
          <w:type w:val="bbPlcHdr"/>
        </w:types>
        <w:behaviors>
          <w:behavior w:val="content"/>
        </w:behaviors>
        <w:guid w:val="{4BD471B1-494D-4585-805B-5E2B093BF1CB}"/>
      </w:docPartPr>
      <w:docPartBody>
        <w:p w:rsidR="003E3D42" w:rsidRDefault="00BF6B09">
          <w:pPr>
            <w:pStyle w:val="C3CE561388E84E469EDDE9AA4895DDD6"/>
          </w:pPr>
          <w:r>
            <w:t xml:space="preserve"> </w:t>
          </w:r>
        </w:p>
      </w:docPartBody>
    </w:docPart>
    <w:docPart>
      <w:docPartPr>
        <w:name w:val="DefaultPlaceholder_-1854013440"/>
        <w:category>
          <w:name w:val="Allmänt"/>
          <w:gallery w:val="placeholder"/>
        </w:category>
        <w:types>
          <w:type w:val="bbPlcHdr"/>
        </w:types>
        <w:behaviors>
          <w:behavior w:val="content"/>
        </w:behaviors>
        <w:guid w:val="{928E1F6A-42A3-46A0-9D7E-E4C4279350F4}"/>
      </w:docPartPr>
      <w:docPartBody>
        <w:p w:rsidR="003E3D42" w:rsidRDefault="00BF6B09">
          <w:r w:rsidRPr="00206847">
            <w:rPr>
              <w:rStyle w:val="Platshllartext"/>
            </w:rPr>
            <w:t>Klicka eller tryck här för att ange text.</w:t>
          </w:r>
        </w:p>
      </w:docPartBody>
    </w:docPart>
    <w:docPart>
      <w:docPartPr>
        <w:name w:val="24457C216B6D4671B7E7D3271C142E3E"/>
        <w:category>
          <w:name w:val="Allmänt"/>
          <w:gallery w:val="placeholder"/>
        </w:category>
        <w:types>
          <w:type w:val="bbPlcHdr"/>
        </w:types>
        <w:behaviors>
          <w:behavior w:val="content"/>
        </w:behaviors>
        <w:guid w:val="{80D375A0-89B7-4F26-9CCB-7EC9B6FFC73E}"/>
      </w:docPartPr>
      <w:docPartBody>
        <w:p w:rsidR="003E3D42" w:rsidRDefault="00BF6B09">
          <w:r w:rsidRPr="00206847">
            <w:rPr>
              <w:rStyle w:val="Platshllartext"/>
            </w:rPr>
            <w:t>[ange din text här]</w:t>
          </w:r>
        </w:p>
      </w:docPartBody>
    </w:docPart>
    <w:docPart>
      <w:docPartPr>
        <w:name w:val="EE2FF6756AE04127A1753675F6FD8B49"/>
        <w:category>
          <w:name w:val="Allmänt"/>
          <w:gallery w:val="placeholder"/>
        </w:category>
        <w:types>
          <w:type w:val="bbPlcHdr"/>
        </w:types>
        <w:behaviors>
          <w:behavior w:val="content"/>
        </w:behaviors>
        <w:guid w:val="{3101A6F7-1580-463C-9A63-32DFFE6879EB}"/>
      </w:docPartPr>
      <w:docPartBody>
        <w:p w:rsidR="00117C7F" w:rsidRDefault="00117C7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B09"/>
    <w:rsid w:val="00117C7F"/>
    <w:rsid w:val="003E3D42"/>
    <w:rsid w:val="00BF6B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F6B09"/>
    <w:rPr>
      <w:color w:val="F4B083" w:themeColor="accent2" w:themeTint="99"/>
    </w:rPr>
  </w:style>
  <w:style w:type="paragraph" w:customStyle="1" w:styleId="A1AC27B2A2E246D9BAF9FD5BE1EF0E6C">
    <w:name w:val="A1AC27B2A2E246D9BAF9FD5BE1EF0E6C"/>
  </w:style>
  <w:style w:type="paragraph" w:customStyle="1" w:styleId="599B88E7B83949049C501A86982ACAB4">
    <w:name w:val="599B88E7B83949049C501A86982ACAB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DB3CD209DE445A8B2FA817F2002AD06">
    <w:name w:val="1DB3CD209DE445A8B2FA817F2002AD06"/>
  </w:style>
  <w:style w:type="paragraph" w:customStyle="1" w:styleId="54D298A3581A479EB45C65196B393CE8">
    <w:name w:val="54D298A3581A479EB45C65196B393CE8"/>
  </w:style>
  <w:style w:type="paragraph" w:customStyle="1" w:styleId="B0A4E5CC737443D1B53EDFA44A341EA8">
    <w:name w:val="B0A4E5CC737443D1B53EDFA44A341EA8"/>
  </w:style>
  <w:style w:type="paragraph" w:customStyle="1" w:styleId="E1B4F734FEA5442C9CB2ABBE22D34236">
    <w:name w:val="E1B4F734FEA5442C9CB2ABBE22D34236"/>
  </w:style>
  <w:style w:type="paragraph" w:customStyle="1" w:styleId="5421FF357CAC45978491FA27BB4A474D">
    <w:name w:val="5421FF357CAC45978491FA27BB4A474D"/>
  </w:style>
  <w:style w:type="paragraph" w:customStyle="1" w:styleId="C3CE561388E84E469EDDE9AA4895DDD6">
    <w:name w:val="C3CE561388E84E469EDDE9AA4895DD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B8FC7D-F98F-4A46-BBEA-20A817BB9DFD}"/>
</file>

<file path=customXml/itemProps2.xml><?xml version="1.0" encoding="utf-8"?>
<ds:datastoreItem xmlns:ds="http://schemas.openxmlformats.org/officeDocument/2006/customXml" ds:itemID="{0DDB443B-6F46-4B71-BAB6-4486B680FE66}"/>
</file>

<file path=customXml/itemProps3.xml><?xml version="1.0" encoding="utf-8"?>
<ds:datastoreItem xmlns:ds="http://schemas.openxmlformats.org/officeDocument/2006/customXml" ds:itemID="{3A94C14C-AE3A-4E66-9DA6-CE44EC2CD615}"/>
</file>

<file path=docProps/app.xml><?xml version="1.0" encoding="utf-8"?>
<Properties xmlns="http://schemas.openxmlformats.org/officeDocument/2006/extended-properties" xmlns:vt="http://schemas.openxmlformats.org/officeDocument/2006/docPropsVTypes">
  <Template>Normal</Template>
  <TotalTime>6</TotalTime>
  <Pages>3</Pages>
  <Words>885</Words>
  <Characters>4846</Characters>
  <Application>Microsoft Office Word</Application>
  <DocSecurity>0</DocSecurity>
  <Lines>91</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Ställ krav på palestinska myndigheten</vt:lpstr>
      <vt:lpstr>
      </vt:lpstr>
    </vt:vector>
  </TitlesOfParts>
  <Company>Sveriges riksdag</Company>
  <LinksUpToDate>false</LinksUpToDate>
  <CharactersWithSpaces>5707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