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419D07F5" w:rsidR="0096348C" w:rsidRDefault="00F5222B" w:rsidP="00E97AED">
            <w:pPr>
              <w:ind w:right="-269"/>
              <w:rPr>
                <w:b/>
              </w:rPr>
            </w:pPr>
            <w:r>
              <w:rPr>
                <w:b/>
              </w:rPr>
              <w:t>Utskottssammanträde 20</w:t>
            </w:r>
            <w:r w:rsidR="00914E3E">
              <w:rPr>
                <w:b/>
              </w:rPr>
              <w:t>2</w:t>
            </w:r>
            <w:r w:rsidR="006375F0">
              <w:rPr>
                <w:b/>
              </w:rPr>
              <w:t>2/23</w:t>
            </w:r>
            <w:r w:rsidR="00C07F65">
              <w:rPr>
                <w:b/>
              </w:rPr>
              <w:t>:</w:t>
            </w:r>
            <w:r w:rsidR="001D438A">
              <w:rPr>
                <w:b/>
              </w:rPr>
              <w:t xml:space="preserve">57 </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66B798CD" w:rsidR="008035C8" w:rsidRDefault="00A257B8" w:rsidP="00AF3CA6">
            <w:pPr>
              <w:ind w:right="355"/>
            </w:pPr>
            <w:r>
              <w:t>20</w:t>
            </w:r>
            <w:r w:rsidR="00CF36BC">
              <w:t>2</w:t>
            </w:r>
            <w:r w:rsidR="000A3563">
              <w:t>3</w:t>
            </w:r>
            <w:r w:rsidR="005E70F9">
              <w:t>-</w:t>
            </w:r>
            <w:r w:rsidR="001D438A">
              <w:t>07-07</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16AD0627" w:rsidR="0096348C" w:rsidRDefault="009476AF" w:rsidP="00AF3CA6">
            <w:pPr>
              <w:ind w:right="-269"/>
            </w:pPr>
            <w:r>
              <w:t>K</w:t>
            </w:r>
            <w:r w:rsidR="00111135">
              <w:t>l</w:t>
            </w:r>
            <w:r>
              <w:t>.</w:t>
            </w:r>
            <w:r w:rsidR="001D438A">
              <w:t xml:space="preserve"> 08.00-</w:t>
            </w:r>
            <w:r w:rsidR="00CF0AE7">
              <w:t>09.15</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1D438A" w14:paraId="517B7DE2" w14:textId="77777777" w:rsidTr="008035C8">
        <w:tc>
          <w:tcPr>
            <w:tcW w:w="567" w:type="dxa"/>
          </w:tcPr>
          <w:p w14:paraId="316B7562" w14:textId="44248B8D" w:rsidR="001D438A" w:rsidRDefault="001D438A" w:rsidP="00C92C53">
            <w:pPr>
              <w:pStyle w:val="Default"/>
              <w:rPr>
                <w:b/>
              </w:rPr>
            </w:pPr>
            <w:r>
              <w:rPr>
                <w:b/>
              </w:rPr>
              <w:t>§</w:t>
            </w:r>
            <w:r w:rsidR="004B668B">
              <w:rPr>
                <w:b/>
              </w:rPr>
              <w:t xml:space="preserve"> 1</w:t>
            </w:r>
          </w:p>
          <w:p w14:paraId="67579ED4" w14:textId="22DA729B" w:rsidR="001D438A" w:rsidRPr="00C92C53" w:rsidRDefault="001D438A" w:rsidP="00C92C53">
            <w:pPr>
              <w:pStyle w:val="Default"/>
              <w:rPr>
                <w:b/>
              </w:rPr>
            </w:pPr>
          </w:p>
        </w:tc>
        <w:tc>
          <w:tcPr>
            <w:tcW w:w="7655" w:type="dxa"/>
          </w:tcPr>
          <w:p w14:paraId="64EA7A9D" w14:textId="77777777" w:rsidR="004B668B" w:rsidRDefault="001D438A" w:rsidP="002C10B1">
            <w:pPr>
              <w:pStyle w:val="Default"/>
              <w:rPr>
                <w:bCs/>
              </w:rPr>
            </w:pPr>
            <w:r w:rsidRPr="001D438A">
              <w:rPr>
                <w:b/>
              </w:rPr>
              <w:t>Halvtidsöversyn av EU:s långtidsbudget 2021–2027</w:t>
            </w:r>
            <w:r w:rsidR="002C10B1">
              <w:rPr>
                <w:b/>
              </w:rPr>
              <w:br/>
            </w:r>
          </w:p>
          <w:p w14:paraId="009FCF17" w14:textId="4465D552" w:rsidR="002C10B1" w:rsidRPr="002C10B1" w:rsidRDefault="002C10B1" w:rsidP="002C10B1">
            <w:pPr>
              <w:pStyle w:val="Default"/>
              <w:rPr>
                <w:bCs/>
              </w:rPr>
            </w:pPr>
            <w:r w:rsidRPr="002C10B1">
              <w:rPr>
                <w:bCs/>
              </w:rPr>
              <w:t xml:space="preserve">Utskottet överlade med statssekreterare </w:t>
            </w:r>
            <w:r>
              <w:rPr>
                <w:bCs/>
              </w:rPr>
              <w:t>Christian Danielsson</w:t>
            </w:r>
            <w:r w:rsidR="0037057B">
              <w:rPr>
                <w:bCs/>
              </w:rPr>
              <w:t>,</w:t>
            </w:r>
            <w:r>
              <w:rPr>
                <w:bCs/>
              </w:rPr>
              <w:t xml:space="preserve"> biträdd</w:t>
            </w:r>
            <w:r w:rsidRPr="002C10B1">
              <w:rPr>
                <w:bCs/>
              </w:rPr>
              <w:t xml:space="preserve"> av medarbetare från </w:t>
            </w:r>
            <w:r>
              <w:rPr>
                <w:bCs/>
              </w:rPr>
              <w:t>Statsrådsberedningen</w:t>
            </w:r>
            <w:r w:rsidRPr="002C10B1">
              <w:rPr>
                <w:bCs/>
              </w:rPr>
              <w:t xml:space="preserve">. </w:t>
            </w:r>
          </w:p>
          <w:p w14:paraId="0DD8522A" w14:textId="77777777" w:rsidR="002C10B1" w:rsidRPr="002C10B1" w:rsidRDefault="002C10B1" w:rsidP="002C10B1">
            <w:pPr>
              <w:pStyle w:val="Default"/>
              <w:rPr>
                <w:bCs/>
              </w:rPr>
            </w:pPr>
          </w:p>
          <w:p w14:paraId="3ED4E090" w14:textId="669C3433" w:rsidR="002C10B1" w:rsidRPr="002C10B1" w:rsidRDefault="002C10B1" w:rsidP="002C10B1">
            <w:pPr>
              <w:pStyle w:val="Default"/>
              <w:rPr>
                <w:bCs/>
              </w:rPr>
            </w:pPr>
            <w:r w:rsidRPr="002C10B1">
              <w:rPr>
                <w:bCs/>
              </w:rPr>
              <w:t xml:space="preserve">Underlaget utgjordes av Regeringskansliets överläggningspromemoria </w:t>
            </w:r>
            <w:r w:rsidR="00913529" w:rsidRPr="00913529">
              <w:rPr>
                <w:bCs/>
              </w:rPr>
              <w:t xml:space="preserve">och PPT-bilder </w:t>
            </w:r>
            <w:r w:rsidRPr="002C10B1">
              <w:rPr>
                <w:bCs/>
              </w:rPr>
              <w:t xml:space="preserve">(dnr </w:t>
            </w:r>
            <w:proofErr w:type="gramStart"/>
            <w:r w:rsidRPr="002C10B1">
              <w:rPr>
                <w:bCs/>
              </w:rPr>
              <w:t>718-2022</w:t>
            </w:r>
            <w:proofErr w:type="gramEnd"/>
            <w:r w:rsidRPr="002C10B1">
              <w:rPr>
                <w:bCs/>
              </w:rPr>
              <w:t xml:space="preserve">/23). </w:t>
            </w:r>
          </w:p>
          <w:p w14:paraId="07B7C859" w14:textId="77777777" w:rsidR="002C10B1" w:rsidRPr="002C10B1" w:rsidRDefault="002C10B1" w:rsidP="002C10B1">
            <w:pPr>
              <w:pStyle w:val="Default"/>
              <w:rPr>
                <w:bCs/>
              </w:rPr>
            </w:pPr>
          </w:p>
          <w:p w14:paraId="32FF675D" w14:textId="4121CD01" w:rsidR="001D438A" w:rsidRDefault="002C10B1" w:rsidP="002C10B1">
            <w:pPr>
              <w:pStyle w:val="Default"/>
              <w:rPr>
                <w:bCs/>
              </w:rPr>
            </w:pPr>
            <w:r w:rsidRPr="002C10B1">
              <w:rPr>
                <w:bCs/>
              </w:rPr>
              <w:t>Statssekreterar</w:t>
            </w:r>
            <w:r>
              <w:rPr>
                <w:bCs/>
              </w:rPr>
              <w:t>na</w:t>
            </w:r>
            <w:r w:rsidRPr="002C10B1">
              <w:rPr>
                <w:bCs/>
              </w:rPr>
              <w:t xml:space="preserve"> redogjorde för regeringens ståndpunkt i enlighet med överläggningspromemorian (bilaga </w:t>
            </w:r>
            <w:r w:rsidR="00D55DDB">
              <w:rPr>
                <w:bCs/>
              </w:rPr>
              <w:t>2</w:t>
            </w:r>
            <w:r w:rsidRPr="002C10B1">
              <w:rPr>
                <w:bCs/>
              </w:rPr>
              <w:t>).</w:t>
            </w:r>
          </w:p>
          <w:p w14:paraId="60377092" w14:textId="77777777" w:rsidR="002C10B1" w:rsidRDefault="002C10B1" w:rsidP="002C10B1">
            <w:pPr>
              <w:pStyle w:val="Default"/>
              <w:rPr>
                <w:bCs/>
              </w:rPr>
            </w:pPr>
          </w:p>
          <w:p w14:paraId="64C6A404" w14:textId="77777777" w:rsidR="002C10B1" w:rsidRDefault="002C10B1" w:rsidP="002C10B1">
            <w:pPr>
              <w:pStyle w:val="Default"/>
              <w:rPr>
                <w:bCs/>
              </w:rPr>
            </w:pPr>
            <w:r w:rsidRPr="002C10B1">
              <w:rPr>
                <w:bCs/>
              </w:rPr>
              <w:t>Ordföranden konstaterade att det fanns stöd för regeringens ståndpunkt.</w:t>
            </w:r>
          </w:p>
          <w:p w14:paraId="16AF1984" w14:textId="77777777" w:rsidR="002C10B1" w:rsidRDefault="002C10B1" w:rsidP="002C10B1">
            <w:pPr>
              <w:pStyle w:val="Default"/>
              <w:rPr>
                <w:bCs/>
              </w:rPr>
            </w:pPr>
          </w:p>
          <w:p w14:paraId="0BAD09C8" w14:textId="77777777" w:rsidR="002C10B1" w:rsidRDefault="002C10B1" w:rsidP="002C10B1">
            <w:pPr>
              <w:pStyle w:val="Default"/>
              <w:rPr>
                <w:bCs/>
              </w:rPr>
            </w:pPr>
            <w:r w:rsidRPr="00320E16">
              <w:rPr>
                <w:bCs/>
              </w:rPr>
              <w:t>Denna paragraf förklarades omedelbart justerad.</w:t>
            </w:r>
            <w:r>
              <w:rPr>
                <w:bCs/>
              </w:rPr>
              <w:t xml:space="preserve"> </w:t>
            </w:r>
          </w:p>
          <w:p w14:paraId="2775138B" w14:textId="722EE250" w:rsidR="0037057B" w:rsidRPr="002C10B1" w:rsidRDefault="0037057B" w:rsidP="002C10B1">
            <w:pPr>
              <w:pStyle w:val="Default"/>
              <w:rPr>
                <w:bCs/>
              </w:rPr>
            </w:pPr>
          </w:p>
        </w:tc>
      </w:tr>
      <w:tr w:rsidR="001D438A" w14:paraId="64F4401A" w14:textId="77777777" w:rsidTr="008035C8">
        <w:tc>
          <w:tcPr>
            <w:tcW w:w="567" w:type="dxa"/>
          </w:tcPr>
          <w:p w14:paraId="19153E8E" w14:textId="7BC116F0" w:rsidR="001D438A" w:rsidRDefault="001D438A" w:rsidP="00C92C53">
            <w:pPr>
              <w:pStyle w:val="Default"/>
              <w:rPr>
                <w:b/>
              </w:rPr>
            </w:pPr>
            <w:r>
              <w:rPr>
                <w:b/>
              </w:rPr>
              <w:t>§</w:t>
            </w:r>
            <w:r w:rsidR="004B668B">
              <w:rPr>
                <w:b/>
              </w:rPr>
              <w:t xml:space="preserve"> </w:t>
            </w:r>
            <w:r w:rsidR="003B0B87">
              <w:rPr>
                <w:b/>
              </w:rPr>
              <w:t>2</w:t>
            </w:r>
          </w:p>
          <w:p w14:paraId="6F6055B5" w14:textId="7ADA10EF" w:rsidR="001D438A" w:rsidRPr="00C92C53" w:rsidRDefault="004B668B" w:rsidP="00C92C53">
            <w:pPr>
              <w:pStyle w:val="Default"/>
              <w:rPr>
                <w:b/>
              </w:rPr>
            </w:pPr>
            <w:r>
              <w:rPr>
                <w:b/>
              </w:rPr>
              <w:t xml:space="preserve"> </w:t>
            </w:r>
          </w:p>
        </w:tc>
        <w:tc>
          <w:tcPr>
            <w:tcW w:w="7655" w:type="dxa"/>
          </w:tcPr>
          <w:p w14:paraId="61CD1591" w14:textId="61E954C3" w:rsidR="004B668B" w:rsidRDefault="001D438A" w:rsidP="002C10B1">
            <w:pPr>
              <w:pStyle w:val="Default"/>
              <w:rPr>
                <w:bCs/>
              </w:rPr>
            </w:pPr>
            <w:r w:rsidRPr="001D438A">
              <w:rPr>
                <w:b/>
              </w:rPr>
              <w:t>Ukrainafacilitet 202</w:t>
            </w:r>
            <w:r w:rsidR="003B0B87">
              <w:rPr>
                <w:b/>
              </w:rPr>
              <w:t>4</w:t>
            </w:r>
            <w:r w:rsidRPr="001D438A">
              <w:rPr>
                <w:b/>
              </w:rPr>
              <w:t>–2027</w:t>
            </w:r>
            <w:r w:rsidR="002C10B1">
              <w:rPr>
                <w:b/>
              </w:rPr>
              <w:br/>
            </w:r>
          </w:p>
          <w:p w14:paraId="3B6B6DBA" w14:textId="7B114D3D" w:rsidR="002C10B1" w:rsidRPr="002C10B1" w:rsidRDefault="002C10B1" w:rsidP="002C10B1">
            <w:pPr>
              <w:pStyle w:val="Default"/>
              <w:rPr>
                <w:bCs/>
              </w:rPr>
            </w:pPr>
            <w:r w:rsidRPr="002C10B1">
              <w:rPr>
                <w:bCs/>
              </w:rPr>
              <w:t xml:space="preserve">Utskottet överlade med statssekreterare Johanna Lybeck Lilja, biträdd av medarbetare från Finansdepartementet. </w:t>
            </w:r>
          </w:p>
          <w:p w14:paraId="235D539C" w14:textId="77777777" w:rsidR="002C10B1" w:rsidRPr="002C10B1" w:rsidRDefault="002C10B1" w:rsidP="002C10B1">
            <w:pPr>
              <w:pStyle w:val="Default"/>
              <w:rPr>
                <w:bCs/>
              </w:rPr>
            </w:pPr>
          </w:p>
          <w:p w14:paraId="4E5D55BF" w14:textId="720201B7" w:rsidR="002C10B1" w:rsidRPr="002C10B1" w:rsidRDefault="002C10B1" w:rsidP="002C10B1">
            <w:pPr>
              <w:pStyle w:val="Default"/>
              <w:rPr>
                <w:bCs/>
              </w:rPr>
            </w:pPr>
            <w:r w:rsidRPr="002C10B1">
              <w:rPr>
                <w:bCs/>
              </w:rPr>
              <w:t xml:space="preserve">Underlaget utgjordes av Regeringskansliets överläggningspromemoria </w:t>
            </w:r>
            <w:r w:rsidR="00913529" w:rsidRPr="00913529">
              <w:rPr>
                <w:bCs/>
              </w:rPr>
              <w:t xml:space="preserve">och PPT-bilder </w:t>
            </w:r>
            <w:r w:rsidRPr="002C10B1">
              <w:rPr>
                <w:bCs/>
              </w:rPr>
              <w:t xml:space="preserve">(dnr </w:t>
            </w:r>
            <w:proofErr w:type="gramStart"/>
            <w:r w:rsidRPr="002C10B1">
              <w:rPr>
                <w:bCs/>
              </w:rPr>
              <w:t>718-2022</w:t>
            </w:r>
            <w:proofErr w:type="gramEnd"/>
            <w:r w:rsidRPr="002C10B1">
              <w:rPr>
                <w:bCs/>
              </w:rPr>
              <w:t xml:space="preserve">/23). </w:t>
            </w:r>
          </w:p>
          <w:p w14:paraId="6DAF6490" w14:textId="77777777" w:rsidR="002C10B1" w:rsidRPr="002C10B1" w:rsidRDefault="002C10B1" w:rsidP="002C10B1">
            <w:pPr>
              <w:pStyle w:val="Default"/>
              <w:rPr>
                <w:bCs/>
              </w:rPr>
            </w:pPr>
          </w:p>
          <w:p w14:paraId="483FD829" w14:textId="551B8BAD" w:rsidR="001D438A" w:rsidRDefault="002C10B1" w:rsidP="002C10B1">
            <w:pPr>
              <w:pStyle w:val="Default"/>
              <w:rPr>
                <w:bCs/>
              </w:rPr>
            </w:pPr>
            <w:r w:rsidRPr="002C10B1">
              <w:rPr>
                <w:bCs/>
              </w:rPr>
              <w:t xml:space="preserve">Statssekreteraren redogjorde för regeringens ståndpunkt i enlighet med överläggningspromemorian (bilaga </w:t>
            </w:r>
            <w:r w:rsidR="006977F0">
              <w:rPr>
                <w:bCs/>
              </w:rPr>
              <w:t>3</w:t>
            </w:r>
            <w:r w:rsidRPr="002C10B1">
              <w:rPr>
                <w:bCs/>
              </w:rPr>
              <w:t>).</w:t>
            </w:r>
          </w:p>
          <w:p w14:paraId="47E2F5E4" w14:textId="77777777" w:rsidR="002C10B1" w:rsidRDefault="002C10B1" w:rsidP="002C10B1">
            <w:pPr>
              <w:pStyle w:val="Default"/>
              <w:rPr>
                <w:bCs/>
              </w:rPr>
            </w:pPr>
          </w:p>
          <w:p w14:paraId="233CF15D" w14:textId="2A766DE3" w:rsidR="002C10B1" w:rsidRDefault="002C10B1" w:rsidP="002C10B1">
            <w:pPr>
              <w:pStyle w:val="Default"/>
              <w:rPr>
                <w:bCs/>
              </w:rPr>
            </w:pPr>
            <w:r w:rsidRPr="002C10B1">
              <w:rPr>
                <w:bCs/>
              </w:rPr>
              <w:t xml:space="preserve">Ordföranden konstaterade att det fanns stöd för regeringens ståndpunkt. </w:t>
            </w:r>
          </w:p>
          <w:p w14:paraId="1C626878" w14:textId="064E969E" w:rsidR="00320E16" w:rsidRDefault="00320E16" w:rsidP="002C10B1">
            <w:pPr>
              <w:pStyle w:val="Default"/>
              <w:rPr>
                <w:bCs/>
              </w:rPr>
            </w:pPr>
          </w:p>
          <w:p w14:paraId="07155DF1" w14:textId="77777777" w:rsidR="00320E16" w:rsidRDefault="00320E16" w:rsidP="00320E16">
            <w:pPr>
              <w:outlineLvl w:val="0"/>
              <w:rPr>
                <w:bCs/>
                <w:szCs w:val="24"/>
              </w:rPr>
            </w:pPr>
            <w:r>
              <w:rPr>
                <w:bCs/>
                <w:szCs w:val="24"/>
              </w:rPr>
              <w:t>MP- och V-ledamoten anmälde följande avvikande ståndpunkt:</w:t>
            </w:r>
          </w:p>
          <w:p w14:paraId="2D57DE9B" w14:textId="2D2CF39F" w:rsidR="0069473D" w:rsidRPr="0069473D" w:rsidRDefault="0069473D" w:rsidP="0069473D">
            <w:pPr>
              <w:ind w:left="567"/>
              <w:outlineLvl w:val="0"/>
              <w:rPr>
                <w:bCs/>
                <w:szCs w:val="24"/>
              </w:rPr>
            </w:pPr>
            <w:r>
              <w:rPr>
                <w:bCs/>
                <w:szCs w:val="24"/>
              </w:rPr>
              <w:t xml:space="preserve">Vi anser inte </w:t>
            </w:r>
            <w:r w:rsidRPr="0069473D">
              <w:rPr>
                <w:bCs/>
                <w:szCs w:val="24"/>
              </w:rPr>
              <w:t>att stödet bör klassas som internationellt bistånd enligt OECD/DAC:s riktlinjer.</w:t>
            </w:r>
          </w:p>
          <w:p w14:paraId="0FF4E8C5" w14:textId="008E5D28" w:rsidR="00320E16" w:rsidRDefault="00320E16" w:rsidP="002C10B1">
            <w:pPr>
              <w:pStyle w:val="Default"/>
              <w:rPr>
                <w:bCs/>
              </w:rPr>
            </w:pPr>
          </w:p>
          <w:p w14:paraId="60FE4907" w14:textId="79EC785C" w:rsidR="002C10B1" w:rsidRDefault="00320E16" w:rsidP="002C10B1">
            <w:pPr>
              <w:pStyle w:val="Default"/>
              <w:rPr>
                <w:bCs/>
              </w:rPr>
            </w:pPr>
            <w:r w:rsidRPr="00320E16">
              <w:rPr>
                <w:bCs/>
              </w:rPr>
              <w:t xml:space="preserve">C-ledamoten anmälde den avvikande ståndpunkt som framgår av bilaga </w:t>
            </w:r>
            <w:r>
              <w:rPr>
                <w:bCs/>
              </w:rPr>
              <w:t xml:space="preserve">4. </w:t>
            </w:r>
          </w:p>
          <w:p w14:paraId="7A9B306B" w14:textId="77777777" w:rsidR="00320E16" w:rsidRDefault="00320E16" w:rsidP="002C10B1">
            <w:pPr>
              <w:pStyle w:val="Default"/>
              <w:rPr>
                <w:bCs/>
              </w:rPr>
            </w:pPr>
          </w:p>
          <w:p w14:paraId="2DD04867" w14:textId="2E9D7A33" w:rsidR="00320E16" w:rsidRDefault="002C10B1" w:rsidP="002C10B1">
            <w:pPr>
              <w:pStyle w:val="Default"/>
              <w:rPr>
                <w:bCs/>
              </w:rPr>
            </w:pPr>
            <w:r w:rsidRPr="00320E16">
              <w:rPr>
                <w:bCs/>
              </w:rPr>
              <w:t>Denna paragraf förklarades omedelbart justerad.</w:t>
            </w:r>
          </w:p>
          <w:p w14:paraId="5DC4E0E3" w14:textId="7B42D544" w:rsidR="000379C7" w:rsidRPr="002C10B1" w:rsidRDefault="000379C7" w:rsidP="002C10B1">
            <w:pPr>
              <w:pStyle w:val="Default"/>
              <w:rPr>
                <w:bCs/>
              </w:rPr>
            </w:pPr>
          </w:p>
        </w:tc>
      </w:tr>
      <w:tr w:rsidR="003B0B87" w14:paraId="5850D9CA" w14:textId="77777777" w:rsidTr="008035C8">
        <w:tc>
          <w:tcPr>
            <w:tcW w:w="567" w:type="dxa"/>
          </w:tcPr>
          <w:p w14:paraId="2D5CA8CF" w14:textId="4BF9444D" w:rsidR="003B0B87" w:rsidRDefault="003B0B87" w:rsidP="00C92C53">
            <w:pPr>
              <w:pStyle w:val="Default"/>
              <w:rPr>
                <w:b/>
              </w:rPr>
            </w:pPr>
            <w:r>
              <w:rPr>
                <w:b/>
              </w:rPr>
              <w:t>§ 3</w:t>
            </w:r>
          </w:p>
        </w:tc>
        <w:tc>
          <w:tcPr>
            <w:tcW w:w="7655" w:type="dxa"/>
          </w:tcPr>
          <w:p w14:paraId="53789AA8" w14:textId="77777777" w:rsidR="003B0B87" w:rsidRPr="003B0B87" w:rsidRDefault="003B0B87" w:rsidP="003B0B87">
            <w:pPr>
              <w:pStyle w:val="Default"/>
              <w:rPr>
                <w:b/>
              </w:rPr>
            </w:pPr>
            <w:r w:rsidRPr="003B0B87">
              <w:rPr>
                <w:b/>
              </w:rPr>
              <w:t>Nya egna medel</w:t>
            </w:r>
          </w:p>
          <w:p w14:paraId="54D20E60" w14:textId="77777777" w:rsidR="003B0B87" w:rsidRPr="003B0B87" w:rsidRDefault="003B0B87" w:rsidP="003B0B87">
            <w:pPr>
              <w:pStyle w:val="Default"/>
              <w:rPr>
                <w:b/>
              </w:rPr>
            </w:pPr>
          </w:p>
          <w:p w14:paraId="197E4F92" w14:textId="77777777" w:rsidR="003B0B87" w:rsidRPr="003B0B87" w:rsidRDefault="003B0B87" w:rsidP="003B0B87">
            <w:pPr>
              <w:pStyle w:val="Default"/>
              <w:rPr>
                <w:bCs/>
              </w:rPr>
            </w:pPr>
            <w:r w:rsidRPr="003B0B87">
              <w:rPr>
                <w:bCs/>
              </w:rPr>
              <w:t xml:space="preserve">Utskottet överlade med statssekreterare Johanna Lybeck Lilja, biträdd av medarbetare från Finansdepartementet. </w:t>
            </w:r>
          </w:p>
          <w:p w14:paraId="1DBF4D96" w14:textId="77777777" w:rsidR="003B0B87" w:rsidRPr="003B0B87" w:rsidRDefault="003B0B87" w:rsidP="003B0B87">
            <w:pPr>
              <w:pStyle w:val="Default"/>
              <w:rPr>
                <w:bCs/>
              </w:rPr>
            </w:pPr>
          </w:p>
          <w:p w14:paraId="4F103A26" w14:textId="4827048A" w:rsidR="003B0B87" w:rsidRPr="003B0B87" w:rsidRDefault="003B0B87" w:rsidP="003B0B87">
            <w:pPr>
              <w:pStyle w:val="Default"/>
              <w:rPr>
                <w:bCs/>
              </w:rPr>
            </w:pPr>
            <w:r w:rsidRPr="003B0B87">
              <w:rPr>
                <w:bCs/>
              </w:rPr>
              <w:lastRenderedPageBreak/>
              <w:t xml:space="preserve">Underlaget utgjordes av Regeringskansliets överläggningspromemoria </w:t>
            </w:r>
            <w:r w:rsidR="00913529" w:rsidRPr="00913529">
              <w:rPr>
                <w:bCs/>
              </w:rPr>
              <w:t xml:space="preserve">och PPT-bilder </w:t>
            </w:r>
            <w:r w:rsidRPr="003B0B87">
              <w:rPr>
                <w:bCs/>
              </w:rPr>
              <w:t xml:space="preserve">(dnr </w:t>
            </w:r>
            <w:proofErr w:type="gramStart"/>
            <w:r w:rsidRPr="003B0B87">
              <w:rPr>
                <w:bCs/>
              </w:rPr>
              <w:t>718-2022</w:t>
            </w:r>
            <w:proofErr w:type="gramEnd"/>
            <w:r w:rsidRPr="003B0B87">
              <w:rPr>
                <w:bCs/>
              </w:rPr>
              <w:t xml:space="preserve">/23). </w:t>
            </w:r>
          </w:p>
          <w:p w14:paraId="3C93A8A9" w14:textId="77777777" w:rsidR="003B0B87" w:rsidRPr="003B0B87" w:rsidRDefault="003B0B87" w:rsidP="003B0B87">
            <w:pPr>
              <w:pStyle w:val="Default"/>
              <w:rPr>
                <w:bCs/>
              </w:rPr>
            </w:pPr>
          </w:p>
          <w:p w14:paraId="07BA219B" w14:textId="43D4E630" w:rsidR="003B0B87" w:rsidRPr="003B0B87" w:rsidRDefault="003B0B87" w:rsidP="003B0B87">
            <w:pPr>
              <w:pStyle w:val="Default"/>
              <w:rPr>
                <w:bCs/>
              </w:rPr>
            </w:pPr>
            <w:r w:rsidRPr="003B0B87">
              <w:rPr>
                <w:bCs/>
              </w:rPr>
              <w:t xml:space="preserve">Statssekreteraren redogjorde för regeringens ståndpunkt i enlighet med överläggningspromemorian (bilaga </w:t>
            </w:r>
            <w:r w:rsidR="00320E16">
              <w:rPr>
                <w:bCs/>
              </w:rPr>
              <w:t>5</w:t>
            </w:r>
            <w:r w:rsidRPr="003B0B87">
              <w:rPr>
                <w:bCs/>
              </w:rPr>
              <w:t>).</w:t>
            </w:r>
          </w:p>
          <w:p w14:paraId="0AA7F25B" w14:textId="77777777" w:rsidR="003B0B87" w:rsidRPr="003B0B87" w:rsidRDefault="003B0B87" w:rsidP="003B0B87">
            <w:pPr>
              <w:pStyle w:val="Default"/>
              <w:rPr>
                <w:b/>
              </w:rPr>
            </w:pPr>
          </w:p>
          <w:p w14:paraId="680945A1" w14:textId="77777777" w:rsidR="003B0B87" w:rsidRPr="003B0B87" w:rsidRDefault="003B0B87" w:rsidP="003B0B87">
            <w:pPr>
              <w:pStyle w:val="Default"/>
              <w:rPr>
                <w:bCs/>
              </w:rPr>
            </w:pPr>
            <w:r w:rsidRPr="003B0B87">
              <w:rPr>
                <w:bCs/>
              </w:rPr>
              <w:t>Ordföranden konstaterade att det fanns stöd för regeringens ståndpunkt.</w:t>
            </w:r>
          </w:p>
          <w:p w14:paraId="46C110A6" w14:textId="77777777" w:rsidR="003B0B87" w:rsidRPr="003B0B87" w:rsidRDefault="003B0B87" w:rsidP="003B0B87">
            <w:pPr>
              <w:pStyle w:val="Default"/>
              <w:rPr>
                <w:bCs/>
              </w:rPr>
            </w:pPr>
          </w:p>
          <w:p w14:paraId="05B38027" w14:textId="77777777" w:rsidR="003B0B87" w:rsidRDefault="003B0B87" w:rsidP="003B0B87">
            <w:pPr>
              <w:pStyle w:val="Default"/>
              <w:rPr>
                <w:bCs/>
              </w:rPr>
            </w:pPr>
            <w:r w:rsidRPr="003B0B87">
              <w:rPr>
                <w:bCs/>
              </w:rPr>
              <w:t>Denna paragraf förklarades omedelbart justerad.</w:t>
            </w:r>
          </w:p>
          <w:p w14:paraId="56C4D5F4" w14:textId="723F6931" w:rsidR="000A76AB" w:rsidRPr="001D438A" w:rsidRDefault="000A76AB" w:rsidP="003B0B87">
            <w:pPr>
              <w:pStyle w:val="Default"/>
              <w:rPr>
                <w:b/>
              </w:rPr>
            </w:pPr>
          </w:p>
        </w:tc>
      </w:tr>
      <w:tr w:rsidR="00A44FE3" w14:paraId="2C8ABE0A" w14:textId="77777777" w:rsidTr="008035C8">
        <w:tc>
          <w:tcPr>
            <w:tcW w:w="567" w:type="dxa"/>
          </w:tcPr>
          <w:p w14:paraId="442699FD" w14:textId="144D79B5" w:rsidR="00A44FE3" w:rsidRPr="00C92C53" w:rsidRDefault="002C10B1" w:rsidP="00C92C53">
            <w:pPr>
              <w:pStyle w:val="Default"/>
              <w:rPr>
                <w:b/>
              </w:rPr>
            </w:pPr>
            <w:r>
              <w:rPr>
                <w:color w:val="auto"/>
                <w:szCs w:val="20"/>
              </w:rPr>
              <w:lastRenderedPageBreak/>
              <w:br w:type="page"/>
            </w:r>
            <w:r w:rsidR="00A44FE3" w:rsidRPr="00C92C53">
              <w:rPr>
                <w:b/>
              </w:rPr>
              <w:t xml:space="preserve">§ </w:t>
            </w:r>
            <w:r w:rsidR="004B668B">
              <w:rPr>
                <w:b/>
              </w:rPr>
              <w:t>4</w:t>
            </w:r>
          </w:p>
        </w:tc>
        <w:tc>
          <w:tcPr>
            <w:tcW w:w="7655" w:type="dxa"/>
          </w:tcPr>
          <w:p w14:paraId="43DC9495" w14:textId="69F84B2C" w:rsidR="00C92C53" w:rsidRDefault="009476AF" w:rsidP="009476AF">
            <w:pPr>
              <w:pStyle w:val="Default"/>
              <w:rPr>
                <w:b/>
              </w:rPr>
            </w:pPr>
            <w:r>
              <w:rPr>
                <w:b/>
              </w:rPr>
              <w:t>Anmälningar</w:t>
            </w:r>
          </w:p>
          <w:p w14:paraId="7568C008" w14:textId="77777777" w:rsidR="000379C7" w:rsidRDefault="000379C7" w:rsidP="009476AF">
            <w:pPr>
              <w:pStyle w:val="Default"/>
              <w:rPr>
                <w:bCs/>
              </w:rPr>
            </w:pPr>
          </w:p>
          <w:p w14:paraId="28DC8DEA" w14:textId="5743060E" w:rsidR="00A44FE3" w:rsidRDefault="005A226F" w:rsidP="00C92C53">
            <w:pPr>
              <w:pStyle w:val="Default"/>
              <w:rPr>
                <w:bCs/>
              </w:rPr>
            </w:pPr>
            <w:r>
              <w:rPr>
                <w:bCs/>
              </w:rPr>
              <w:t xml:space="preserve">En sammanställning över EU-dokument som inkommit till utskottet anmäldes. </w:t>
            </w:r>
          </w:p>
          <w:p w14:paraId="414C323C" w14:textId="2E6BA3B7" w:rsidR="00BB561B" w:rsidRDefault="00BB561B" w:rsidP="00C92C53">
            <w:pPr>
              <w:pStyle w:val="Default"/>
              <w:rPr>
                <w:bCs/>
              </w:rPr>
            </w:pPr>
          </w:p>
          <w:p w14:paraId="72747560" w14:textId="092A55C3" w:rsidR="00BB561B" w:rsidRDefault="00BB561B" w:rsidP="00C92C53">
            <w:pPr>
              <w:pStyle w:val="Default"/>
              <w:rPr>
                <w:bCs/>
              </w:rPr>
            </w:pPr>
            <w:r>
              <w:rPr>
                <w:bCs/>
              </w:rPr>
              <w:t xml:space="preserve">Nedan skrivelser anmäldes till utskottet: </w:t>
            </w:r>
          </w:p>
          <w:p w14:paraId="6E5A2385" w14:textId="3085AF55" w:rsidR="00BB561B" w:rsidRDefault="00BB561B" w:rsidP="00BB561B">
            <w:pPr>
              <w:rPr>
                <w:sz w:val="22"/>
              </w:rPr>
            </w:pPr>
            <w:r>
              <w:t>- brev om lagändringar i pensionssystemet</w:t>
            </w:r>
            <w:r w:rsidR="00CB3353">
              <w:t xml:space="preserve"> (dnr</w:t>
            </w:r>
            <w:r w:rsidR="00BE46BC">
              <w:t xml:space="preserve"> </w:t>
            </w:r>
            <w:proofErr w:type="gramStart"/>
            <w:r w:rsidR="00BE46BC">
              <w:t>2536-2022</w:t>
            </w:r>
            <w:proofErr w:type="gramEnd"/>
            <w:r w:rsidR="00BE46BC">
              <w:t>/23)</w:t>
            </w:r>
            <w:r w:rsidR="00CB3353">
              <w:t xml:space="preserve"> </w:t>
            </w:r>
          </w:p>
          <w:p w14:paraId="13118CCC" w14:textId="466E74EB" w:rsidR="00BB561B" w:rsidRDefault="00BB561B" w:rsidP="00BB561B">
            <w:r>
              <w:t>- brev om konsekvenser av förhöjd pensionsålder</w:t>
            </w:r>
            <w:r w:rsidR="00CB3353">
              <w:t xml:space="preserve"> (</w:t>
            </w:r>
            <w:r w:rsidR="00BE46BC">
              <w:t xml:space="preserve">dnr </w:t>
            </w:r>
            <w:proofErr w:type="gramStart"/>
            <w:r w:rsidR="00BE46BC">
              <w:rPr>
                <w:lang w:eastAsia="en-US"/>
              </w:rPr>
              <w:t>2522-2022</w:t>
            </w:r>
            <w:proofErr w:type="gramEnd"/>
            <w:r w:rsidR="00BE46BC">
              <w:rPr>
                <w:lang w:eastAsia="en-US"/>
              </w:rPr>
              <w:t>/23)</w:t>
            </w:r>
          </w:p>
          <w:p w14:paraId="23531BBE" w14:textId="2C13DECD" w:rsidR="00BB561B" w:rsidRDefault="00BB561B" w:rsidP="00BB561B">
            <w:r>
              <w:t>- brev om ersättning till blödarsjuka.</w:t>
            </w:r>
            <w:r w:rsidR="00CB3353">
              <w:t xml:space="preserve"> (dnr</w:t>
            </w:r>
            <w:r w:rsidR="00BE46BC">
              <w:t xml:space="preserve"> </w:t>
            </w:r>
            <w:proofErr w:type="gramStart"/>
            <w:r w:rsidR="00BE46BC">
              <w:t>2431-2022</w:t>
            </w:r>
            <w:proofErr w:type="gramEnd"/>
            <w:r w:rsidR="00BE46BC">
              <w:t>/23)</w:t>
            </w:r>
          </w:p>
          <w:p w14:paraId="17EE5049" w14:textId="7B13276E" w:rsidR="004B668B" w:rsidRPr="00C92C53" w:rsidRDefault="004B668B" w:rsidP="00BE46BC">
            <w:pPr>
              <w:rPr>
                <w:bCs/>
              </w:rPr>
            </w:pPr>
          </w:p>
        </w:tc>
      </w:tr>
      <w:tr w:rsidR="002A5D58" w14:paraId="69468561" w14:textId="77777777" w:rsidTr="008035C8">
        <w:tc>
          <w:tcPr>
            <w:tcW w:w="567" w:type="dxa"/>
          </w:tcPr>
          <w:p w14:paraId="61C7046A" w14:textId="60722D5B" w:rsidR="002A5D58" w:rsidRDefault="009476AF" w:rsidP="00A44FE3">
            <w:pPr>
              <w:tabs>
                <w:tab w:val="left" w:pos="1701"/>
              </w:tabs>
              <w:rPr>
                <w:b/>
                <w:snapToGrid w:val="0"/>
              </w:rPr>
            </w:pPr>
            <w:r>
              <w:rPr>
                <w:b/>
                <w:snapToGrid w:val="0"/>
              </w:rPr>
              <w:t xml:space="preserve">§ </w:t>
            </w:r>
            <w:r w:rsidR="00C869FD">
              <w:rPr>
                <w:b/>
                <w:snapToGrid w:val="0"/>
              </w:rPr>
              <w:t>5</w:t>
            </w:r>
          </w:p>
        </w:tc>
        <w:tc>
          <w:tcPr>
            <w:tcW w:w="7655" w:type="dxa"/>
          </w:tcPr>
          <w:p w14:paraId="33C4C109" w14:textId="4E9BE612" w:rsidR="002A5D58" w:rsidRDefault="002A5D58" w:rsidP="00A44FE3">
            <w:pPr>
              <w:outlineLvl w:val="0"/>
              <w:rPr>
                <w:b/>
              </w:rPr>
            </w:pPr>
            <w:r>
              <w:rPr>
                <w:b/>
              </w:rPr>
              <w:t>Nästa sammanträde</w:t>
            </w:r>
          </w:p>
          <w:p w14:paraId="4DD6216C" w14:textId="77777777" w:rsidR="000379C7" w:rsidRDefault="000379C7" w:rsidP="00A44FE3">
            <w:pPr>
              <w:outlineLvl w:val="0"/>
              <w:rPr>
                <w:b/>
              </w:rPr>
            </w:pPr>
          </w:p>
          <w:p w14:paraId="2B013B23" w14:textId="065AB0EB" w:rsidR="00B33983" w:rsidRPr="00B33983" w:rsidRDefault="001D438A" w:rsidP="00A44FE3">
            <w:pPr>
              <w:outlineLvl w:val="0"/>
              <w:rPr>
                <w:bCs/>
              </w:rPr>
            </w:pPr>
            <w:r w:rsidRPr="001D438A">
              <w:rPr>
                <w:bCs/>
              </w:rPr>
              <w:t>Torsdag 14 september kl. 10.30</w:t>
            </w:r>
          </w:p>
        </w:tc>
      </w:tr>
      <w:tr w:rsidR="002C538C" w14:paraId="3025882C" w14:textId="77777777" w:rsidTr="008035C8">
        <w:tc>
          <w:tcPr>
            <w:tcW w:w="8222" w:type="dxa"/>
            <w:gridSpan w:val="2"/>
          </w:tcPr>
          <w:p w14:paraId="5F6175B9" w14:textId="77777777" w:rsidR="002C538C" w:rsidRDefault="002C538C" w:rsidP="002C538C">
            <w:pPr>
              <w:outlineLvl w:val="0"/>
            </w:pPr>
          </w:p>
          <w:p w14:paraId="6CC9A4B3" w14:textId="0EC0625D" w:rsidR="00C92C53" w:rsidRDefault="00C92C53" w:rsidP="002C538C">
            <w:pPr>
              <w:outlineLvl w:val="0"/>
            </w:pPr>
          </w:p>
          <w:p w14:paraId="058A3CAA" w14:textId="2346060C" w:rsidR="00C92C53" w:rsidRDefault="00C92C53" w:rsidP="002C538C">
            <w:pPr>
              <w:outlineLvl w:val="0"/>
            </w:pPr>
          </w:p>
          <w:p w14:paraId="5062CE5A" w14:textId="6F51D931" w:rsidR="00C92C53" w:rsidRDefault="00C92C53" w:rsidP="002C538C">
            <w:pPr>
              <w:outlineLvl w:val="0"/>
            </w:pPr>
            <w:r>
              <w:t>Justera</w:t>
            </w:r>
            <w:r w:rsidR="004B262A">
              <w:t>t</w:t>
            </w:r>
            <w:r>
              <w:t xml:space="preserve"> av </w:t>
            </w:r>
            <w:r w:rsidR="005A226F">
              <w:t xml:space="preserve">Edward </w:t>
            </w:r>
            <w:proofErr w:type="spellStart"/>
            <w:r w:rsidR="005A226F">
              <w:t>Riedl</w:t>
            </w:r>
            <w:proofErr w:type="spellEnd"/>
            <w:r w:rsidR="005A226F">
              <w:t xml:space="preserve"> </w:t>
            </w:r>
            <w:r w:rsidR="004B262A">
              <w:t xml:space="preserve">den 16 augusti </w:t>
            </w:r>
            <w:r w:rsidR="005A226F">
              <w:t>2023</w:t>
            </w:r>
          </w:p>
          <w:p w14:paraId="62CF4752" w14:textId="77777777" w:rsidR="00C92C53" w:rsidRDefault="00C92C53" w:rsidP="002C538C">
            <w:pPr>
              <w:outlineLvl w:val="0"/>
            </w:pPr>
          </w:p>
          <w:p w14:paraId="7B13580B" w14:textId="7CEE9900" w:rsidR="00C92C53" w:rsidRPr="00BD39D1" w:rsidRDefault="00C92C53" w:rsidP="002C538C">
            <w:pPr>
              <w:outlineLvl w:val="0"/>
            </w:pP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46C0D59" w14:textId="1FEFFA8F"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w:t>
      </w:r>
      <w:r w:rsidR="006375F0">
        <w:rPr>
          <w:sz w:val="22"/>
          <w:szCs w:val="22"/>
        </w:rPr>
        <w:t>2</w:t>
      </w:r>
      <w:r>
        <w:rPr>
          <w:sz w:val="22"/>
          <w:szCs w:val="22"/>
        </w:rPr>
        <w:t>/</w:t>
      </w:r>
      <w:r w:rsidR="00917732">
        <w:rPr>
          <w:sz w:val="22"/>
          <w:szCs w:val="22"/>
        </w:rPr>
        <w:t>2</w:t>
      </w:r>
      <w:r w:rsidR="006375F0">
        <w:rPr>
          <w:sz w:val="22"/>
          <w:szCs w:val="22"/>
        </w:rPr>
        <w:t>3</w:t>
      </w:r>
      <w:r w:rsidRPr="00282678">
        <w:rPr>
          <w:sz w:val="22"/>
          <w:szCs w:val="22"/>
        </w:rPr>
        <w:t>:</w:t>
      </w:r>
      <w:r w:rsidR="000379C7">
        <w:rPr>
          <w:sz w:val="22"/>
          <w:szCs w:val="22"/>
        </w:rPr>
        <w:t xml:space="preserve">57 </w:t>
      </w:r>
    </w:p>
    <w:tbl>
      <w:tblPr>
        <w:tblW w:w="10010" w:type="dxa"/>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gridCol w:w="728"/>
      </w:tblGrid>
      <w:tr w:rsidR="000379C7" w:rsidRPr="000E151F" w14:paraId="32F04B18" w14:textId="77777777" w:rsidTr="002D17E5">
        <w:tc>
          <w:tcPr>
            <w:tcW w:w="4395" w:type="dxa"/>
            <w:tcBorders>
              <w:top w:val="single" w:sz="6" w:space="0" w:color="auto"/>
              <w:left w:val="single" w:sz="6" w:space="0" w:color="auto"/>
              <w:bottom w:val="single" w:sz="6" w:space="0" w:color="auto"/>
              <w:right w:val="single" w:sz="6" w:space="0" w:color="auto"/>
            </w:tcBorders>
          </w:tcPr>
          <w:p w14:paraId="1CD6657C" w14:textId="2364008A" w:rsidR="000379C7" w:rsidRPr="000E151F" w:rsidRDefault="000379C7"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68000489" w14:textId="41253E7A" w:rsidR="000379C7" w:rsidRPr="000E151F" w:rsidRDefault="002D17E5" w:rsidP="006B55D9">
            <w:pPr>
              <w:spacing w:line="360" w:lineRule="auto"/>
              <w:rPr>
                <w:sz w:val="22"/>
                <w:szCs w:val="22"/>
              </w:rPr>
            </w:pPr>
            <w:r>
              <w:rPr>
                <w:sz w:val="22"/>
                <w:szCs w:val="22"/>
              </w:rPr>
              <w:t xml:space="preserve">§ </w:t>
            </w:r>
            <w:proofErr w:type="gramStart"/>
            <w:r>
              <w:rPr>
                <w:sz w:val="22"/>
                <w:szCs w:val="22"/>
              </w:rPr>
              <w:t>1-</w:t>
            </w:r>
            <w:r w:rsidR="00C869FD">
              <w:rPr>
                <w:sz w:val="22"/>
                <w:szCs w:val="22"/>
              </w:rPr>
              <w:t>5</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63BAE857" w14:textId="77777777" w:rsidR="000379C7" w:rsidRPr="000E151F" w:rsidRDefault="000379C7"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14703304" w14:textId="77777777" w:rsidR="000379C7" w:rsidRPr="000E151F" w:rsidRDefault="000379C7"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2F61D906" w14:textId="77777777" w:rsidR="000379C7" w:rsidRPr="000E151F" w:rsidRDefault="000379C7"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7CF9A56" w14:textId="77777777" w:rsidR="000379C7" w:rsidRPr="000E151F" w:rsidRDefault="000379C7"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5260C94E" w14:textId="77777777" w:rsidR="000379C7" w:rsidRPr="000E151F" w:rsidRDefault="000379C7"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6179D09" w14:textId="77777777" w:rsidR="000379C7" w:rsidRPr="000E151F" w:rsidRDefault="000379C7" w:rsidP="006B55D9">
            <w:pPr>
              <w:rPr>
                <w:sz w:val="22"/>
                <w:szCs w:val="22"/>
              </w:rPr>
            </w:pPr>
          </w:p>
        </w:tc>
      </w:tr>
      <w:tr w:rsidR="009476AF" w:rsidRPr="000E151F" w14:paraId="27BBC827" w14:textId="3622EA23" w:rsidTr="002D17E5">
        <w:tc>
          <w:tcPr>
            <w:tcW w:w="4395" w:type="dxa"/>
            <w:tcBorders>
              <w:top w:val="single" w:sz="6" w:space="0" w:color="auto"/>
              <w:left w:val="single" w:sz="6" w:space="0" w:color="auto"/>
              <w:bottom w:val="single" w:sz="6" w:space="0" w:color="auto"/>
              <w:right w:val="single" w:sz="6" w:space="0" w:color="auto"/>
            </w:tcBorders>
          </w:tcPr>
          <w:p w14:paraId="64AA2767" w14:textId="77777777" w:rsidR="009476AF" w:rsidRPr="000E151F" w:rsidRDefault="009476AF" w:rsidP="009476AF">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6EB6966C" w14:textId="3EFF150D" w:rsidR="009476AF" w:rsidRPr="000E151F" w:rsidRDefault="009476AF" w:rsidP="009476AF">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6DB59EAC" w14:textId="5AD77919" w:rsidR="009476AF" w:rsidRPr="000E151F" w:rsidRDefault="009476AF" w:rsidP="009476A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6B952CFC" w14:textId="77777777" w:rsidR="009476AF" w:rsidRPr="000E151F" w:rsidRDefault="009476AF" w:rsidP="009476AF">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54EBAD2B" w14:textId="77777777" w:rsidR="009476AF" w:rsidRPr="000E151F" w:rsidRDefault="009476AF" w:rsidP="009476A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05F1A91" w14:textId="77777777" w:rsidR="009476AF" w:rsidRPr="000E151F" w:rsidRDefault="009476AF" w:rsidP="009476AF">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B8B259D" w14:textId="77777777" w:rsidR="009476AF" w:rsidRPr="000E151F" w:rsidRDefault="009476AF" w:rsidP="009476A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42EB21A" w14:textId="77777777" w:rsidR="009476AF" w:rsidRPr="000E151F" w:rsidRDefault="009476AF" w:rsidP="009476AF">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E7386E2" w14:textId="77777777" w:rsidR="009476AF" w:rsidRPr="000E151F" w:rsidRDefault="009476AF" w:rsidP="009476A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10A5441" w14:textId="77777777" w:rsidR="009476AF" w:rsidRPr="000E151F" w:rsidRDefault="009476AF" w:rsidP="009476AF">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44F3EBF" w14:textId="77777777" w:rsidR="009476AF" w:rsidRPr="000E151F" w:rsidRDefault="009476AF" w:rsidP="009476A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5F26E60C" w14:textId="77777777" w:rsidR="009476AF" w:rsidRPr="000E151F" w:rsidRDefault="009476AF" w:rsidP="009476AF">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72545131" w14:textId="77777777" w:rsidR="009476AF" w:rsidRPr="000E151F" w:rsidRDefault="009476AF" w:rsidP="009476AF">
            <w:pPr>
              <w:rPr>
                <w:sz w:val="22"/>
                <w:szCs w:val="22"/>
              </w:rPr>
            </w:pPr>
            <w:r w:rsidRPr="000E151F">
              <w:rPr>
                <w:sz w:val="22"/>
                <w:szCs w:val="22"/>
              </w:rPr>
              <w:t>V</w:t>
            </w:r>
          </w:p>
        </w:tc>
        <w:tc>
          <w:tcPr>
            <w:tcW w:w="728" w:type="dxa"/>
            <w:tcBorders>
              <w:top w:val="single" w:sz="6" w:space="0" w:color="auto"/>
              <w:left w:val="single" w:sz="6" w:space="0" w:color="auto"/>
              <w:bottom w:val="single" w:sz="6" w:space="0" w:color="auto"/>
              <w:right w:val="single" w:sz="6" w:space="0" w:color="auto"/>
            </w:tcBorders>
          </w:tcPr>
          <w:p w14:paraId="747D22F1" w14:textId="77777777" w:rsidR="009476AF" w:rsidRPr="000E151F" w:rsidRDefault="009476AF" w:rsidP="009476AF">
            <w:pPr>
              <w:rPr>
                <w:sz w:val="22"/>
                <w:szCs w:val="22"/>
              </w:rPr>
            </w:pPr>
          </w:p>
        </w:tc>
      </w:tr>
      <w:tr w:rsidR="009476AF" w:rsidRPr="000E151F" w14:paraId="477F96EA" w14:textId="7FB27CC5" w:rsidTr="002D17E5">
        <w:tc>
          <w:tcPr>
            <w:tcW w:w="4395" w:type="dxa"/>
            <w:tcBorders>
              <w:top w:val="single" w:sz="6" w:space="0" w:color="auto"/>
              <w:left w:val="single" w:sz="6" w:space="0" w:color="auto"/>
              <w:bottom w:val="single" w:sz="6" w:space="0" w:color="auto"/>
              <w:right w:val="single" w:sz="6" w:space="0" w:color="auto"/>
            </w:tcBorders>
          </w:tcPr>
          <w:p w14:paraId="69FA43AD" w14:textId="5D74EC53" w:rsidR="009476AF" w:rsidRPr="000E151F" w:rsidRDefault="009476AF" w:rsidP="00C14ECD">
            <w:pPr>
              <w:rPr>
                <w:b/>
                <w:i/>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410336F0" w14:textId="581F5D39"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35F6F0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33313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3E45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8CDED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4CA44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474C6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9E02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28605A"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053B0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67E11"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0F3C0D"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D699044" w14:textId="77777777" w:rsidR="009476AF" w:rsidRPr="000E151F" w:rsidRDefault="009476AF" w:rsidP="00C14ECD">
            <w:pPr>
              <w:rPr>
                <w:sz w:val="22"/>
                <w:szCs w:val="22"/>
              </w:rPr>
            </w:pPr>
          </w:p>
        </w:tc>
      </w:tr>
      <w:tr w:rsidR="009476AF" w:rsidRPr="000E151F" w14:paraId="24BD4331" w14:textId="55D086E6" w:rsidTr="002D17E5">
        <w:tc>
          <w:tcPr>
            <w:tcW w:w="4395" w:type="dxa"/>
            <w:tcBorders>
              <w:top w:val="single" w:sz="6" w:space="0" w:color="auto"/>
              <w:left w:val="single" w:sz="6" w:space="0" w:color="auto"/>
              <w:bottom w:val="single" w:sz="6" w:space="0" w:color="auto"/>
              <w:right w:val="single" w:sz="6" w:space="0" w:color="auto"/>
            </w:tcBorders>
          </w:tcPr>
          <w:p w14:paraId="4D350194" w14:textId="699B1307" w:rsidR="009476AF" w:rsidRDefault="009476AF" w:rsidP="00C14ECD">
            <w:pPr>
              <w:tabs>
                <w:tab w:val="left" w:pos="-70"/>
              </w:tabs>
              <w:ind w:left="-354" w:firstLine="426"/>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058A60A3" w14:textId="59E886F4"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8AA06D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D50D5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6EAFE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E37A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8B127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50033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7763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9E3EB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D8070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92ABFA"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DC6937"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3BD40BAF" w14:textId="77777777" w:rsidR="009476AF" w:rsidRPr="000E151F" w:rsidRDefault="009476AF" w:rsidP="00C14ECD">
            <w:pPr>
              <w:rPr>
                <w:sz w:val="22"/>
                <w:szCs w:val="22"/>
              </w:rPr>
            </w:pPr>
          </w:p>
        </w:tc>
      </w:tr>
      <w:tr w:rsidR="009476AF" w:rsidRPr="000E151F" w14:paraId="2C532478" w14:textId="50D10227" w:rsidTr="002D17E5">
        <w:tc>
          <w:tcPr>
            <w:tcW w:w="4395" w:type="dxa"/>
            <w:tcBorders>
              <w:top w:val="single" w:sz="6" w:space="0" w:color="auto"/>
              <w:left w:val="single" w:sz="6" w:space="0" w:color="auto"/>
              <w:bottom w:val="single" w:sz="6" w:space="0" w:color="auto"/>
              <w:right w:val="single" w:sz="6" w:space="0" w:color="auto"/>
            </w:tcBorders>
          </w:tcPr>
          <w:p w14:paraId="04CD60D5" w14:textId="7D35DC70" w:rsidR="009476AF" w:rsidRPr="000E151F" w:rsidRDefault="009476AF" w:rsidP="00C14ECD">
            <w:pPr>
              <w:tabs>
                <w:tab w:val="left" w:pos="-70"/>
              </w:tabs>
              <w:ind w:left="-354" w:firstLine="426"/>
              <w:rPr>
                <w:snapToGrid w:val="0"/>
                <w:sz w:val="22"/>
                <w:szCs w:val="22"/>
              </w:rPr>
            </w:pPr>
            <w:r w:rsidRPr="00A946FF">
              <w:rPr>
                <w:snapToGrid w:val="0"/>
                <w:sz w:val="22"/>
                <w:szCs w:val="22"/>
              </w:rPr>
              <w:t xml:space="preserve">Edward </w:t>
            </w:r>
            <w:proofErr w:type="spellStart"/>
            <w:r w:rsidRPr="00A946FF">
              <w:rPr>
                <w:snapToGrid w:val="0"/>
                <w:sz w:val="22"/>
                <w:szCs w:val="22"/>
              </w:rPr>
              <w:t>Riedl</w:t>
            </w:r>
            <w:proofErr w:type="spellEnd"/>
            <w:r w:rsidRPr="00A946FF">
              <w:rPr>
                <w:snapToGrid w:val="0"/>
                <w:sz w:val="22"/>
                <w:szCs w:val="22"/>
              </w:rPr>
              <w:t xml:space="preserve"> (M) </w:t>
            </w:r>
            <w:r w:rsidRPr="00A946FF">
              <w:rPr>
                <w:i/>
                <w:snapToGrid w:val="0"/>
                <w:sz w:val="22"/>
                <w:szCs w:val="22"/>
              </w:rPr>
              <w:t>ordförande</w:t>
            </w:r>
            <w:r>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56088C57" w14:textId="488E1F00"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0FCD1F4"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0F4A2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9C326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456AE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2344E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17776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4DC09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E2C7B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145CF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E82DD"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42F0EAF"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D4C7A3D" w14:textId="77777777" w:rsidR="009476AF" w:rsidRPr="000E151F" w:rsidRDefault="009476AF" w:rsidP="00C14ECD">
            <w:pPr>
              <w:rPr>
                <w:sz w:val="22"/>
                <w:szCs w:val="22"/>
              </w:rPr>
            </w:pPr>
          </w:p>
        </w:tc>
      </w:tr>
      <w:tr w:rsidR="009476AF" w:rsidRPr="000E151F" w14:paraId="6CCF27CA" w14:textId="79FA81D3" w:rsidTr="002D17E5">
        <w:tc>
          <w:tcPr>
            <w:tcW w:w="4395" w:type="dxa"/>
            <w:tcBorders>
              <w:top w:val="single" w:sz="6" w:space="0" w:color="auto"/>
              <w:left w:val="single" w:sz="6" w:space="0" w:color="auto"/>
              <w:bottom w:val="single" w:sz="6" w:space="0" w:color="auto"/>
              <w:right w:val="single" w:sz="6" w:space="0" w:color="auto"/>
            </w:tcBorders>
          </w:tcPr>
          <w:p w14:paraId="0CAAE1B8" w14:textId="1656C048" w:rsidR="009476AF" w:rsidRPr="000E151F" w:rsidRDefault="009476AF" w:rsidP="00C14ECD">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12A20652" w14:textId="0F480D1B"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CD92D4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AB3DE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71E46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53894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61E1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7C51A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549D6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835E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A836D4"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4C5C66"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8198C9"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A536BAC" w14:textId="77777777" w:rsidR="009476AF" w:rsidRPr="000E151F" w:rsidRDefault="009476AF" w:rsidP="00C14ECD">
            <w:pPr>
              <w:rPr>
                <w:sz w:val="22"/>
                <w:szCs w:val="22"/>
              </w:rPr>
            </w:pPr>
          </w:p>
        </w:tc>
      </w:tr>
      <w:tr w:rsidR="009476AF" w:rsidRPr="000E151F" w14:paraId="3B0EC3CC" w14:textId="0D566E3E" w:rsidTr="002D17E5">
        <w:tc>
          <w:tcPr>
            <w:tcW w:w="4395" w:type="dxa"/>
            <w:tcBorders>
              <w:top w:val="single" w:sz="6" w:space="0" w:color="auto"/>
              <w:left w:val="single" w:sz="6" w:space="0" w:color="auto"/>
              <w:bottom w:val="single" w:sz="6" w:space="0" w:color="auto"/>
              <w:right w:val="single" w:sz="6" w:space="0" w:color="auto"/>
            </w:tcBorders>
          </w:tcPr>
          <w:p w14:paraId="71330215" w14:textId="191B4CEC" w:rsidR="009476AF" w:rsidRDefault="009476AF" w:rsidP="00C14ECD">
            <w:pPr>
              <w:tabs>
                <w:tab w:val="left" w:pos="-70"/>
              </w:tabs>
              <w:rPr>
                <w:snapToGrid w:val="0"/>
                <w:sz w:val="22"/>
                <w:szCs w:val="22"/>
              </w:rPr>
            </w:pPr>
            <w:r w:rsidRPr="00A946FF">
              <w:rPr>
                <w:snapToGrid w:val="0"/>
                <w:sz w:val="22"/>
                <w:szCs w:val="22"/>
              </w:rPr>
              <w:t xml:space="preserve">Dennis </w:t>
            </w:r>
            <w:proofErr w:type="spellStart"/>
            <w:r w:rsidRPr="00A946FF">
              <w:rPr>
                <w:snapToGrid w:val="0"/>
                <w:sz w:val="22"/>
                <w:szCs w:val="22"/>
              </w:rPr>
              <w:t>Dioukarev</w:t>
            </w:r>
            <w:proofErr w:type="spellEnd"/>
            <w:r w:rsidRPr="00A946FF">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14:paraId="4CE3C77B" w14:textId="5A2B90EF"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9688A3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8BDD6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B904A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3F41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E7575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E9EAA"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E9B57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3DB5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37B0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73286F"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E31E51"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7D0024F" w14:textId="77777777" w:rsidR="009476AF" w:rsidRPr="000E151F" w:rsidRDefault="009476AF" w:rsidP="00C14ECD">
            <w:pPr>
              <w:rPr>
                <w:sz w:val="22"/>
                <w:szCs w:val="22"/>
              </w:rPr>
            </w:pPr>
          </w:p>
        </w:tc>
      </w:tr>
      <w:tr w:rsidR="009476AF" w:rsidRPr="000E151F" w14:paraId="6406D376" w14:textId="11F57CF9" w:rsidTr="002D17E5">
        <w:tc>
          <w:tcPr>
            <w:tcW w:w="4395" w:type="dxa"/>
            <w:tcBorders>
              <w:top w:val="single" w:sz="6" w:space="0" w:color="auto"/>
              <w:left w:val="single" w:sz="6" w:space="0" w:color="auto"/>
              <w:bottom w:val="single" w:sz="6" w:space="0" w:color="auto"/>
              <w:right w:val="single" w:sz="6" w:space="0" w:color="auto"/>
            </w:tcBorders>
          </w:tcPr>
          <w:p w14:paraId="6A2AD32A" w14:textId="4762A724" w:rsidR="009476AF" w:rsidRDefault="009476AF" w:rsidP="00C14ECD">
            <w:pPr>
              <w:tabs>
                <w:tab w:val="left" w:pos="-70"/>
              </w:tabs>
              <w:rPr>
                <w:snapToGrid w:val="0"/>
                <w:sz w:val="22"/>
                <w:szCs w:val="22"/>
              </w:rPr>
            </w:pPr>
            <w:r w:rsidRPr="00A946FF">
              <w:rPr>
                <w:snapToGrid w:val="0"/>
                <w:sz w:val="22"/>
                <w:szCs w:val="22"/>
              </w:rPr>
              <w:t xml:space="preserve">Björn </w:t>
            </w:r>
            <w:proofErr w:type="spellStart"/>
            <w:r w:rsidRPr="00A946FF">
              <w:rPr>
                <w:snapToGrid w:val="0"/>
                <w:sz w:val="22"/>
                <w:szCs w:val="22"/>
              </w:rPr>
              <w:t>Wiechel</w:t>
            </w:r>
            <w:proofErr w:type="spellEnd"/>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7F3DC6F"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5C509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8B6DA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FB0C4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13648D"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53DC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1EE85C"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C4E3C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62C7F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9D5E6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BD7A1"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C347F"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1C821FE" w14:textId="77777777" w:rsidR="009476AF" w:rsidRPr="000E151F" w:rsidRDefault="009476AF" w:rsidP="00C14ECD">
            <w:pPr>
              <w:rPr>
                <w:sz w:val="22"/>
                <w:szCs w:val="22"/>
              </w:rPr>
            </w:pPr>
          </w:p>
        </w:tc>
      </w:tr>
      <w:tr w:rsidR="009476AF" w:rsidRPr="000E151F" w14:paraId="70BC57B8" w14:textId="45CCD654" w:rsidTr="002D17E5">
        <w:tc>
          <w:tcPr>
            <w:tcW w:w="4395" w:type="dxa"/>
            <w:tcBorders>
              <w:top w:val="single" w:sz="6" w:space="0" w:color="auto"/>
              <w:left w:val="single" w:sz="6" w:space="0" w:color="auto"/>
              <w:bottom w:val="single" w:sz="6" w:space="0" w:color="auto"/>
              <w:right w:val="single" w:sz="6" w:space="0" w:color="auto"/>
            </w:tcBorders>
          </w:tcPr>
          <w:p w14:paraId="6236693E" w14:textId="2EB2ECC4" w:rsidR="009476AF" w:rsidRPr="000E151F" w:rsidRDefault="009476AF" w:rsidP="00C14ECD">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5C7048E9" w14:textId="54640FA4"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AAA073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E4548D"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8C7134"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DF926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009AA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3A4167"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EBD77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B6FD2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19943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5892F1"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00A2865"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E47322D" w14:textId="77777777" w:rsidR="009476AF" w:rsidRPr="000E151F" w:rsidRDefault="009476AF" w:rsidP="00C14ECD">
            <w:pPr>
              <w:rPr>
                <w:sz w:val="22"/>
                <w:szCs w:val="22"/>
              </w:rPr>
            </w:pPr>
          </w:p>
        </w:tc>
      </w:tr>
      <w:tr w:rsidR="009476AF" w:rsidRPr="000E151F" w14:paraId="617064F9" w14:textId="6C5CC422" w:rsidTr="002D17E5">
        <w:tc>
          <w:tcPr>
            <w:tcW w:w="4395" w:type="dxa"/>
            <w:tcBorders>
              <w:top w:val="single" w:sz="6" w:space="0" w:color="auto"/>
              <w:left w:val="single" w:sz="6" w:space="0" w:color="auto"/>
              <w:bottom w:val="single" w:sz="6" w:space="0" w:color="auto"/>
              <w:right w:val="single" w:sz="6" w:space="0" w:color="auto"/>
            </w:tcBorders>
          </w:tcPr>
          <w:p w14:paraId="047E346B" w14:textId="2131E921" w:rsidR="009476AF" w:rsidRPr="000E151F" w:rsidRDefault="009476AF" w:rsidP="00C14ECD">
            <w:pPr>
              <w:tabs>
                <w:tab w:val="left" w:pos="-70"/>
              </w:tabs>
              <w:rPr>
                <w:snapToGrid w:val="0"/>
                <w:sz w:val="22"/>
                <w:szCs w:val="22"/>
              </w:rPr>
            </w:pPr>
            <w:r w:rsidRPr="00A946FF">
              <w:rPr>
                <w:snapToGrid w:val="0"/>
                <w:sz w:val="22"/>
                <w:szCs w:val="22"/>
              </w:rPr>
              <w:t xml:space="preserve">Ingela Nylund </w:t>
            </w:r>
            <w:proofErr w:type="spellStart"/>
            <w:r w:rsidRPr="00A946FF">
              <w:rPr>
                <w:snapToGrid w:val="0"/>
                <w:sz w:val="22"/>
                <w:szCs w:val="22"/>
              </w:rPr>
              <w:t>Watz</w:t>
            </w:r>
            <w:proofErr w:type="spellEnd"/>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78ADA909" w14:textId="497237C5"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93AB90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D8233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BFC9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A670F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47B4F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F5C19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10AC9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BA6C4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D7F16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55A715"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F7AB38"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3DDD39BF" w14:textId="77777777" w:rsidR="009476AF" w:rsidRPr="000E151F" w:rsidRDefault="009476AF" w:rsidP="00C14ECD">
            <w:pPr>
              <w:rPr>
                <w:sz w:val="22"/>
                <w:szCs w:val="22"/>
              </w:rPr>
            </w:pPr>
          </w:p>
        </w:tc>
      </w:tr>
      <w:tr w:rsidR="009476AF" w:rsidRPr="000E151F" w14:paraId="03A741D0" w14:textId="6AFD35B7" w:rsidTr="002D17E5">
        <w:tc>
          <w:tcPr>
            <w:tcW w:w="4395" w:type="dxa"/>
            <w:tcBorders>
              <w:top w:val="single" w:sz="6" w:space="0" w:color="auto"/>
              <w:left w:val="single" w:sz="6" w:space="0" w:color="auto"/>
              <w:bottom w:val="single" w:sz="6" w:space="0" w:color="auto"/>
              <w:right w:val="single" w:sz="6" w:space="0" w:color="auto"/>
            </w:tcBorders>
          </w:tcPr>
          <w:p w14:paraId="70B18BE5" w14:textId="12C96D3C" w:rsidR="009476AF" w:rsidRPr="000E151F" w:rsidRDefault="009476AF" w:rsidP="00C14ECD">
            <w:pPr>
              <w:tabs>
                <w:tab w:val="left" w:pos="356"/>
              </w:tabs>
              <w:rPr>
                <w:spacing w:val="4"/>
                <w:kern w:val="16"/>
                <w:sz w:val="22"/>
                <w:szCs w:val="22"/>
              </w:rPr>
            </w:pPr>
            <w:r w:rsidRPr="00A946FF">
              <w:rPr>
                <w:snapToGrid w:val="0"/>
                <w:sz w:val="22"/>
                <w:szCs w:val="22"/>
              </w:rPr>
              <w:t xml:space="preserve">Charlotte </w:t>
            </w:r>
            <w:proofErr w:type="spellStart"/>
            <w:r w:rsidRPr="00A946FF">
              <w:rPr>
                <w:snapToGrid w:val="0"/>
                <w:sz w:val="22"/>
                <w:szCs w:val="22"/>
              </w:rPr>
              <w:t>Quensel</w:t>
            </w:r>
            <w:proofErr w:type="spellEnd"/>
            <w:r w:rsidRPr="00A946FF">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14:paraId="6650D2B7" w14:textId="1DB8F939"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B0A08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0A4F87"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99BFA4"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59C90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80D75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D23CB7"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FE19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2F398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BE9C5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800366"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D0F6BCB"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0F02ABD0" w14:textId="77777777" w:rsidR="009476AF" w:rsidRPr="000E151F" w:rsidRDefault="009476AF" w:rsidP="00C14ECD">
            <w:pPr>
              <w:rPr>
                <w:sz w:val="22"/>
                <w:szCs w:val="22"/>
              </w:rPr>
            </w:pPr>
          </w:p>
        </w:tc>
      </w:tr>
      <w:tr w:rsidR="009476AF" w:rsidRPr="000E151F" w14:paraId="1BF715A1" w14:textId="748607A0" w:rsidTr="002D17E5">
        <w:tc>
          <w:tcPr>
            <w:tcW w:w="4395" w:type="dxa"/>
            <w:tcBorders>
              <w:top w:val="single" w:sz="6" w:space="0" w:color="auto"/>
              <w:left w:val="single" w:sz="6" w:space="0" w:color="auto"/>
              <w:bottom w:val="single" w:sz="6" w:space="0" w:color="auto"/>
              <w:right w:val="single" w:sz="6" w:space="0" w:color="auto"/>
            </w:tcBorders>
          </w:tcPr>
          <w:p w14:paraId="2FDE984C" w14:textId="54704CE5" w:rsidR="009476AF" w:rsidRPr="000E151F" w:rsidRDefault="009476AF" w:rsidP="00C14ECD">
            <w:pPr>
              <w:tabs>
                <w:tab w:val="left" w:pos="356"/>
              </w:tabs>
              <w:rPr>
                <w:snapToGrid w:val="0"/>
                <w:sz w:val="22"/>
                <w:szCs w:val="22"/>
              </w:rPr>
            </w:pPr>
            <w:r w:rsidRPr="00A946FF">
              <w:rPr>
                <w:snapToGrid w:val="0"/>
                <w:sz w:val="22"/>
                <w:szCs w:val="22"/>
                <w:lang w:val="en-US"/>
              </w:rPr>
              <w:t xml:space="preserve">Adnan </w:t>
            </w:r>
            <w:proofErr w:type="spellStart"/>
            <w:r w:rsidRPr="00A946FF">
              <w:rPr>
                <w:snapToGrid w:val="0"/>
                <w:sz w:val="22"/>
                <w:szCs w:val="22"/>
                <w:lang w:val="en-US"/>
              </w:rPr>
              <w:t>Dibrani</w:t>
            </w:r>
            <w:proofErr w:type="spellEnd"/>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09856E69" w14:textId="5C3DAFBC"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EE95A9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45C97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4DEBC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B61E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C79344"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6961F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DFCE1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F148C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80EF8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1D89A"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8F3529"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4DF86C0" w14:textId="77777777" w:rsidR="009476AF" w:rsidRPr="000E151F" w:rsidRDefault="009476AF" w:rsidP="00C14ECD">
            <w:pPr>
              <w:rPr>
                <w:sz w:val="22"/>
                <w:szCs w:val="22"/>
              </w:rPr>
            </w:pPr>
          </w:p>
        </w:tc>
      </w:tr>
      <w:tr w:rsidR="009476AF" w:rsidRPr="000E151F" w14:paraId="4573A89E" w14:textId="1E4156E2" w:rsidTr="002D17E5">
        <w:tc>
          <w:tcPr>
            <w:tcW w:w="4395" w:type="dxa"/>
            <w:tcBorders>
              <w:top w:val="single" w:sz="6" w:space="0" w:color="auto"/>
              <w:left w:val="single" w:sz="6" w:space="0" w:color="auto"/>
              <w:bottom w:val="single" w:sz="6" w:space="0" w:color="auto"/>
              <w:right w:val="single" w:sz="6" w:space="0" w:color="auto"/>
            </w:tcBorders>
          </w:tcPr>
          <w:p w14:paraId="258AAE13" w14:textId="7342CC93" w:rsidR="009476AF" w:rsidRDefault="009476AF" w:rsidP="00C14ECD">
            <w:pPr>
              <w:tabs>
                <w:tab w:val="left" w:pos="-70"/>
              </w:tabs>
              <w:ind w:left="-354" w:firstLine="426"/>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5444E358" w14:textId="458BA9B2"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1D29C0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B7C7ED"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7DA8C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1111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BA8D8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D467E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A21C0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1AD51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EDB2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DA5FBB"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B974661"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BAEDB7E" w14:textId="77777777" w:rsidR="009476AF" w:rsidRPr="000E151F" w:rsidRDefault="009476AF" w:rsidP="00C14ECD">
            <w:pPr>
              <w:rPr>
                <w:sz w:val="22"/>
                <w:szCs w:val="22"/>
              </w:rPr>
            </w:pPr>
          </w:p>
        </w:tc>
      </w:tr>
      <w:tr w:rsidR="009476AF" w:rsidRPr="000E151F" w14:paraId="40EA3EA1" w14:textId="0E273DE1" w:rsidTr="002D17E5">
        <w:tc>
          <w:tcPr>
            <w:tcW w:w="4395" w:type="dxa"/>
            <w:tcBorders>
              <w:top w:val="single" w:sz="6" w:space="0" w:color="auto"/>
              <w:left w:val="single" w:sz="6" w:space="0" w:color="auto"/>
              <w:bottom w:val="single" w:sz="6" w:space="0" w:color="auto"/>
              <w:right w:val="single" w:sz="6" w:space="0" w:color="auto"/>
            </w:tcBorders>
          </w:tcPr>
          <w:p w14:paraId="44434686" w14:textId="64AF0602" w:rsidR="009476AF" w:rsidRDefault="009476AF" w:rsidP="00C14ECD">
            <w:pPr>
              <w:tabs>
                <w:tab w:val="left" w:pos="-70"/>
              </w:tabs>
              <w:ind w:left="-354" w:firstLine="426"/>
              <w:rPr>
                <w:snapToGrid w:val="0"/>
                <w:sz w:val="22"/>
                <w:szCs w:val="22"/>
              </w:rPr>
            </w:pPr>
            <w:r w:rsidRPr="00A946FF">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63F556D3" w14:textId="19F9E8CF"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10B5D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1BF29C"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3722C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3E6A3C"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7E6B5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E7F55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BCE30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F43A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B29CD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3852D3"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CE5D9E"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27D90B2" w14:textId="77777777" w:rsidR="009476AF" w:rsidRPr="000E151F" w:rsidRDefault="009476AF" w:rsidP="00C14ECD">
            <w:pPr>
              <w:rPr>
                <w:sz w:val="22"/>
                <w:szCs w:val="22"/>
              </w:rPr>
            </w:pPr>
          </w:p>
        </w:tc>
      </w:tr>
      <w:tr w:rsidR="009476AF" w:rsidRPr="000E151F" w14:paraId="2B83F74B" w14:textId="7624B9BA" w:rsidTr="002D17E5">
        <w:tc>
          <w:tcPr>
            <w:tcW w:w="4395" w:type="dxa"/>
            <w:tcBorders>
              <w:top w:val="single" w:sz="6" w:space="0" w:color="auto"/>
              <w:left w:val="single" w:sz="6" w:space="0" w:color="auto"/>
              <w:bottom w:val="single" w:sz="6" w:space="0" w:color="auto"/>
              <w:right w:val="single" w:sz="6" w:space="0" w:color="auto"/>
            </w:tcBorders>
          </w:tcPr>
          <w:p w14:paraId="76A190A8" w14:textId="26FC1904" w:rsidR="009476AF" w:rsidRDefault="009476AF" w:rsidP="00C14ECD">
            <w:pPr>
              <w:tabs>
                <w:tab w:val="left" w:pos="-70"/>
              </w:tabs>
              <w:ind w:left="-354" w:firstLine="426"/>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2F377AB0" w14:textId="23650A31"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E6A7CF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7FC9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B150C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74665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86EA1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CFC0C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22C01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304EF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51D89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EF96B7"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675AD3E"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9F61631" w14:textId="77777777" w:rsidR="009476AF" w:rsidRPr="000E151F" w:rsidRDefault="009476AF" w:rsidP="00C14ECD">
            <w:pPr>
              <w:rPr>
                <w:sz w:val="22"/>
                <w:szCs w:val="22"/>
              </w:rPr>
            </w:pPr>
          </w:p>
        </w:tc>
      </w:tr>
      <w:tr w:rsidR="009476AF" w:rsidRPr="000E151F" w14:paraId="160AF056" w14:textId="70BE5F4B" w:rsidTr="002D17E5">
        <w:tc>
          <w:tcPr>
            <w:tcW w:w="4395" w:type="dxa"/>
            <w:tcBorders>
              <w:top w:val="single" w:sz="6" w:space="0" w:color="auto"/>
              <w:left w:val="single" w:sz="6" w:space="0" w:color="auto"/>
              <w:bottom w:val="single" w:sz="6" w:space="0" w:color="auto"/>
              <w:right w:val="single" w:sz="6" w:space="0" w:color="auto"/>
            </w:tcBorders>
          </w:tcPr>
          <w:p w14:paraId="71057526" w14:textId="21A08DC3" w:rsidR="009476AF" w:rsidRPr="000E151F" w:rsidRDefault="009476AF" w:rsidP="00C14ECD">
            <w:pPr>
              <w:tabs>
                <w:tab w:val="left" w:pos="-70"/>
              </w:tabs>
              <w:ind w:left="-354" w:firstLine="426"/>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796C2913" w14:textId="7644CE18"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70C6A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8194D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6C67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692B2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8980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DC6AB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F65D7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6CBBE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70872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FE740E"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B72B75"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25AA613" w14:textId="77777777" w:rsidR="009476AF" w:rsidRPr="000E151F" w:rsidRDefault="009476AF" w:rsidP="00C14ECD">
            <w:pPr>
              <w:rPr>
                <w:sz w:val="22"/>
                <w:szCs w:val="22"/>
              </w:rPr>
            </w:pPr>
          </w:p>
        </w:tc>
      </w:tr>
      <w:tr w:rsidR="009476AF" w:rsidRPr="000E151F" w14:paraId="7BD2BBCA" w14:textId="7AA1FB0B" w:rsidTr="002D17E5">
        <w:tc>
          <w:tcPr>
            <w:tcW w:w="4395" w:type="dxa"/>
            <w:tcBorders>
              <w:top w:val="single" w:sz="6" w:space="0" w:color="auto"/>
              <w:left w:val="single" w:sz="6" w:space="0" w:color="auto"/>
              <w:bottom w:val="single" w:sz="6" w:space="0" w:color="auto"/>
              <w:right w:val="single" w:sz="6" w:space="0" w:color="auto"/>
            </w:tcBorders>
          </w:tcPr>
          <w:p w14:paraId="3B6AC79C" w14:textId="276B4589" w:rsidR="009476AF" w:rsidRDefault="009476AF" w:rsidP="00C14ECD">
            <w:pPr>
              <w:tabs>
                <w:tab w:val="left" w:pos="-70"/>
              </w:tabs>
              <w:ind w:left="-354" w:firstLine="426"/>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0A788C68" w14:textId="48A355D2"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DAF385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1225A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3C01D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1E699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C5CEA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96904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28B314"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6AD93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1BC96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96323"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2CE179"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3328D486" w14:textId="77777777" w:rsidR="009476AF" w:rsidRPr="000E151F" w:rsidRDefault="009476AF" w:rsidP="00C14ECD">
            <w:pPr>
              <w:rPr>
                <w:sz w:val="22"/>
                <w:szCs w:val="22"/>
              </w:rPr>
            </w:pPr>
          </w:p>
        </w:tc>
      </w:tr>
      <w:tr w:rsidR="009476AF" w:rsidRPr="000E151F" w14:paraId="1B290039" w14:textId="406DF883" w:rsidTr="002D17E5">
        <w:tc>
          <w:tcPr>
            <w:tcW w:w="4395" w:type="dxa"/>
            <w:tcBorders>
              <w:top w:val="single" w:sz="6" w:space="0" w:color="auto"/>
              <w:left w:val="single" w:sz="6" w:space="0" w:color="auto"/>
              <w:bottom w:val="single" w:sz="6" w:space="0" w:color="auto"/>
              <w:right w:val="single" w:sz="6" w:space="0" w:color="auto"/>
            </w:tcBorders>
          </w:tcPr>
          <w:p w14:paraId="3CB2DC00" w14:textId="59576E7C" w:rsidR="009476AF" w:rsidRPr="000E151F" w:rsidRDefault="009476AF" w:rsidP="00C14ECD">
            <w:pPr>
              <w:tabs>
                <w:tab w:val="left" w:pos="497"/>
              </w:tabs>
              <w:ind w:left="72"/>
              <w:rPr>
                <w:snapToGrid w:val="0"/>
                <w:sz w:val="22"/>
                <w:szCs w:val="22"/>
              </w:rPr>
            </w:pPr>
            <w:proofErr w:type="spellStart"/>
            <w:r w:rsidRPr="00A946FF">
              <w:rPr>
                <w:snapToGrid w:val="0"/>
                <w:sz w:val="22"/>
                <w:szCs w:val="22"/>
              </w:rPr>
              <w:t>Janine</w:t>
            </w:r>
            <w:proofErr w:type="spellEnd"/>
            <w:r w:rsidRPr="00A946FF">
              <w:rPr>
                <w:snapToGrid w:val="0"/>
                <w:sz w:val="22"/>
                <w:szCs w:val="22"/>
              </w:rPr>
              <w:t xml:space="preserve"> Alm Ericson (MP)</w:t>
            </w:r>
          </w:p>
        </w:tc>
        <w:tc>
          <w:tcPr>
            <w:tcW w:w="488" w:type="dxa"/>
            <w:tcBorders>
              <w:top w:val="single" w:sz="6" w:space="0" w:color="auto"/>
              <w:left w:val="single" w:sz="6" w:space="0" w:color="auto"/>
              <w:bottom w:val="single" w:sz="6" w:space="0" w:color="auto"/>
              <w:right w:val="single" w:sz="6" w:space="0" w:color="auto"/>
            </w:tcBorders>
          </w:tcPr>
          <w:p w14:paraId="34AEADCA" w14:textId="379E721F"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C4DE44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BD6C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AB7FB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4F46C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5B1C1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5118BD"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2ECC9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6BDD6D"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1A824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03C16A"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91FFC90"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5E39FA4" w14:textId="77777777" w:rsidR="009476AF" w:rsidRPr="000E151F" w:rsidRDefault="009476AF" w:rsidP="00C14ECD">
            <w:pPr>
              <w:rPr>
                <w:sz w:val="22"/>
                <w:szCs w:val="22"/>
              </w:rPr>
            </w:pPr>
          </w:p>
        </w:tc>
      </w:tr>
      <w:tr w:rsidR="009476AF" w:rsidRPr="000E151F" w14:paraId="0ADE0E0F" w14:textId="18703F8E" w:rsidTr="002D17E5">
        <w:tc>
          <w:tcPr>
            <w:tcW w:w="4395" w:type="dxa"/>
            <w:tcBorders>
              <w:top w:val="single" w:sz="6" w:space="0" w:color="auto"/>
              <w:left w:val="single" w:sz="6" w:space="0" w:color="auto"/>
              <w:bottom w:val="single" w:sz="6" w:space="0" w:color="auto"/>
              <w:right w:val="single" w:sz="6" w:space="0" w:color="auto"/>
            </w:tcBorders>
          </w:tcPr>
          <w:p w14:paraId="0EFA515E" w14:textId="0A368376" w:rsidR="009476AF" w:rsidRPr="000E151F" w:rsidRDefault="009476AF" w:rsidP="00C14ECD">
            <w:pPr>
              <w:tabs>
                <w:tab w:val="left" w:pos="497"/>
              </w:tabs>
              <w:ind w:left="72"/>
              <w:rPr>
                <w:snapToGrid w:val="0"/>
                <w:sz w:val="22"/>
                <w:szCs w:val="22"/>
              </w:rPr>
            </w:pPr>
            <w:r>
              <w:rPr>
                <w:snapToGrid w:val="0"/>
                <w:sz w:val="22"/>
                <w:szCs w:val="22"/>
              </w:rPr>
              <w:t>Carl B Hamilton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341041A4" w14:textId="3D2030BB"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EB2F6C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B25E6D"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5A8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E6F29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4728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DA745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AD280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E4B3D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D2F94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B29E11"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66DAA0"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2542F06C" w14:textId="77777777" w:rsidR="009476AF" w:rsidRPr="000E151F" w:rsidRDefault="009476AF" w:rsidP="00C14ECD">
            <w:pPr>
              <w:rPr>
                <w:sz w:val="22"/>
                <w:szCs w:val="22"/>
              </w:rPr>
            </w:pPr>
          </w:p>
        </w:tc>
      </w:tr>
      <w:tr w:rsidR="009476AF" w:rsidRPr="000E151F" w14:paraId="744DE28F" w14:textId="140E1DCD" w:rsidTr="002D17E5">
        <w:trPr>
          <w:trHeight w:val="368"/>
        </w:trPr>
        <w:tc>
          <w:tcPr>
            <w:tcW w:w="4395" w:type="dxa"/>
            <w:tcBorders>
              <w:top w:val="single" w:sz="6" w:space="0" w:color="auto"/>
              <w:left w:val="single" w:sz="6" w:space="0" w:color="auto"/>
              <w:bottom w:val="single" w:sz="6" w:space="0" w:color="auto"/>
              <w:right w:val="single" w:sz="6" w:space="0" w:color="auto"/>
            </w:tcBorders>
          </w:tcPr>
          <w:p w14:paraId="7408C075" w14:textId="3AEC6460" w:rsidR="009476AF" w:rsidRPr="000E151F" w:rsidRDefault="009476AF" w:rsidP="00470350">
            <w:pPr>
              <w:tabs>
                <w:tab w:val="left" w:pos="497"/>
              </w:tabs>
              <w:spacing w:line="276" w:lineRule="auto"/>
              <w:rPr>
                <w:snapToGrid w:val="0"/>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0ECC4989"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2DB82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FE9087"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FB552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FE5EE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8CBF4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92F96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77EDB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E76FF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BEC1C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1BC1FC"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2EDB538"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C9A0EA5" w14:textId="77777777" w:rsidR="009476AF" w:rsidRPr="000E151F" w:rsidRDefault="009476AF" w:rsidP="00C14ECD">
            <w:pPr>
              <w:rPr>
                <w:sz w:val="22"/>
                <w:szCs w:val="22"/>
              </w:rPr>
            </w:pPr>
          </w:p>
        </w:tc>
      </w:tr>
      <w:tr w:rsidR="009476AF" w:rsidRPr="000E151F" w14:paraId="77E7D016" w14:textId="3D30D397" w:rsidTr="002D17E5">
        <w:tc>
          <w:tcPr>
            <w:tcW w:w="4395" w:type="dxa"/>
            <w:tcBorders>
              <w:top w:val="single" w:sz="6" w:space="0" w:color="auto"/>
              <w:left w:val="single" w:sz="6" w:space="0" w:color="auto"/>
              <w:bottom w:val="single" w:sz="6" w:space="0" w:color="auto"/>
              <w:right w:val="single" w:sz="6" w:space="0" w:color="auto"/>
            </w:tcBorders>
          </w:tcPr>
          <w:p w14:paraId="0046B211" w14:textId="0BA3AE32" w:rsidR="009476AF" w:rsidRPr="00A946FF" w:rsidRDefault="009476AF" w:rsidP="00C14ECD">
            <w:pPr>
              <w:numPr>
                <w:ilvl w:val="0"/>
                <w:numId w:val="3"/>
              </w:numPr>
              <w:tabs>
                <w:tab w:val="clear" w:pos="360"/>
                <w:tab w:val="left" w:pos="0"/>
              </w:tabs>
              <w:ind w:hanging="720"/>
              <w:rPr>
                <w:snapToGrid w:val="0"/>
                <w:sz w:val="22"/>
                <w:szCs w:val="22"/>
              </w:rPr>
            </w:pPr>
            <w:r w:rsidRPr="00A946FF">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3329E95A"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E9FDD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BCB2D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EA3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3A4E9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E503F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D6EFA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B4C55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03751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B0E9E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0ADD66"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DC63A7"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532273E" w14:textId="77777777" w:rsidR="009476AF" w:rsidRPr="000E151F" w:rsidRDefault="009476AF" w:rsidP="00C14ECD">
            <w:pPr>
              <w:rPr>
                <w:sz w:val="22"/>
                <w:szCs w:val="22"/>
              </w:rPr>
            </w:pPr>
          </w:p>
        </w:tc>
      </w:tr>
      <w:tr w:rsidR="009476AF" w:rsidRPr="000E151F" w14:paraId="5736E6FA" w14:textId="401831C4" w:rsidTr="002D17E5">
        <w:tc>
          <w:tcPr>
            <w:tcW w:w="4395" w:type="dxa"/>
            <w:tcBorders>
              <w:top w:val="single" w:sz="6" w:space="0" w:color="auto"/>
              <w:left w:val="single" w:sz="6" w:space="0" w:color="auto"/>
              <w:bottom w:val="single" w:sz="6" w:space="0" w:color="auto"/>
              <w:right w:val="single" w:sz="6" w:space="0" w:color="auto"/>
            </w:tcBorders>
          </w:tcPr>
          <w:p w14:paraId="09E643F0" w14:textId="14C75EC4" w:rsidR="009476AF" w:rsidRPr="000E151F" w:rsidRDefault="009476AF" w:rsidP="00C14ECD">
            <w:pPr>
              <w:numPr>
                <w:ilvl w:val="0"/>
                <w:numId w:val="3"/>
              </w:numPr>
              <w:tabs>
                <w:tab w:val="clear" w:pos="360"/>
                <w:tab w:val="left" w:pos="0"/>
              </w:tabs>
              <w:ind w:hanging="720"/>
              <w:rPr>
                <w:snapToGrid w:val="0"/>
                <w:sz w:val="22"/>
                <w:szCs w:val="22"/>
              </w:rPr>
            </w:pPr>
            <w:r w:rsidRPr="00A946FF">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61C901BD" w14:textId="16FA4ECD"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754884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FDC73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1644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00A79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A799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86EE97"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7C102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84F80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2BACD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9353FA"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C0998C7"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B3A078A" w14:textId="77777777" w:rsidR="009476AF" w:rsidRPr="000E151F" w:rsidRDefault="009476AF" w:rsidP="00C14ECD">
            <w:pPr>
              <w:rPr>
                <w:sz w:val="22"/>
                <w:szCs w:val="22"/>
              </w:rPr>
            </w:pPr>
          </w:p>
        </w:tc>
      </w:tr>
      <w:tr w:rsidR="009476AF" w:rsidRPr="000E151F" w14:paraId="6B3F8B01" w14:textId="7C402314" w:rsidTr="002D17E5">
        <w:tc>
          <w:tcPr>
            <w:tcW w:w="4395" w:type="dxa"/>
            <w:tcBorders>
              <w:top w:val="single" w:sz="6" w:space="0" w:color="auto"/>
              <w:left w:val="single" w:sz="6" w:space="0" w:color="auto"/>
              <w:bottom w:val="single" w:sz="6" w:space="0" w:color="auto"/>
              <w:right w:val="single" w:sz="6" w:space="0" w:color="auto"/>
            </w:tcBorders>
          </w:tcPr>
          <w:p w14:paraId="7047F91B" w14:textId="3F8B3F93" w:rsidR="009476AF" w:rsidRPr="000E151F" w:rsidRDefault="009476AF" w:rsidP="00C14ECD">
            <w:pPr>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142C7D6B" w14:textId="1BADD249" w:rsidR="009476AF" w:rsidRPr="000E151F" w:rsidRDefault="00C869FD" w:rsidP="00C14ECD">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9D4280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11145A"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4678D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95C5A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CBE4A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F4D07"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B038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92060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D89F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A39423"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76EBC4"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38EB079" w14:textId="77777777" w:rsidR="009476AF" w:rsidRPr="000E151F" w:rsidRDefault="009476AF" w:rsidP="00C14ECD">
            <w:pPr>
              <w:rPr>
                <w:sz w:val="22"/>
                <w:szCs w:val="22"/>
              </w:rPr>
            </w:pPr>
          </w:p>
        </w:tc>
      </w:tr>
      <w:tr w:rsidR="009476AF" w:rsidRPr="000E151F" w14:paraId="637E4EE2" w14:textId="5414F5B0" w:rsidTr="002D17E5">
        <w:tc>
          <w:tcPr>
            <w:tcW w:w="4395" w:type="dxa"/>
            <w:tcBorders>
              <w:top w:val="single" w:sz="6" w:space="0" w:color="auto"/>
              <w:left w:val="single" w:sz="6" w:space="0" w:color="auto"/>
              <w:bottom w:val="single" w:sz="6" w:space="0" w:color="auto"/>
              <w:right w:val="single" w:sz="6" w:space="0" w:color="auto"/>
            </w:tcBorders>
          </w:tcPr>
          <w:p w14:paraId="7FC4862B" w14:textId="5C12B0FC" w:rsidR="009476AF" w:rsidRPr="000E151F" w:rsidRDefault="009476AF" w:rsidP="00C14ECD">
            <w:pPr>
              <w:tabs>
                <w:tab w:val="left" w:pos="356"/>
              </w:tabs>
              <w:rPr>
                <w:snapToGrid w:val="0"/>
                <w:sz w:val="22"/>
                <w:szCs w:val="22"/>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315C1389" w14:textId="79E3DCDD"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66489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FC5A5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22BB5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7A86A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8C5A0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67BD8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DDBF5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02B03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301E8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10F3F2"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F6B53E5"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32231B6" w14:textId="77777777" w:rsidR="009476AF" w:rsidRPr="000E151F" w:rsidRDefault="009476AF" w:rsidP="00C14ECD">
            <w:pPr>
              <w:rPr>
                <w:sz w:val="22"/>
                <w:szCs w:val="22"/>
              </w:rPr>
            </w:pPr>
          </w:p>
        </w:tc>
      </w:tr>
      <w:tr w:rsidR="009476AF" w:rsidRPr="000E151F" w14:paraId="76CEDFE5" w14:textId="11D9E59E" w:rsidTr="002D17E5">
        <w:tc>
          <w:tcPr>
            <w:tcW w:w="4395" w:type="dxa"/>
            <w:tcBorders>
              <w:top w:val="single" w:sz="6" w:space="0" w:color="auto"/>
              <w:left w:val="single" w:sz="6" w:space="0" w:color="auto"/>
              <w:bottom w:val="single" w:sz="6" w:space="0" w:color="auto"/>
              <w:right w:val="single" w:sz="6" w:space="0" w:color="auto"/>
            </w:tcBorders>
          </w:tcPr>
          <w:p w14:paraId="7FA51402" w14:textId="541C916E" w:rsidR="009476AF" w:rsidRPr="000E151F" w:rsidRDefault="009476AF" w:rsidP="00C14ECD">
            <w:pPr>
              <w:tabs>
                <w:tab w:val="left" w:pos="1701"/>
              </w:tabs>
              <w:rPr>
                <w:snapToGrid w:val="0"/>
                <w:sz w:val="22"/>
                <w:szCs w:val="22"/>
                <w:lang w:val="en-US"/>
              </w:rPr>
            </w:pPr>
            <w:r w:rsidRPr="00A946FF">
              <w:rPr>
                <w:snapToGrid w:val="0"/>
                <w:sz w:val="22"/>
                <w:szCs w:val="22"/>
                <w:lang w:val="en-US"/>
              </w:rPr>
              <w:t xml:space="preserve">Josef </w:t>
            </w:r>
            <w:proofErr w:type="spellStart"/>
            <w:r w:rsidRPr="00A946FF">
              <w:rPr>
                <w:snapToGrid w:val="0"/>
                <w:sz w:val="22"/>
                <w:szCs w:val="22"/>
                <w:lang w:val="en-US"/>
              </w:rPr>
              <w:t>Fransson</w:t>
            </w:r>
            <w:proofErr w:type="spellEnd"/>
            <w:r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7AFD7DBE" w14:textId="359CFBA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CDED5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1609A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E161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22BEA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F828D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44823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4499A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85AF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5581F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683707"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13CDE7"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F4A9159" w14:textId="77777777" w:rsidR="009476AF" w:rsidRPr="000E151F" w:rsidRDefault="009476AF" w:rsidP="00C14ECD">
            <w:pPr>
              <w:rPr>
                <w:sz w:val="22"/>
                <w:szCs w:val="22"/>
              </w:rPr>
            </w:pPr>
          </w:p>
        </w:tc>
      </w:tr>
      <w:tr w:rsidR="009476AF" w:rsidRPr="000E151F" w14:paraId="711BFDE8" w14:textId="1AB6F0F4" w:rsidTr="002D17E5">
        <w:tc>
          <w:tcPr>
            <w:tcW w:w="4395" w:type="dxa"/>
            <w:tcBorders>
              <w:top w:val="single" w:sz="6" w:space="0" w:color="auto"/>
              <w:left w:val="single" w:sz="6" w:space="0" w:color="auto"/>
              <w:bottom w:val="single" w:sz="6" w:space="0" w:color="auto"/>
              <w:right w:val="single" w:sz="6" w:space="0" w:color="auto"/>
            </w:tcBorders>
          </w:tcPr>
          <w:p w14:paraId="0819399D" w14:textId="670419A7" w:rsidR="009476AF" w:rsidRPr="00A946FF" w:rsidRDefault="009476AF" w:rsidP="00C14ECD">
            <w:pPr>
              <w:tabs>
                <w:tab w:val="left" w:pos="1701"/>
              </w:tabs>
              <w:rPr>
                <w:snapToGrid w:val="0"/>
                <w:sz w:val="22"/>
                <w:szCs w:val="22"/>
                <w:lang w:val="en-US"/>
              </w:rPr>
            </w:pPr>
            <w:r w:rsidRPr="00A946FF">
              <w:rPr>
                <w:snapToGrid w:val="0"/>
                <w:sz w:val="22"/>
                <w:szCs w:val="22"/>
                <w:lang w:val="en-US"/>
              </w:rPr>
              <w:t xml:space="preserve">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AC3E52C"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83B981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473CD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F5052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D474BA"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F8EDFB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2882D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30173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F6AFA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BCA4D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D3895"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40697E"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7469096" w14:textId="77777777" w:rsidR="009476AF" w:rsidRPr="000E151F" w:rsidRDefault="009476AF" w:rsidP="00C14ECD">
            <w:pPr>
              <w:rPr>
                <w:sz w:val="22"/>
                <w:szCs w:val="22"/>
              </w:rPr>
            </w:pPr>
          </w:p>
        </w:tc>
      </w:tr>
      <w:tr w:rsidR="009476AF" w:rsidRPr="000E151F" w14:paraId="7C849C8E" w14:textId="6925C36D" w:rsidTr="002D17E5">
        <w:tc>
          <w:tcPr>
            <w:tcW w:w="4395" w:type="dxa"/>
            <w:tcBorders>
              <w:top w:val="single" w:sz="6" w:space="0" w:color="auto"/>
              <w:left w:val="single" w:sz="6" w:space="0" w:color="auto"/>
              <w:bottom w:val="single" w:sz="6" w:space="0" w:color="auto"/>
              <w:right w:val="single" w:sz="6" w:space="0" w:color="auto"/>
            </w:tcBorders>
          </w:tcPr>
          <w:p w14:paraId="7970513E" w14:textId="2358FCB4" w:rsidR="009476AF" w:rsidRPr="000E151F" w:rsidRDefault="009476AF" w:rsidP="00C14ECD">
            <w:pPr>
              <w:tabs>
                <w:tab w:val="left" w:pos="1701"/>
              </w:tabs>
              <w:rPr>
                <w:snapToGrid w:val="0"/>
                <w:sz w:val="22"/>
                <w:szCs w:val="22"/>
                <w:lang w:val="en-US"/>
              </w:rPr>
            </w:pPr>
            <w:r>
              <w:rPr>
                <w:snapToGrid w:val="0"/>
                <w:sz w:val="22"/>
                <w:szCs w:val="22"/>
              </w:rPr>
              <w:t xml:space="preserve">Emma Ahlström </w:t>
            </w:r>
            <w:proofErr w:type="spellStart"/>
            <w:r>
              <w:rPr>
                <w:snapToGrid w:val="0"/>
                <w:sz w:val="22"/>
                <w:szCs w:val="22"/>
              </w:rPr>
              <w:t>Köster</w:t>
            </w:r>
            <w:proofErr w:type="spellEnd"/>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64E9BDDE"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25E1B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EAD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D3CC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20700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75E9E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9AE90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EBA96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CDF2A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E22F8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473A58"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962134"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8C70D07" w14:textId="77777777" w:rsidR="009476AF" w:rsidRPr="000E151F" w:rsidRDefault="009476AF" w:rsidP="00C14ECD">
            <w:pPr>
              <w:rPr>
                <w:sz w:val="22"/>
                <w:szCs w:val="22"/>
              </w:rPr>
            </w:pPr>
          </w:p>
        </w:tc>
      </w:tr>
      <w:tr w:rsidR="009476AF" w:rsidRPr="000E151F" w14:paraId="2EE776F1" w14:textId="374BBCFB" w:rsidTr="002D17E5">
        <w:tc>
          <w:tcPr>
            <w:tcW w:w="4395" w:type="dxa"/>
            <w:tcBorders>
              <w:top w:val="single" w:sz="6" w:space="0" w:color="auto"/>
              <w:left w:val="single" w:sz="6" w:space="0" w:color="auto"/>
              <w:bottom w:val="single" w:sz="6" w:space="0" w:color="auto"/>
              <w:right w:val="single" w:sz="6" w:space="0" w:color="auto"/>
            </w:tcBorders>
          </w:tcPr>
          <w:p w14:paraId="0676FD88" w14:textId="27E3417C" w:rsidR="009476AF" w:rsidRPr="000E151F" w:rsidRDefault="009476AF" w:rsidP="00C14ECD">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1DE90D52"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0B0BE2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7AF2C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14AC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5ED037"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6CE0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FAF31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C2ED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AEC40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22D8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B9AC12"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0B3470"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F9DB130" w14:textId="77777777" w:rsidR="009476AF" w:rsidRPr="000E151F" w:rsidRDefault="009476AF" w:rsidP="00C14ECD">
            <w:pPr>
              <w:rPr>
                <w:sz w:val="22"/>
                <w:szCs w:val="22"/>
              </w:rPr>
            </w:pPr>
          </w:p>
        </w:tc>
      </w:tr>
      <w:tr w:rsidR="009476AF" w:rsidRPr="000E151F" w14:paraId="24793189" w14:textId="0FA36DA2" w:rsidTr="002D17E5">
        <w:tc>
          <w:tcPr>
            <w:tcW w:w="4395" w:type="dxa"/>
            <w:tcBorders>
              <w:top w:val="single" w:sz="6" w:space="0" w:color="auto"/>
              <w:left w:val="single" w:sz="6" w:space="0" w:color="auto"/>
              <w:bottom w:val="single" w:sz="6" w:space="0" w:color="auto"/>
              <w:right w:val="single" w:sz="6" w:space="0" w:color="auto"/>
            </w:tcBorders>
          </w:tcPr>
          <w:p w14:paraId="00CAD59E" w14:textId="5453FF72" w:rsidR="009476AF" w:rsidRPr="000E151F" w:rsidRDefault="009476AF" w:rsidP="00C14ECD">
            <w:pPr>
              <w:tabs>
                <w:tab w:val="left" w:pos="1701"/>
              </w:tabs>
              <w:rPr>
                <w:snapToGrid w:val="0"/>
                <w:sz w:val="22"/>
                <w:szCs w:val="22"/>
                <w:lang w:val="en-US"/>
              </w:rPr>
            </w:pPr>
            <w:r w:rsidRPr="00A946FF">
              <w:rPr>
                <w:snapToGrid w:val="0"/>
                <w:sz w:val="22"/>
                <w:szCs w:val="22"/>
                <w:lang w:val="en-US"/>
              </w:rPr>
              <w:t>Ulf Lindholm (SD)</w:t>
            </w:r>
          </w:p>
        </w:tc>
        <w:tc>
          <w:tcPr>
            <w:tcW w:w="488" w:type="dxa"/>
            <w:tcBorders>
              <w:top w:val="single" w:sz="6" w:space="0" w:color="auto"/>
              <w:left w:val="single" w:sz="6" w:space="0" w:color="auto"/>
              <w:bottom w:val="single" w:sz="6" w:space="0" w:color="auto"/>
              <w:right w:val="single" w:sz="6" w:space="0" w:color="auto"/>
            </w:tcBorders>
          </w:tcPr>
          <w:p w14:paraId="0071CE9E"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9102A1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A82A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E36C9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C9C15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0AC9F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F3251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E359D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FB8A6A"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9EC8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F31590"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78F0329"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0BB1A89C" w14:textId="77777777" w:rsidR="009476AF" w:rsidRPr="000E151F" w:rsidRDefault="009476AF" w:rsidP="00C14ECD">
            <w:pPr>
              <w:rPr>
                <w:sz w:val="22"/>
                <w:szCs w:val="22"/>
              </w:rPr>
            </w:pPr>
          </w:p>
        </w:tc>
      </w:tr>
      <w:tr w:rsidR="009476AF" w:rsidRPr="000E151F" w14:paraId="7F6B7004" w14:textId="399E2A76" w:rsidTr="002D17E5">
        <w:tc>
          <w:tcPr>
            <w:tcW w:w="4395" w:type="dxa"/>
            <w:tcBorders>
              <w:top w:val="single" w:sz="6" w:space="0" w:color="auto"/>
              <w:left w:val="single" w:sz="6" w:space="0" w:color="auto"/>
              <w:bottom w:val="single" w:sz="6" w:space="0" w:color="auto"/>
              <w:right w:val="single" w:sz="6" w:space="0" w:color="auto"/>
            </w:tcBorders>
          </w:tcPr>
          <w:p w14:paraId="2C09FC8E" w14:textId="357BAA9B" w:rsidR="009476AF" w:rsidRDefault="009476AF" w:rsidP="00C14ECD">
            <w:pPr>
              <w:tabs>
                <w:tab w:val="left" w:pos="1701"/>
              </w:tabs>
              <w:rPr>
                <w:snapToGrid w:val="0"/>
                <w:sz w:val="22"/>
                <w:szCs w:val="22"/>
                <w:lang w:val="en-US"/>
              </w:rPr>
            </w:pPr>
            <w:proofErr w:type="spellStart"/>
            <w:r w:rsidRPr="00A946FF">
              <w:rPr>
                <w:snapToGrid w:val="0"/>
                <w:sz w:val="22"/>
                <w:szCs w:val="22"/>
                <w:lang w:val="en-US"/>
              </w:rPr>
              <w:t>Peder</w:t>
            </w:r>
            <w:proofErr w:type="spellEnd"/>
            <w:r w:rsidRPr="00A946FF">
              <w:rPr>
                <w:snapToGrid w:val="0"/>
                <w:sz w:val="22"/>
                <w:szCs w:val="22"/>
                <w:lang w:val="en-US"/>
              </w:rPr>
              <w:t xml:space="preserve"> Björk (S)</w:t>
            </w:r>
          </w:p>
        </w:tc>
        <w:tc>
          <w:tcPr>
            <w:tcW w:w="488" w:type="dxa"/>
            <w:tcBorders>
              <w:top w:val="single" w:sz="6" w:space="0" w:color="auto"/>
              <w:left w:val="single" w:sz="6" w:space="0" w:color="auto"/>
              <w:bottom w:val="single" w:sz="6" w:space="0" w:color="auto"/>
              <w:right w:val="single" w:sz="6" w:space="0" w:color="auto"/>
            </w:tcBorders>
          </w:tcPr>
          <w:p w14:paraId="162A9D78"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E7BBD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1D15C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D80B8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F8E1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3AE3F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4966C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F9DD6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AEA55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0998A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321249"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F46FA2"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03CFB6C7" w14:textId="77777777" w:rsidR="009476AF" w:rsidRPr="000E151F" w:rsidRDefault="009476AF" w:rsidP="00C14ECD">
            <w:pPr>
              <w:rPr>
                <w:sz w:val="22"/>
                <w:szCs w:val="22"/>
              </w:rPr>
            </w:pPr>
          </w:p>
        </w:tc>
      </w:tr>
      <w:tr w:rsidR="009476AF" w:rsidRPr="000E151F" w14:paraId="23199AE9" w14:textId="52A3B5D3" w:rsidTr="002D17E5">
        <w:tc>
          <w:tcPr>
            <w:tcW w:w="4395" w:type="dxa"/>
            <w:tcBorders>
              <w:top w:val="single" w:sz="6" w:space="0" w:color="auto"/>
              <w:left w:val="single" w:sz="6" w:space="0" w:color="auto"/>
              <w:bottom w:val="single" w:sz="6" w:space="0" w:color="auto"/>
              <w:right w:val="single" w:sz="6" w:space="0" w:color="auto"/>
            </w:tcBorders>
          </w:tcPr>
          <w:p w14:paraId="586E0EFD" w14:textId="644CCF41" w:rsidR="009476AF" w:rsidRPr="000E151F" w:rsidRDefault="009476AF" w:rsidP="00C14ECD">
            <w:pPr>
              <w:tabs>
                <w:tab w:val="left" w:pos="1701"/>
              </w:tabs>
              <w:rPr>
                <w:snapToGrid w:val="0"/>
                <w:sz w:val="22"/>
                <w:szCs w:val="22"/>
                <w:lang w:val="en-US"/>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1141DEEC"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11C38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5CF1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661A5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0D60FC"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4E743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CE606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59FF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E5CDC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4DE8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A8DB12"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8E92411"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D834F11" w14:textId="77777777" w:rsidR="009476AF" w:rsidRPr="000E151F" w:rsidRDefault="009476AF" w:rsidP="00C14ECD">
            <w:pPr>
              <w:rPr>
                <w:sz w:val="22"/>
                <w:szCs w:val="22"/>
              </w:rPr>
            </w:pPr>
          </w:p>
        </w:tc>
      </w:tr>
      <w:tr w:rsidR="009476AF" w:rsidRPr="000E151F" w14:paraId="622C01D7" w14:textId="617D4333" w:rsidTr="002D17E5">
        <w:tc>
          <w:tcPr>
            <w:tcW w:w="4395" w:type="dxa"/>
            <w:tcBorders>
              <w:top w:val="single" w:sz="6" w:space="0" w:color="auto"/>
              <w:left w:val="single" w:sz="6" w:space="0" w:color="auto"/>
              <w:bottom w:val="single" w:sz="6" w:space="0" w:color="auto"/>
              <w:right w:val="single" w:sz="6" w:space="0" w:color="auto"/>
            </w:tcBorders>
          </w:tcPr>
          <w:p w14:paraId="2858A481" w14:textId="71B7CD5F" w:rsidR="009476AF" w:rsidRPr="000E151F" w:rsidRDefault="009476AF" w:rsidP="00C14ECD">
            <w:pPr>
              <w:tabs>
                <w:tab w:val="left" w:pos="1701"/>
              </w:tabs>
              <w:rPr>
                <w:snapToGrid w:val="0"/>
                <w:sz w:val="22"/>
                <w:szCs w:val="22"/>
                <w:lang w:val="en-US"/>
              </w:rPr>
            </w:pPr>
            <w:r w:rsidRPr="00A946FF">
              <w:rPr>
                <w:snapToGrid w:val="0"/>
                <w:sz w:val="22"/>
                <w:szCs w:val="22"/>
              </w:rPr>
              <w:t xml:space="preserve">Ilona </w:t>
            </w:r>
            <w:proofErr w:type="spellStart"/>
            <w:r w:rsidRPr="00A946FF">
              <w:rPr>
                <w:snapToGrid w:val="0"/>
                <w:sz w:val="22"/>
                <w:szCs w:val="22"/>
              </w:rPr>
              <w:t>Szatmári</w:t>
            </w:r>
            <w:proofErr w:type="spellEnd"/>
            <w:r w:rsidRPr="00A946FF">
              <w:rPr>
                <w:snapToGrid w:val="0"/>
                <w:sz w:val="22"/>
                <w:szCs w:val="22"/>
              </w:rPr>
              <w:t xml:space="preserve"> Waldau (V)</w:t>
            </w:r>
          </w:p>
        </w:tc>
        <w:tc>
          <w:tcPr>
            <w:tcW w:w="488" w:type="dxa"/>
            <w:tcBorders>
              <w:top w:val="single" w:sz="6" w:space="0" w:color="auto"/>
              <w:left w:val="single" w:sz="6" w:space="0" w:color="auto"/>
              <w:bottom w:val="single" w:sz="6" w:space="0" w:color="auto"/>
              <w:right w:val="single" w:sz="6" w:space="0" w:color="auto"/>
            </w:tcBorders>
          </w:tcPr>
          <w:p w14:paraId="6BABA3C1"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2B61A7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227B7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E6253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2FA62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05C57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76238D"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3EBBA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B1D0E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A91D7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DB4FDE"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93CCFF"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D87D777" w14:textId="77777777" w:rsidR="009476AF" w:rsidRPr="000E151F" w:rsidRDefault="009476AF" w:rsidP="00C14ECD">
            <w:pPr>
              <w:rPr>
                <w:sz w:val="22"/>
                <w:szCs w:val="22"/>
              </w:rPr>
            </w:pPr>
          </w:p>
        </w:tc>
      </w:tr>
      <w:tr w:rsidR="009476AF" w:rsidRPr="000E151F" w14:paraId="43722A13" w14:textId="7F61C532" w:rsidTr="002D17E5">
        <w:tc>
          <w:tcPr>
            <w:tcW w:w="4395" w:type="dxa"/>
            <w:tcBorders>
              <w:top w:val="single" w:sz="6" w:space="0" w:color="auto"/>
              <w:left w:val="single" w:sz="6" w:space="0" w:color="auto"/>
              <w:bottom w:val="single" w:sz="6" w:space="0" w:color="auto"/>
              <w:right w:val="single" w:sz="6" w:space="0" w:color="auto"/>
            </w:tcBorders>
          </w:tcPr>
          <w:p w14:paraId="4D4F7F94" w14:textId="334EB0C5" w:rsidR="009476AF" w:rsidRDefault="009476AF" w:rsidP="00C14ECD">
            <w:pPr>
              <w:tabs>
                <w:tab w:val="left" w:pos="1701"/>
              </w:tabs>
              <w:rPr>
                <w:snapToGrid w:val="0"/>
                <w:sz w:val="22"/>
                <w:szCs w:val="22"/>
              </w:rPr>
            </w:pPr>
            <w:r w:rsidRPr="002812E5">
              <w:rPr>
                <w:snapToGrid w:val="0"/>
                <w:sz w:val="22"/>
                <w:szCs w:val="22"/>
              </w:rPr>
              <w:t xml:space="preserve">Yusuf </w:t>
            </w:r>
            <w:proofErr w:type="spellStart"/>
            <w:r w:rsidRPr="002812E5">
              <w:rPr>
                <w:snapToGrid w:val="0"/>
                <w:sz w:val="22"/>
                <w:szCs w:val="22"/>
              </w:rPr>
              <w:t>Aydin</w:t>
            </w:r>
            <w:proofErr w:type="spellEnd"/>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7DDE2EDF"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B9269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B036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8EE40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FD22A"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BE707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ECA16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F9AE8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992B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6F35C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6DDF78"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922B477"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4D70E9D" w14:textId="77777777" w:rsidR="009476AF" w:rsidRPr="000E151F" w:rsidRDefault="009476AF" w:rsidP="00C14ECD">
            <w:pPr>
              <w:rPr>
                <w:sz w:val="22"/>
                <w:szCs w:val="22"/>
              </w:rPr>
            </w:pPr>
          </w:p>
        </w:tc>
      </w:tr>
      <w:tr w:rsidR="009476AF" w:rsidRPr="000E151F" w14:paraId="4FC45470" w14:textId="29589C31" w:rsidTr="002D17E5">
        <w:tc>
          <w:tcPr>
            <w:tcW w:w="4395" w:type="dxa"/>
            <w:tcBorders>
              <w:top w:val="single" w:sz="6" w:space="0" w:color="auto"/>
              <w:left w:val="single" w:sz="6" w:space="0" w:color="auto"/>
              <w:bottom w:val="single" w:sz="6" w:space="0" w:color="auto"/>
              <w:right w:val="single" w:sz="6" w:space="0" w:color="auto"/>
            </w:tcBorders>
          </w:tcPr>
          <w:p w14:paraId="0DC4E3A9" w14:textId="6CE047C3" w:rsidR="009476AF" w:rsidRPr="000E151F" w:rsidRDefault="009476AF" w:rsidP="00C14ECD">
            <w:pPr>
              <w:tabs>
                <w:tab w:val="left" w:pos="1701"/>
              </w:tabs>
              <w:rPr>
                <w:snapToGrid w:val="0"/>
                <w:sz w:val="22"/>
                <w:szCs w:val="22"/>
              </w:rPr>
            </w:pPr>
            <w:r w:rsidRPr="00A946FF">
              <w:rPr>
                <w:snapToGrid w:val="0"/>
                <w:sz w:val="22"/>
                <w:szCs w:val="22"/>
              </w:rPr>
              <w:t xml:space="preserve">Elisabeth </w:t>
            </w:r>
            <w:proofErr w:type="spellStart"/>
            <w:r w:rsidRPr="00A946FF">
              <w:rPr>
                <w:snapToGrid w:val="0"/>
                <w:sz w:val="22"/>
                <w:szCs w:val="22"/>
              </w:rPr>
              <w:t>Thand</w:t>
            </w:r>
            <w:proofErr w:type="spellEnd"/>
            <w:r w:rsidRPr="00A946FF">
              <w:rPr>
                <w:snapToGrid w:val="0"/>
                <w:sz w:val="22"/>
                <w:szCs w:val="22"/>
              </w:rPr>
              <w:t xml:space="preserve"> Ringqvist (C)</w:t>
            </w:r>
          </w:p>
        </w:tc>
        <w:tc>
          <w:tcPr>
            <w:tcW w:w="488" w:type="dxa"/>
            <w:tcBorders>
              <w:top w:val="single" w:sz="6" w:space="0" w:color="auto"/>
              <w:left w:val="single" w:sz="6" w:space="0" w:color="auto"/>
              <w:bottom w:val="single" w:sz="6" w:space="0" w:color="auto"/>
              <w:right w:val="single" w:sz="6" w:space="0" w:color="auto"/>
            </w:tcBorders>
          </w:tcPr>
          <w:p w14:paraId="555E8C2E" w14:textId="626F08C3"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34ACF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DD051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FA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7E7A3C"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242BB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AEA04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4729F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0E93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F43E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FC26B2"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D653C3B"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76CC0A4" w14:textId="77777777" w:rsidR="009476AF" w:rsidRPr="000E151F" w:rsidRDefault="009476AF" w:rsidP="00C14ECD">
            <w:pPr>
              <w:rPr>
                <w:sz w:val="22"/>
                <w:szCs w:val="22"/>
              </w:rPr>
            </w:pPr>
          </w:p>
        </w:tc>
      </w:tr>
      <w:tr w:rsidR="009476AF" w:rsidRPr="000E151F" w14:paraId="40EBC12B" w14:textId="3227404D" w:rsidTr="002D17E5">
        <w:tc>
          <w:tcPr>
            <w:tcW w:w="4395" w:type="dxa"/>
            <w:tcBorders>
              <w:top w:val="single" w:sz="6" w:space="0" w:color="auto"/>
              <w:left w:val="single" w:sz="6" w:space="0" w:color="auto"/>
              <w:bottom w:val="single" w:sz="6" w:space="0" w:color="auto"/>
              <w:right w:val="single" w:sz="6" w:space="0" w:color="auto"/>
            </w:tcBorders>
          </w:tcPr>
          <w:p w14:paraId="39E81E96" w14:textId="732DE7A4" w:rsidR="009476AF" w:rsidRDefault="009476AF" w:rsidP="00C14ECD">
            <w:pPr>
              <w:tabs>
                <w:tab w:val="left" w:pos="1701"/>
              </w:tabs>
              <w:rPr>
                <w:snapToGrid w:val="0"/>
                <w:sz w:val="22"/>
                <w:szCs w:val="22"/>
              </w:rPr>
            </w:pPr>
            <w:r w:rsidRPr="00A946FF">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18EA286D"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A1D9F7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7B3EB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C22E6C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FD0FE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57EB0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E165B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07A0A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AA0C1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9EB2C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CA59A"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A9D8B7"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26DA92F4" w14:textId="77777777" w:rsidR="009476AF" w:rsidRPr="000E151F" w:rsidRDefault="009476AF" w:rsidP="00C14ECD">
            <w:pPr>
              <w:rPr>
                <w:sz w:val="22"/>
                <w:szCs w:val="22"/>
              </w:rPr>
            </w:pPr>
          </w:p>
        </w:tc>
      </w:tr>
      <w:tr w:rsidR="009476AF" w:rsidRPr="000E151F" w14:paraId="32895560" w14:textId="2A447156" w:rsidTr="002D17E5">
        <w:tc>
          <w:tcPr>
            <w:tcW w:w="4395" w:type="dxa"/>
            <w:tcBorders>
              <w:top w:val="single" w:sz="6" w:space="0" w:color="auto"/>
              <w:left w:val="single" w:sz="6" w:space="0" w:color="auto"/>
              <w:bottom w:val="single" w:sz="6" w:space="0" w:color="auto"/>
              <w:right w:val="single" w:sz="6" w:space="0" w:color="auto"/>
            </w:tcBorders>
          </w:tcPr>
          <w:p w14:paraId="2F5E5C8C" w14:textId="431C7CAF" w:rsidR="009476AF" w:rsidRPr="000E151F" w:rsidRDefault="009476AF" w:rsidP="00C14ECD">
            <w:pPr>
              <w:tabs>
                <w:tab w:val="left" w:pos="1701"/>
              </w:tabs>
              <w:rPr>
                <w:snapToGrid w:val="0"/>
                <w:sz w:val="22"/>
                <w:szCs w:val="22"/>
              </w:rPr>
            </w:pPr>
            <w:r w:rsidRPr="00A946FF">
              <w:rPr>
                <w:snapToGrid w:val="0"/>
                <w:sz w:val="22"/>
                <w:szCs w:val="22"/>
              </w:rPr>
              <w:t xml:space="preserve">Linus </w:t>
            </w:r>
            <w:proofErr w:type="spellStart"/>
            <w:r w:rsidRPr="00A946FF">
              <w:rPr>
                <w:snapToGrid w:val="0"/>
                <w:sz w:val="22"/>
                <w:szCs w:val="22"/>
              </w:rPr>
              <w:t>Lakso</w:t>
            </w:r>
            <w:proofErr w:type="spellEnd"/>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52113D1A"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61EAE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DA5A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494D7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CA3F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9C2D1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7B128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82242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B1A99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49D6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D7B9F5"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05CCAA"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EBCA9CA" w14:textId="77777777" w:rsidR="009476AF" w:rsidRPr="000E151F" w:rsidRDefault="009476AF" w:rsidP="00C14ECD">
            <w:pPr>
              <w:rPr>
                <w:sz w:val="22"/>
                <w:szCs w:val="22"/>
              </w:rPr>
            </w:pPr>
          </w:p>
        </w:tc>
      </w:tr>
      <w:tr w:rsidR="009476AF" w:rsidRPr="000E151F" w14:paraId="0CF3A644" w14:textId="46CA710A" w:rsidTr="002D17E5">
        <w:tc>
          <w:tcPr>
            <w:tcW w:w="4395" w:type="dxa"/>
            <w:tcBorders>
              <w:top w:val="single" w:sz="6" w:space="0" w:color="auto"/>
              <w:left w:val="single" w:sz="6" w:space="0" w:color="auto"/>
              <w:bottom w:val="single" w:sz="6" w:space="0" w:color="auto"/>
              <w:right w:val="single" w:sz="6" w:space="0" w:color="auto"/>
            </w:tcBorders>
          </w:tcPr>
          <w:p w14:paraId="599CFF84" w14:textId="36E81406" w:rsidR="009476AF" w:rsidRPr="000E151F" w:rsidRDefault="009476AF" w:rsidP="00C14ECD">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77035B45"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D14A9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28869C"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C0E82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65BE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0C14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38D2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AA1C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BE1BC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3B6C4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B54C89"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4609D3"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F5F717C" w14:textId="77777777" w:rsidR="009476AF" w:rsidRPr="000E151F" w:rsidRDefault="009476AF" w:rsidP="00C14ECD">
            <w:pPr>
              <w:rPr>
                <w:sz w:val="22"/>
                <w:szCs w:val="22"/>
              </w:rPr>
            </w:pPr>
          </w:p>
        </w:tc>
      </w:tr>
      <w:tr w:rsidR="009476AF" w:rsidRPr="000E151F" w14:paraId="453511EF" w14:textId="6B918E9E" w:rsidTr="002D17E5">
        <w:tc>
          <w:tcPr>
            <w:tcW w:w="4395" w:type="dxa"/>
            <w:tcBorders>
              <w:top w:val="single" w:sz="6" w:space="0" w:color="auto"/>
              <w:left w:val="single" w:sz="6" w:space="0" w:color="auto"/>
              <w:bottom w:val="single" w:sz="6" w:space="0" w:color="auto"/>
              <w:right w:val="single" w:sz="6" w:space="0" w:color="auto"/>
            </w:tcBorders>
          </w:tcPr>
          <w:p w14:paraId="7A3E4488" w14:textId="00550AD7" w:rsidR="009476AF" w:rsidRPr="000E151F" w:rsidRDefault="009476AF" w:rsidP="00C14ECD">
            <w:pPr>
              <w:tabs>
                <w:tab w:val="left" w:pos="1701"/>
              </w:tabs>
              <w:rPr>
                <w:snapToGrid w:val="0"/>
                <w:sz w:val="22"/>
                <w:szCs w:val="22"/>
              </w:rPr>
            </w:pPr>
            <w:r w:rsidRPr="00D40317">
              <w:rPr>
                <w:snapToGrid w:val="0"/>
                <w:sz w:val="22"/>
                <w:szCs w:val="22"/>
              </w:rPr>
              <w:t>Ida Gabrielsson (V)</w:t>
            </w:r>
          </w:p>
        </w:tc>
        <w:tc>
          <w:tcPr>
            <w:tcW w:w="488" w:type="dxa"/>
            <w:tcBorders>
              <w:top w:val="single" w:sz="6" w:space="0" w:color="auto"/>
              <w:left w:val="single" w:sz="6" w:space="0" w:color="auto"/>
              <w:bottom w:val="single" w:sz="6" w:space="0" w:color="auto"/>
              <w:right w:val="single" w:sz="6" w:space="0" w:color="auto"/>
            </w:tcBorders>
          </w:tcPr>
          <w:p w14:paraId="41D820B3"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6B404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8DC80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404F8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3889F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10EBD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33A82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6202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CD59E7"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FEE0E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073D5D"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C9CFC8"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A1924CE" w14:textId="77777777" w:rsidR="009476AF" w:rsidRPr="000E151F" w:rsidRDefault="009476AF" w:rsidP="00C14ECD">
            <w:pPr>
              <w:rPr>
                <w:sz w:val="22"/>
                <w:szCs w:val="22"/>
              </w:rPr>
            </w:pPr>
          </w:p>
        </w:tc>
      </w:tr>
      <w:tr w:rsidR="009476AF" w:rsidRPr="000E151F" w14:paraId="2F9F1694" w14:textId="41A5D1C5" w:rsidTr="002D17E5">
        <w:tc>
          <w:tcPr>
            <w:tcW w:w="4395" w:type="dxa"/>
            <w:tcBorders>
              <w:top w:val="single" w:sz="6" w:space="0" w:color="auto"/>
              <w:left w:val="single" w:sz="6" w:space="0" w:color="auto"/>
              <w:bottom w:val="single" w:sz="6" w:space="0" w:color="auto"/>
              <w:right w:val="single" w:sz="6" w:space="0" w:color="auto"/>
            </w:tcBorders>
          </w:tcPr>
          <w:p w14:paraId="1FFDD558" w14:textId="598D99B8" w:rsidR="009476AF" w:rsidRPr="000E151F" w:rsidRDefault="009476AF" w:rsidP="00C14ECD">
            <w:pPr>
              <w:tabs>
                <w:tab w:val="left" w:pos="1701"/>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67EE4A70" w14:textId="58B00B89"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AA90B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F8BA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1CB20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E75B4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A5F31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6A63BC"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1029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DCFF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2F565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116417"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8397735"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16D51BA" w14:textId="77777777" w:rsidR="009476AF" w:rsidRPr="000E151F" w:rsidRDefault="009476AF" w:rsidP="00C14ECD">
            <w:pPr>
              <w:rPr>
                <w:sz w:val="22"/>
                <w:szCs w:val="22"/>
              </w:rPr>
            </w:pPr>
          </w:p>
        </w:tc>
      </w:tr>
      <w:tr w:rsidR="009476AF" w:rsidRPr="000E151F" w14:paraId="668864F3" w14:textId="29E51A46" w:rsidTr="002D17E5">
        <w:tc>
          <w:tcPr>
            <w:tcW w:w="4395" w:type="dxa"/>
            <w:tcBorders>
              <w:top w:val="single" w:sz="6" w:space="0" w:color="auto"/>
              <w:left w:val="single" w:sz="6" w:space="0" w:color="auto"/>
              <w:bottom w:val="single" w:sz="6" w:space="0" w:color="auto"/>
              <w:right w:val="single" w:sz="6" w:space="0" w:color="auto"/>
            </w:tcBorders>
          </w:tcPr>
          <w:p w14:paraId="0531FBF1" w14:textId="284F09DA" w:rsidR="009476AF" w:rsidRPr="000E151F" w:rsidRDefault="009476AF" w:rsidP="00C14ECD">
            <w:pPr>
              <w:tabs>
                <w:tab w:val="left" w:pos="1701"/>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699B0DA9" w14:textId="74B779C8"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C6806A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D5057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3FB8B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9E227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9C1A5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ABA53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EF1E5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6C52F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B69EC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F5E6BF"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0A21EE8"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52DB0C4" w14:textId="77777777" w:rsidR="009476AF" w:rsidRPr="000E151F" w:rsidRDefault="009476AF" w:rsidP="00C14ECD">
            <w:pPr>
              <w:rPr>
                <w:sz w:val="22"/>
                <w:szCs w:val="22"/>
              </w:rPr>
            </w:pPr>
          </w:p>
        </w:tc>
      </w:tr>
      <w:tr w:rsidR="009476AF" w:rsidRPr="000E151F" w14:paraId="2F605694" w14:textId="54E33807" w:rsidTr="002D17E5">
        <w:tc>
          <w:tcPr>
            <w:tcW w:w="4395" w:type="dxa"/>
            <w:tcBorders>
              <w:top w:val="single" w:sz="6" w:space="0" w:color="auto"/>
              <w:left w:val="single" w:sz="6" w:space="0" w:color="auto"/>
              <w:bottom w:val="single" w:sz="6" w:space="0" w:color="auto"/>
              <w:right w:val="single" w:sz="6" w:space="0" w:color="auto"/>
            </w:tcBorders>
          </w:tcPr>
          <w:p w14:paraId="1995A0BD" w14:textId="7B39C888" w:rsidR="009476AF" w:rsidRPr="000E151F" w:rsidRDefault="009476AF" w:rsidP="00C14ECD">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1C44252A"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D52801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07F4C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63FA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04967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0D91A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986FA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00534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879D1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1599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F6A330"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0DF3E28"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2BE942CE" w14:textId="77777777" w:rsidR="009476AF" w:rsidRPr="000E151F" w:rsidRDefault="009476AF" w:rsidP="00C14ECD">
            <w:pPr>
              <w:rPr>
                <w:sz w:val="22"/>
                <w:szCs w:val="22"/>
              </w:rPr>
            </w:pPr>
          </w:p>
        </w:tc>
      </w:tr>
      <w:tr w:rsidR="009476AF" w:rsidRPr="000E151F" w14:paraId="74371F37" w14:textId="2EB49FA5" w:rsidTr="002D17E5">
        <w:tc>
          <w:tcPr>
            <w:tcW w:w="4395" w:type="dxa"/>
            <w:tcBorders>
              <w:top w:val="single" w:sz="6" w:space="0" w:color="auto"/>
              <w:left w:val="single" w:sz="6" w:space="0" w:color="auto"/>
              <w:bottom w:val="single" w:sz="6" w:space="0" w:color="auto"/>
              <w:right w:val="single" w:sz="6" w:space="0" w:color="auto"/>
            </w:tcBorders>
          </w:tcPr>
          <w:p w14:paraId="1DE641A3" w14:textId="72CF0F86" w:rsidR="009476AF" w:rsidRPr="000E151F" w:rsidRDefault="009476AF" w:rsidP="00C14ECD">
            <w:pPr>
              <w:tabs>
                <w:tab w:val="left" w:pos="497"/>
              </w:tabs>
              <w:rPr>
                <w:snapToGrid w:val="0"/>
                <w:sz w:val="22"/>
                <w:szCs w:val="22"/>
              </w:rPr>
            </w:pPr>
            <w:r>
              <w:rPr>
                <w:snapToGrid w:val="0"/>
                <w:sz w:val="22"/>
                <w:szCs w:val="22"/>
              </w:rPr>
              <w:t xml:space="preserve">Katarina </w:t>
            </w:r>
            <w:proofErr w:type="spellStart"/>
            <w:r>
              <w:rPr>
                <w:snapToGrid w:val="0"/>
                <w:sz w:val="22"/>
                <w:szCs w:val="22"/>
              </w:rPr>
              <w:t>Luhr</w:t>
            </w:r>
            <w:proofErr w:type="spellEnd"/>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2570C3D6" w14:textId="7668FCC1"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215B65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0214E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E7E8C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D93F5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5F661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DC3B6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DF96F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B0472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A62B3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D394A0"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F97CD6"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25D495E" w14:textId="77777777" w:rsidR="009476AF" w:rsidRPr="000E151F" w:rsidRDefault="009476AF" w:rsidP="00C14ECD">
            <w:pPr>
              <w:rPr>
                <w:sz w:val="22"/>
                <w:szCs w:val="22"/>
              </w:rPr>
            </w:pPr>
          </w:p>
        </w:tc>
      </w:tr>
      <w:tr w:rsidR="009476AF" w:rsidRPr="000E151F" w14:paraId="4323D839" w14:textId="2FD47F7B" w:rsidTr="002D17E5">
        <w:tc>
          <w:tcPr>
            <w:tcW w:w="4395" w:type="dxa"/>
            <w:tcBorders>
              <w:top w:val="single" w:sz="6" w:space="0" w:color="auto"/>
              <w:left w:val="single" w:sz="6" w:space="0" w:color="auto"/>
              <w:bottom w:val="single" w:sz="6" w:space="0" w:color="auto"/>
              <w:right w:val="single" w:sz="6" w:space="0" w:color="auto"/>
            </w:tcBorders>
          </w:tcPr>
          <w:p w14:paraId="01B57C64" w14:textId="0C938D48" w:rsidR="009476AF" w:rsidRPr="000E151F" w:rsidRDefault="009476AF" w:rsidP="00C14ECD">
            <w:pPr>
              <w:tabs>
                <w:tab w:val="left" w:pos="497"/>
              </w:tabs>
              <w:rPr>
                <w:snapToGrid w:val="0"/>
                <w:sz w:val="22"/>
                <w:szCs w:val="22"/>
              </w:rPr>
            </w:pPr>
            <w:r w:rsidRPr="007E32F7">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2A71C219"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3014A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94ED6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59FF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62B6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AB1CF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837C8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4C715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45EC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D5127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336516"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4B9B363"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062B4D7B" w14:textId="77777777" w:rsidR="009476AF" w:rsidRPr="000E151F" w:rsidRDefault="009476AF" w:rsidP="00C14ECD">
            <w:pPr>
              <w:rPr>
                <w:sz w:val="22"/>
                <w:szCs w:val="22"/>
              </w:rPr>
            </w:pPr>
          </w:p>
        </w:tc>
      </w:tr>
      <w:tr w:rsidR="009476AF" w:rsidRPr="000E151F" w14:paraId="0AA30539" w14:textId="46481936" w:rsidTr="002D17E5">
        <w:tc>
          <w:tcPr>
            <w:tcW w:w="4395" w:type="dxa"/>
            <w:tcBorders>
              <w:top w:val="single" w:sz="6" w:space="0" w:color="auto"/>
              <w:left w:val="single" w:sz="6" w:space="0" w:color="auto"/>
              <w:bottom w:val="single" w:sz="6" w:space="0" w:color="auto"/>
              <w:right w:val="single" w:sz="6" w:space="0" w:color="auto"/>
            </w:tcBorders>
          </w:tcPr>
          <w:p w14:paraId="6F0D7EFC" w14:textId="139FB18A" w:rsidR="009476AF" w:rsidRPr="007E32F7" w:rsidRDefault="009476AF" w:rsidP="00C14ECD">
            <w:pPr>
              <w:tabs>
                <w:tab w:val="left" w:pos="497"/>
              </w:tabs>
              <w:rPr>
                <w:snapToGrid w:val="0"/>
                <w:sz w:val="22"/>
                <w:szCs w:val="22"/>
              </w:rPr>
            </w:pPr>
            <w:r>
              <w:rPr>
                <w:snapToGrid w:val="0"/>
                <w:sz w:val="22"/>
                <w:szCs w:val="22"/>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73CD748B"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BFCE10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5165A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B522D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658EA"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8DD56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41E7A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0D3D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AB1D8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9950C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E03F1"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5AA203A"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6FC08EE" w14:textId="77777777" w:rsidR="009476AF" w:rsidRPr="000E151F" w:rsidRDefault="009476AF" w:rsidP="00C14ECD">
            <w:pPr>
              <w:rPr>
                <w:sz w:val="22"/>
                <w:szCs w:val="22"/>
              </w:rPr>
            </w:pPr>
          </w:p>
        </w:tc>
      </w:tr>
      <w:tr w:rsidR="009476AF" w:rsidRPr="000E151F" w14:paraId="01EAE5CB" w14:textId="1DEF63E9" w:rsidTr="002D17E5">
        <w:tc>
          <w:tcPr>
            <w:tcW w:w="4395" w:type="dxa"/>
            <w:tcBorders>
              <w:top w:val="single" w:sz="6" w:space="0" w:color="auto"/>
              <w:left w:val="single" w:sz="6" w:space="0" w:color="auto"/>
              <w:bottom w:val="single" w:sz="6" w:space="0" w:color="auto"/>
              <w:right w:val="single" w:sz="6" w:space="0" w:color="auto"/>
            </w:tcBorders>
          </w:tcPr>
          <w:p w14:paraId="512AD4D4" w14:textId="706ABF51" w:rsidR="009476AF" w:rsidRPr="000E151F" w:rsidRDefault="009476AF" w:rsidP="00C14ECD">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7333A5D9"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6E780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0A59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C9B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90DB2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35623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06483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CB36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4B5F5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948BA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BE6ECA"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AD3585"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03D8A622" w14:textId="77777777" w:rsidR="009476AF" w:rsidRPr="000E151F" w:rsidRDefault="009476AF" w:rsidP="00C14ECD">
            <w:pPr>
              <w:rPr>
                <w:sz w:val="22"/>
                <w:szCs w:val="22"/>
              </w:rPr>
            </w:pPr>
          </w:p>
        </w:tc>
      </w:tr>
      <w:tr w:rsidR="009476AF" w:rsidRPr="000E151F" w14:paraId="25ADF675" w14:textId="296A1A94" w:rsidTr="002D17E5">
        <w:tc>
          <w:tcPr>
            <w:tcW w:w="4395" w:type="dxa"/>
            <w:tcBorders>
              <w:top w:val="single" w:sz="6" w:space="0" w:color="auto"/>
              <w:left w:val="single" w:sz="6" w:space="0" w:color="auto"/>
              <w:bottom w:val="single" w:sz="6" w:space="0" w:color="auto"/>
              <w:right w:val="single" w:sz="6" w:space="0" w:color="auto"/>
            </w:tcBorders>
          </w:tcPr>
          <w:p w14:paraId="2B7E523F" w14:textId="4A3A6B81" w:rsidR="009476AF" w:rsidRPr="000E151F" w:rsidRDefault="009476AF" w:rsidP="00C14ECD">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282608E4"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2FE0A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CB427D"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C26FA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41527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06B844"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D7D25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ADDC1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E1B2A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E9484"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E4777A"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C84FE6"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68A6A64" w14:textId="77777777" w:rsidR="009476AF" w:rsidRPr="000E151F" w:rsidRDefault="009476AF" w:rsidP="00C14ECD">
            <w:pPr>
              <w:rPr>
                <w:sz w:val="22"/>
                <w:szCs w:val="22"/>
              </w:rPr>
            </w:pPr>
          </w:p>
        </w:tc>
      </w:tr>
      <w:tr w:rsidR="009476AF" w:rsidRPr="000E151F" w14:paraId="64DA315F" w14:textId="67207B3B" w:rsidTr="002D17E5">
        <w:tc>
          <w:tcPr>
            <w:tcW w:w="4395" w:type="dxa"/>
            <w:tcBorders>
              <w:top w:val="single" w:sz="6" w:space="0" w:color="auto"/>
              <w:left w:val="single" w:sz="6" w:space="0" w:color="auto"/>
              <w:bottom w:val="single" w:sz="6" w:space="0" w:color="auto"/>
              <w:right w:val="single" w:sz="6" w:space="0" w:color="auto"/>
            </w:tcBorders>
          </w:tcPr>
          <w:p w14:paraId="1DD4C06C" w14:textId="3E3B0F0D" w:rsidR="009476AF" w:rsidRPr="000E151F" w:rsidRDefault="009476AF" w:rsidP="00C14ECD">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05E6A184"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CEF3D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6E0D8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0995F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CBC94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F47AE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1B19C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B7B8E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E8F07"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01D01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8E64F"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C84A60"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4247EC4" w14:textId="77777777" w:rsidR="009476AF" w:rsidRPr="000E151F" w:rsidRDefault="009476AF" w:rsidP="00C14ECD">
            <w:pPr>
              <w:rPr>
                <w:sz w:val="22"/>
                <w:szCs w:val="22"/>
              </w:rPr>
            </w:pPr>
          </w:p>
        </w:tc>
      </w:tr>
      <w:tr w:rsidR="009476AF" w:rsidRPr="000E151F" w14:paraId="417D65C5" w14:textId="67201A77" w:rsidTr="002D17E5">
        <w:tc>
          <w:tcPr>
            <w:tcW w:w="4395" w:type="dxa"/>
            <w:tcBorders>
              <w:top w:val="single" w:sz="6" w:space="0" w:color="auto"/>
              <w:left w:val="single" w:sz="6" w:space="0" w:color="auto"/>
              <w:bottom w:val="single" w:sz="6" w:space="0" w:color="auto"/>
              <w:right w:val="single" w:sz="6" w:space="0" w:color="auto"/>
            </w:tcBorders>
          </w:tcPr>
          <w:p w14:paraId="22BF30F7" w14:textId="7ABD41BB" w:rsidR="009476AF" w:rsidRPr="00C84EA4" w:rsidRDefault="009476AF" w:rsidP="00C14ECD">
            <w:pPr>
              <w:tabs>
                <w:tab w:val="left" w:pos="497"/>
              </w:tabs>
              <w:rPr>
                <w:snapToGrid w:val="0"/>
                <w:sz w:val="22"/>
                <w:szCs w:val="22"/>
              </w:rPr>
            </w:pPr>
            <w:r w:rsidRPr="005A32B3">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1BC63C57"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05897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771BA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6CC0D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2DE20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444E0A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C97F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0F3C2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83279D"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93998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750A96"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923E7B9"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5A42B55" w14:textId="77777777" w:rsidR="009476AF" w:rsidRPr="000E151F" w:rsidRDefault="009476AF" w:rsidP="00C14ECD">
            <w:pPr>
              <w:rPr>
                <w:sz w:val="22"/>
                <w:szCs w:val="22"/>
              </w:rPr>
            </w:pPr>
          </w:p>
        </w:tc>
      </w:tr>
      <w:tr w:rsidR="009476AF" w:rsidRPr="000E151F" w14:paraId="038C3D05" w14:textId="161F4F7F" w:rsidTr="002D17E5">
        <w:tc>
          <w:tcPr>
            <w:tcW w:w="4395" w:type="dxa"/>
            <w:tcBorders>
              <w:top w:val="single" w:sz="6" w:space="0" w:color="auto"/>
              <w:left w:val="single" w:sz="6" w:space="0" w:color="auto"/>
              <w:bottom w:val="single" w:sz="6" w:space="0" w:color="auto"/>
              <w:right w:val="single" w:sz="6" w:space="0" w:color="auto"/>
            </w:tcBorders>
          </w:tcPr>
          <w:p w14:paraId="7C8740D2" w14:textId="498FA53C" w:rsidR="009476AF" w:rsidRPr="00C84EA4" w:rsidRDefault="009476AF" w:rsidP="00C14ECD">
            <w:pPr>
              <w:tabs>
                <w:tab w:val="left" w:pos="497"/>
              </w:tabs>
              <w:rPr>
                <w:snapToGrid w:val="0"/>
                <w:sz w:val="22"/>
                <w:szCs w:val="22"/>
              </w:rPr>
            </w:pPr>
            <w:r w:rsidRPr="00C84EA4">
              <w:rPr>
                <w:snapToGrid w:val="0"/>
                <w:sz w:val="22"/>
                <w:szCs w:val="22"/>
              </w:rPr>
              <w:t>Marielle Lahti (MP)</w:t>
            </w:r>
            <w:r>
              <w:rPr>
                <w:snapToGrid w:val="0"/>
                <w:sz w:val="22"/>
                <w:szCs w:val="22"/>
              </w:rPr>
              <w:t xml:space="preserve"> </w:t>
            </w:r>
            <w:r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6BCEC2E7"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18199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9BAC6D"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285F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4A7A0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38067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D6F7A"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A908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D6A85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05C93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5C748"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9BAEFBF"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A397907" w14:textId="77777777" w:rsidR="009476AF" w:rsidRPr="000E151F" w:rsidRDefault="009476AF" w:rsidP="00C14ECD">
            <w:pPr>
              <w:rPr>
                <w:sz w:val="22"/>
                <w:szCs w:val="22"/>
              </w:rPr>
            </w:pPr>
          </w:p>
        </w:tc>
      </w:tr>
      <w:tr w:rsidR="009476AF" w:rsidRPr="000E151F" w14:paraId="405DA9E5" w14:textId="19E4DCBC" w:rsidTr="002D17E5">
        <w:tc>
          <w:tcPr>
            <w:tcW w:w="4395" w:type="dxa"/>
            <w:tcBorders>
              <w:top w:val="single" w:sz="6" w:space="0" w:color="auto"/>
              <w:left w:val="single" w:sz="6" w:space="0" w:color="auto"/>
              <w:bottom w:val="single" w:sz="6" w:space="0" w:color="auto"/>
              <w:right w:val="single" w:sz="6" w:space="0" w:color="auto"/>
            </w:tcBorders>
          </w:tcPr>
          <w:p w14:paraId="433E4F4C" w14:textId="26C2C3D8" w:rsidR="009476AF" w:rsidRPr="00BE46BC" w:rsidRDefault="009476AF" w:rsidP="00C14ECD">
            <w:pPr>
              <w:tabs>
                <w:tab w:val="left" w:pos="497"/>
              </w:tabs>
              <w:rPr>
                <w:snapToGrid w:val="0"/>
                <w:sz w:val="22"/>
                <w:szCs w:val="22"/>
                <w:lang w:val="en-GB"/>
              </w:rPr>
            </w:pPr>
            <w:proofErr w:type="spellStart"/>
            <w:r w:rsidRPr="006D6549">
              <w:rPr>
                <w:snapToGrid w:val="0"/>
                <w:sz w:val="22"/>
                <w:szCs w:val="22"/>
                <w:lang w:val="en-US"/>
              </w:rPr>
              <w:t>Zinaida</w:t>
            </w:r>
            <w:proofErr w:type="spellEnd"/>
            <w:r w:rsidRPr="006D6549">
              <w:rPr>
                <w:snapToGrid w:val="0"/>
                <w:sz w:val="22"/>
                <w:szCs w:val="22"/>
                <w:lang w:val="en-US"/>
              </w:rPr>
              <w:t xml:space="preserve"> </w:t>
            </w:r>
            <w:proofErr w:type="spellStart"/>
            <w:r w:rsidRPr="006D6549">
              <w:rPr>
                <w:snapToGrid w:val="0"/>
                <w:sz w:val="22"/>
                <w:szCs w:val="22"/>
                <w:lang w:val="en-US"/>
              </w:rPr>
              <w:t>Kajevic</w:t>
            </w:r>
            <w:proofErr w:type="spellEnd"/>
            <w:r w:rsidRPr="006D6549">
              <w:rPr>
                <w:snapToGrid w:val="0"/>
                <w:sz w:val="22"/>
                <w:szCs w:val="22"/>
                <w:lang w:val="en-US"/>
              </w:rPr>
              <w:t xml:space="preserve"> (S)</w:t>
            </w:r>
            <w:r>
              <w:rPr>
                <w:snapToGrid w:val="0"/>
                <w:sz w:val="22"/>
                <w:szCs w:val="22"/>
                <w:lang w:val="en-US"/>
              </w:rPr>
              <w:t xml:space="preserve"> </w:t>
            </w:r>
            <w:r w:rsidRPr="00BE46BC">
              <w:rPr>
                <w:i/>
                <w:iCs/>
                <w:snapToGrid w:val="0"/>
                <w:sz w:val="22"/>
                <w:szCs w:val="22"/>
                <w:lang w:val="en-GB"/>
              </w:rPr>
              <w:t xml:space="preserve">extra </w:t>
            </w:r>
            <w:proofErr w:type="spellStart"/>
            <w:r w:rsidRPr="00BE46BC">
              <w:rPr>
                <w:i/>
                <w:iCs/>
                <w:snapToGrid w:val="0"/>
                <w:sz w:val="22"/>
                <w:szCs w:val="22"/>
                <w:lang w:val="en-GB"/>
              </w:rPr>
              <w:t>suppleant</w:t>
            </w:r>
            <w:proofErr w:type="spellEnd"/>
          </w:p>
        </w:tc>
        <w:tc>
          <w:tcPr>
            <w:tcW w:w="488" w:type="dxa"/>
            <w:tcBorders>
              <w:top w:val="single" w:sz="6" w:space="0" w:color="auto"/>
              <w:left w:val="single" w:sz="6" w:space="0" w:color="auto"/>
              <w:bottom w:val="single" w:sz="6" w:space="0" w:color="auto"/>
              <w:right w:val="single" w:sz="6" w:space="0" w:color="auto"/>
            </w:tcBorders>
          </w:tcPr>
          <w:p w14:paraId="4874E43C" w14:textId="34B567D5"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764B28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D1FC"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1B4C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C01C08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A43499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6B043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8C9994"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C8B1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A0163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822729"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25132F"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BF4CDF1" w14:textId="77777777" w:rsidR="009476AF" w:rsidRPr="000E151F" w:rsidRDefault="009476AF" w:rsidP="00C14ECD">
            <w:pPr>
              <w:rPr>
                <w:sz w:val="22"/>
                <w:szCs w:val="22"/>
              </w:rPr>
            </w:pPr>
          </w:p>
        </w:tc>
      </w:tr>
      <w:tr w:rsidR="009476AF" w:rsidRPr="000E151F" w14:paraId="3CFE6CE4" w14:textId="798D98D9" w:rsidTr="002D17E5">
        <w:tc>
          <w:tcPr>
            <w:tcW w:w="4395" w:type="dxa"/>
            <w:tcBorders>
              <w:top w:val="single" w:sz="6" w:space="0" w:color="auto"/>
              <w:left w:val="single" w:sz="6" w:space="0" w:color="auto"/>
              <w:bottom w:val="single" w:sz="6" w:space="0" w:color="auto"/>
              <w:right w:val="single" w:sz="6" w:space="0" w:color="auto"/>
            </w:tcBorders>
          </w:tcPr>
          <w:p w14:paraId="405F6871" w14:textId="18DFEF2B" w:rsidR="009476AF" w:rsidRPr="000E151F" w:rsidRDefault="009476AF" w:rsidP="00C14ECD">
            <w:pPr>
              <w:tabs>
                <w:tab w:val="left" w:pos="497"/>
              </w:tabs>
              <w:rPr>
                <w:snapToGrid w:val="0"/>
                <w:sz w:val="22"/>
                <w:szCs w:val="22"/>
              </w:rPr>
            </w:pPr>
            <w:r>
              <w:rPr>
                <w:snapToGrid w:val="0"/>
                <w:sz w:val="22"/>
                <w:szCs w:val="22"/>
              </w:rPr>
              <w:t xml:space="preserve">Fredrik Stenberg (S) </w:t>
            </w:r>
            <w:r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27368BF2" w14:textId="2E5D29A0" w:rsidR="009476AF" w:rsidRPr="000E151F" w:rsidRDefault="00C869FD"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2A3950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99571C"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F82B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37AE5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28B24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CF44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43825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EBE87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22B8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8C64B0"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FF5F7A"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82DB83D" w14:textId="77777777" w:rsidR="009476AF" w:rsidRPr="000E151F" w:rsidRDefault="009476AF" w:rsidP="00C14ECD">
            <w:pPr>
              <w:rPr>
                <w:sz w:val="22"/>
                <w:szCs w:val="22"/>
              </w:rPr>
            </w:pPr>
          </w:p>
        </w:tc>
      </w:tr>
      <w:tr w:rsidR="002D17E5" w:rsidRPr="000E151F" w14:paraId="4D56E22F" w14:textId="77777777" w:rsidTr="002D17E5">
        <w:tc>
          <w:tcPr>
            <w:tcW w:w="4395" w:type="dxa"/>
            <w:tcBorders>
              <w:top w:val="single" w:sz="6" w:space="0" w:color="auto"/>
              <w:left w:val="single" w:sz="6" w:space="0" w:color="auto"/>
              <w:bottom w:val="single" w:sz="6" w:space="0" w:color="auto"/>
              <w:right w:val="single" w:sz="6" w:space="0" w:color="auto"/>
            </w:tcBorders>
          </w:tcPr>
          <w:p w14:paraId="4D400295" w14:textId="4BDA0DF4" w:rsidR="002D17E5" w:rsidRDefault="002D17E5" w:rsidP="002D17E5">
            <w:pPr>
              <w:tabs>
                <w:tab w:val="left" w:pos="497"/>
              </w:tabs>
              <w:rPr>
                <w:snapToGrid w:val="0"/>
                <w:sz w:val="22"/>
                <w:szCs w:val="22"/>
              </w:rPr>
            </w:pPr>
            <w:r>
              <w:rPr>
                <w:snapToGrid w:val="0"/>
                <w:sz w:val="22"/>
                <w:szCs w:val="22"/>
              </w:rPr>
              <w:t xml:space="preserve">David Lång (SD) </w:t>
            </w:r>
          </w:p>
        </w:tc>
        <w:tc>
          <w:tcPr>
            <w:tcW w:w="488" w:type="dxa"/>
            <w:tcBorders>
              <w:top w:val="single" w:sz="6" w:space="0" w:color="auto"/>
              <w:left w:val="single" w:sz="6" w:space="0" w:color="auto"/>
              <w:bottom w:val="single" w:sz="6" w:space="0" w:color="auto"/>
              <w:right w:val="single" w:sz="6" w:space="0" w:color="auto"/>
            </w:tcBorders>
          </w:tcPr>
          <w:p w14:paraId="2BAFE74C" w14:textId="77777777" w:rsidR="002D17E5" w:rsidRPr="000E151F" w:rsidRDefault="002D17E5"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4907EF" w14:textId="77777777" w:rsidR="002D17E5" w:rsidRPr="000E151F" w:rsidRDefault="002D17E5"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C20D95" w14:textId="77777777" w:rsidR="002D17E5" w:rsidRPr="000E151F" w:rsidRDefault="002D17E5"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8FB19E" w14:textId="77777777" w:rsidR="002D17E5" w:rsidRPr="000E151F" w:rsidRDefault="002D17E5"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9DE5D9" w14:textId="77777777" w:rsidR="002D17E5" w:rsidRPr="000E151F" w:rsidRDefault="002D17E5"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877B72" w14:textId="77777777" w:rsidR="002D17E5" w:rsidRPr="000E151F" w:rsidRDefault="002D17E5"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C976E13" w14:textId="77777777" w:rsidR="002D17E5" w:rsidRPr="000E151F" w:rsidRDefault="002D17E5"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66A871" w14:textId="77777777" w:rsidR="002D17E5" w:rsidRPr="000E151F" w:rsidRDefault="002D17E5"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58D337" w14:textId="77777777" w:rsidR="002D17E5" w:rsidRPr="000E151F" w:rsidRDefault="002D17E5"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ABA87D" w14:textId="77777777" w:rsidR="002D17E5" w:rsidRPr="000E151F" w:rsidRDefault="002D17E5"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6BB680" w14:textId="77777777" w:rsidR="002D17E5" w:rsidRPr="000E151F" w:rsidRDefault="002D17E5"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6452657" w14:textId="77777777" w:rsidR="002D17E5" w:rsidRPr="000E151F" w:rsidRDefault="002D17E5"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5DCA948" w14:textId="77777777" w:rsidR="002D17E5" w:rsidRPr="000E151F" w:rsidRDefault="002D17E5" w:rsidP="00C14ECD">
            <w:pPr>
              <w:rPr>
                <w:sz w:val="22"/>
                <w:szCs w:val="22"/>
              </w:rPr>
            </w:pPr>
          </w:p>
        </w:tc>
      </w:tr>
    </w:tbl>
    <w:p w14:paraId="04848D3C" w14:textId="77777777" w:rsidR="004C6601" w:rsidRDefault="004C6601" w:rsidP="004C6601">
      <w:pPr>
        <w:ind w:left="-709"/>
        <w:rPr>
          <w:spacing w:val="2"/>
          <w:sz w:val="18"/>
        </w:rPr>
      </w:pPr>
      <w:r>
        <w:rPr>
          <w:spacing w:val="2"/>
          <w:sz w:val="18"/>
        </w:rPr>
        <w:t>N= Närvarande                                                                    X= ledamöter som deltagit i handläggningen</w:t>
      </w:r>
    </w:p>
    <w:p w14:paraId="6C2ADBE2" w14:textId="48C26891" w:rsidR="004C6601" w:rsidRDefault="004C6601" w:rsidP="004C6601">
      <w:pPr>
        <w:ind w:left="-709"/>
        <w:rPr>
          <w:spacing w:val="2"/>
          <w:sz w:val="18"/>
        </w:rPr>
      </w:pPr>
      <w:r>
        <w:rPr>
          <w:spacing w:val="2"/>
          <w:sz w:val="18"/>
        </w:rPr>
        <w:t>V</w:t>
      </w:r>
      <w:proofErr w:type="gramStart"/>
      <w:r>
        <w:rPr>
          <w:spacing w:val="2"/>
          <w:sz w:val="18"/>
        </w:rPr>
        <w:t>=  Votering</w:t>
      </w:r>
      <w:proofErr w:type="gramEnd"/>
      <w:r>
        <w:rPr>
          <w:spacing w:val="2"/>
          <w:sz w:val="18"/>
        </w:rPr>
        <w:t xml:space="preserve">                                                                       O= ledamöter som härutöver varit närvarande</w:t>
      </w:r>
    </w:p>
    <w:p w14:paraId="51550BD5" w14:textId="77777777" w:rsidR="0075028B" w:rsidRDefault="00D55DDB" w:rsidP="0075028B">
      <w:pPr>
        <w:ind w:left="-709"/>
        <w:rPr>
          <w:spacing w:val="2"/>
          <w:sz w:val="18"/>
        </w:rPr>
      </w:pPr>
      <w:bookmarkStart w:id="0" w:name="_Hlk139532831"/>
      <w:r>
        <w:rPr>
          <w:spacing w:val="2"/>
          <w:sz w:val="18"/>
        </w:rPr>
        <w:lastRenderedPageBreak/>
        <w:t>Bilaga 2</w:t>
      </w:r>
    </w:p>
    <w:p w14:paraId="7D49DE2C" w14:textId="77777777" w:rsidR="0075028B" w:rsidRDefault="0075028B" w:rsidP="0075028B">
      <w:pPr>
        <w:ind w:left="-709"/>
        <w:rPr>
          <w:spacing w:val="2"/>
          <w:sz w:val="18"/>
        </w:rPr>
      </w:pPr>
    </w:p>
    <w:p w14:paraId="7C4CC26C" w14:textId="6396AADA" w:rsidR="0075028B" w:rsidRDefault="0075028B" w:rsidP="0075028B">
      <w:pPr>
        <w:ind w:left="-709"/>
        <w:rPr>
          <w:b/>
          <w:bCs/>
          <w:spacing w:val="2"/>
          <w:szCs w:val="24"/>
        </w:rPr>
      </w:pPr>
      <w:r w:rsidRPr="0075028B">
        <w:rPr>
          <w:b/>
          <w:bCs/>
          <w:spacing w:val="2"/>
          <w:szCs w:val="24"/>
        </w:rPr>
        <w:t>Halvtidsöversyn av EU:s långtidsbudget 2021–2027</w:t>
      </w:r>
      <w:r>
        <w:rPr>
          <w:b/>
          <w:bCs/>
          <w:spacing w:val="2"/>
          <w:szCs w:val="24"/>
        </w:rPr>
        <w:t xml:space="preserve"> (§ 1)</w:t>
      </w:r>
    </w:p>
    <w:p w14:paraId="2C06EFAE" w14:textId="77777777" w:rsidR="0075028B" w:rsidRPr="0075028B" w:rsidRDefault="0075028B" w:rsidP="0075028B">
      <w:pPr>
        <w:ind w:left="-709"/>
        <w:rPr>
          <w:b/>
          <w:bCs/>
          <w:spacing w:val="2"/>
          <w:szCs w:val="24"/>
        </w:rPr>
      </w:pPr>
    </w:p>
    <w:p w14:paraId="36FDE8FC" w14:textId="52481BAD" w:rsidR="00D55DDB" w:rsidRDefault="00D55DDB" w:rsidP="00D55DDB">
      <w:pPr>
        <w:ind w:left="-709"/>
        <w:rPr>
          <w:b/>
          <w:bCs/>
          <w:spacing w:val="2"/>
          <w:szCs w:val="24"/>
        </w:rPr>
      </w:pPr>
      <w:r w:rsidRPr="00D55DDB">
        <w:rPr>
          <w:b/>
          <w:bCs/>
          <w:spacing w:val="2"/>
          <w:szCs w:val="24"/>
        </w:rPr>
        <w:t xml:space="preserve">Regeringens ståndpunkt </w:t>
      </w:r>
    </w:p>
    <w:p w14:paraId="335AAEF0" w14:textId="77777777" w:rsidR="000A76AB" w:rsidRPr="00D55DDB" w:rsidRDefault="000A76AB" w:rsidP="00D55DDB">
      <w:pPr>
        <w:ind w:left="-709"/>
        <w:rPr>
          <w:b/>
          <w:bCs/>
          <w:spacing w:val="2"/>
          <w:szCs w:val="24"/>
        </w:rPr>
      </w:pPr>
    </w:p>
    <w:p w14:paraId="4841BB25" w14:textId="09A525F7" w:rsidR="00D55DDB" w:rsidRDefault="00D55DDB" w:rsidP="0075028B">
      <w:pPr>
        <w:ind w:left="-709"/>
        <w:rPr>
          <w:spacing w:val="2"/>
          <w:szCs w:val="24"/>
        </w:rPr>
      </w:pPr>
      <w:r w:rsidRPr="00D55DDB">
        <w:rPr>
          <w:spacing w:val="2"/>
          <w:szCs w:val="24"/>
        </w:rPr>
        <w:t xml:space="preserve">Förhandlingen om MFF-översynen är en enhällighetsförhandling, dvs. varje medlemsstat har möjlighet att </w:t>
      </w:r>
      <w:proofErr w:type="spellStart"/>
      <w:r w:rsidRPr="00D55DDB">
        <w:rPr>
          <w:spacing w:val="2"/>
          <w:szCs w:val="24"/>
        </w:rPr>
        <w:t>vetera</w:t>
      </w:r>
      <w:proofErr w:type="spellEnd"/>
      <w:r w:rsidRPr="00D55DDB">
        <w:rPr>
          <w:spacing w:val="2"/>
          <w:szCs w:val="24"/>
        </w:rPr>
        <w:t xml:space="preserve"> det slutliga kompromissförslaget som förhandlingen resulterar i. Detsamma gäller Europaparlamentet som enligt fördraget ska godkänna överenskommelsen mellan medlemsstaterna. </w:t>
      </w:r>
    </w:p>
    <w:p w14:paraId="1FAE1F24" w14:textId="77777777" w:rsidR="0075028B" w:rsidRPr="00D55DDB" w:rsidRDefault="0075028B" w:rsidP="0075028B">
      <w:pPr>
        <w:ind w:left="-709"/>
        <w:rPr>
          <w:spacing w:val="2"/>
          <w:szCs w:val="24"/>
        </w:rPr>
      </w:pPr>
    </w:p>
    <w:p w14:paraId="1CB56391" w14:textId="078D9734" w:rsidR="00D55DDB" w:rsidRDefault="00D55DDB" w:rsidP="00D55DDB">
      <w:pPr>
        <w:ind w:left="-709"/>
        <w:rPr>
          <w:spacing w:val="2"/>
          <w:szCs w:val="24"/>
        </w:rPr>
      </w:pPr>
      <w:r w:rsidRPr="00D55DDB">
        <w:rPr>
          <w:spacing w:val="2"/>
          <w:szCs w:val="24"/>
        </w:rPr>
        <w:t xml:space="preserve">̶ Sverige behåller en mycket budgetrestriktiv linje gällande MFF för att hålla nere svensk avgift. Budgetramens omfattning bör förbli oförändrad och budgetramens tak bör ej öppnas. </w:t>
      </w:r>
    </w:p>
    <w:p w14:paraId="5DEE5FA9" w14:textId="77777777" w:rsidR="0075028B" w:rsidRPr="00D55DDB" w:rsidRDefault="0075028B" w:rsidP="00D55DDB">
      <w:pPr>
        <w:ind w:left="-709"/>
        <w:rPr>
          <w:spacing w:val="2"/>
          <w:szCs w:val="24"/>
        </w:rPr>
      </w:pPr>
    </w:p>
    <w:p w14:paraId="75B98571" w14:textId="3B925BB1" w:rsidR="00D55DDB" w:rsidRDefault="00D55DDB" w:rsidP="00D55DDB">
      <w:pPr>
        <w:ind w:left="-709"/>
        <w:rPr>
          <w:spacing w:val="2"/>
          <w:szCs w:val="24"/>
        </w:rPr>
      </w:pPr>
      <w:r w:rsidRPr="00D55DDB">
        <w:rPr>
          <w:spacing w:val="2"/>
          <w:szCs w:val="24"/>
        </w:rPr>
        <w:t xml:space="preserve">̶ Sverige kommer att verka för fortsatt stöd via EU till Ukraina. </w:t>
      </w:r>
    </w:p>
    <w:p w14:paraId="78D46758" w14:textId="77777777" w:rsidR="0075028B" w:rsidRPr="00D55DDB" w:rsidRDefault="0075028B" w:rsidP="00D55DDB">
      <w:pPr>
        <w:ind w:left="-709"/>
        <w:rPr>
          <w:spacing w:val="2"/>
          <w:szCs w:val="24"/>
        </w:rPr>
      </w:pPr>
    </w:p>
    <w:p w14:paraId="69414319" w14:textId="1CD8B1F6" w:rsidR="00D55DDB" w:rsidRDefault="00D55DDB" w:rsidP="00D55DDB">
      <w:pPr>
        <w:ind w:left="-709"/>
        <w:rPr>
          <w:spacing w:val="2"/>
          <w:szCs w:val="24"/>
        </w:rPr>
      </w:pPr>
      <w:r w:rsidRPr="00D55DDB">
        <w:rPr>
          <w:spacing w:val="2"/>
          <w:szCs w:val="24"/>
        </w:rPr>
        <w:t xml:space="preserve">̶ Den egentligen avgörande frågan, där nuvarande MFF har nått en gräns, gäller finansiering av Ukraina, dvs. fortsatt likviditetsstöd och så småningom återuppbyggnad. I första hand bör finansiering ske via omprioritering av befintliga medel. En engångsmobilisering av medel genom ett specialinstrument är problematisk, men att föredra framför att öppna budgetramens tak, eftersom detta sannolikt öppnar för generella kostnadsökningar. </w:t>
      </w:r>
    </w:p>
    <w:p w14:paraId="402FDC7F" w14:textId="77777777" w:rsidR="0075028B" w:rsidRPr="00D55DDB" w:rsidRDefault="0075028B" w:rsidP="00D55DDB">
      <w:pPr>
        <w:ind w:left="-709"/>
        <w:rPr>
          <w:spacing w:val="2"/>
          <w:szCs w:val="24"/>
        </w:rPr>
      </w:pPr>
    </w:p>
    <w:p w14:paraId="07B80A73" w14:textId="072ABB79" w:rsidR="00D55DDB" w:rsidRDefault="00D55DDB" w:rsidP="00D55DDB">
      <w:pPr>
        <w:ind w:left="-709"/>
        <w:rPr>
          <w:spacing w:val="2"/>
          <w:szCs w:val="24"/>
        </w:rPr>
      </w:pPr>
      <w:r w:rsidRPr="00D55DDB">
        <w:rPr>
          <w:spacing w:val="2"/>
          <w:szCs w:val="24"/>
        </w:rPr>
        <w:t xml:space="preserve">̶ Sveriges generella utgångspunkt är att budgetramens utgiftssida ska moderniseras och fokusera på områden med tydligt europeiskt mervärde. Givet Sveriges inställning om att inte öppna budgetramens tak i och med översynen förordas därför att flexibiliteten ökar så att omprioriteringar görs inom och mellan program och rubriker. En ökad omfattning av specialinstrumenten utanför ram bör däremot motverkas. </w:t>
      </w:r>
    </w:p>
    <w:p w14:paraId="0D66C170" w14:textId="77777777" w:rsidR="0075028B" w:rsidRPr="00D55DDB" w:rsidRDefault="0075028B" w:rsidP="00D55DDB">
      <w:pPr>
        <w:ind w:left="-709"/>
        <w:rPr>
          <w:spacing w:val="2"/>
          <w:szCs w:val="24"/>
        </w:rPr>
      </w:pPr>
    </w:p>
    <w:p w14:paraId="3A7594A0" w14:textId="3A17AD2B" w:rsidR="00D55DDB" w:rsidRDefault="00D55DDB" w:rsidP="00D55DDB">
      <w:pPr>
        <w:ind w:left="-709"/>
        <w:rPr>
          <w:spacing w:val="2"/>
          <w:szCs w:val="24"/>
        </w:rPr>
      </w:pPr>
      <w:r w:rsidRPr="00D55DDB">
        <w:rPr>
          <w:spacing w:val="2"/>
          <w:szCs w:val="24"/>
        </w:rPr>
        <w:t xml:space="preserve">̶ Sverige bibehåller linjen att vara öppen för minskningar av utgifter på andra områden inom den befintliga ramen, t.ex. inom jordbruks- och samanhållningspolitiken, för att bidra till att nå en förhandlingslösning för översynen. </w:t>
      </w:r>
    </w:p>
    <w:p w14:paraId="395B2F66" w14:textId="77777777" w:rsidR="0075028B" w:rsidRPr="00D55DDB" w:rsidRDefault="0075028B" w:rsidP="00D55DDB">
      <w:pPr>
        <w:ind w:left="-709"/>
        <w:rPr>
          <w:spacing w:val="2"/>
          <w:szCs w:val="24"/>
        </w:rPr>
      </w:pPr>
    </w:p>
    <w:p w14:paraId="4BD39677" w14:textId="7A3641A7" w:rsidR="00D55DDB" w:rsidRDefault="00D55DDB" w:rsidP="00D55DDB">
      <w:pPr>
        <w:ind w:left="-709"/>
        <w:rPr>
          <w:spacing w:val="2"/>
          <w:szCs w:val="24"/>
        </w:rPr>
      </w:pPr>
      <w:r w:rsidRPr="00D55DDB">
        <w:rPr>
          <w:spacing w:val="2"/>
          <w:szCs w:val="24"/>
        </w:rPr>
        <w:t xml:space="preserve">̶ Sverige ser inget behov av nya utgiftsprogram med EU-intern inriktning, dvs. suveränitetsfond eller andra förslag, i och med översynen. Existerande resurser som kvarvarande medel från återhämtningsplan och andra program kan användas. </w:t>
      </w:r>
    </w:p>
    <w:p w14:paraId="0E81AF90" w14:textId="77777777" w:rsidR="0075028B" w:rsidRPr="00D55DDB" w:rsidRDefault="0075028B" w:rsidP="00D55DDB">
      <w:pPr>
        <w:ind w:left="-709"/>
        <w:rPr>
          <w:spacing w:val="2"/>
          <w:szCs w:val="24"/>
        </w:rPr>
      </w:pPr>
    </w:p>
    <w:p w14:paraId="0F4032FE" w14:textId="2038DF96" w:rsidR="00D55DDB" w:rsidRDefault="00D55DDB" w:rsidP="00D55DDB">
      <w:pPr>
        <w:ind w:left="-709"/>
        <w:rPr>
          <w:spacing w:val="2"/>
          <w:szCs w:val="24"/>
        </w:rPr>
      </w:pPr>
      <w:r w:rsidRPr="00D55DDB">
        <w:rPr>
          <w:spacing w:val="2"/>
          <w:szCs w:val="24"/>
        </w:rPr>
        <w:t xml:space="preserve">̶ Sverige är emot justeringar av budgetramen med anledning av inflationen, liksom förändring av </w:t>
      </w:r>
      <w:proofErr w:type="spellStart"/>
      <w:r w:rsidRPr="00D55DDB">
        <w:rPr>
          <w:spacing w:val="2"/>
          <w:szCs w:val="24"/>
        </w:rPr>
        <w:t>deflatorn</w:t>
      </w:r>
      <w:proofErr w:type="spellEnd"/>
      <w:r w:rsidRPr="00D55DDB">
        <w:rPr>
          <w:spacing w:val="2"/>
          <w:szCs w:val="24"/>
        </w:rPr>
        <w:t xml:space="preserve">. I den motsatta situationen, med noll eller negativ inflation, justerades inte heller budgetramen. </w:t>
      </w:r>
    </w:p>
    <w:p w14:paraId="40E640C7" w14:textId="77777777" w:rsidR="0075028B" w:rsidRPr="00D55DDB" w:rsidRDefault="0075028B" w:rsidP="00D55DDB">
      <w:pPr>
        <w:ind w:left="-709"/>
        <w:rPr>
          <w:spacing w:val="2"/>
          <w:szCs w:val="24"/>
        </w:rPr>
      </w:pPr>
    </w:p>
    <w:p w14:paraId="28A98C47" w14:textId="064B3D09" w:rsidR="003B0B87" w:rsidRDefault="00D55DDB" w:rsidP="0075028B">
      <w:pPr>
        <w:ind w:left="-709"/>
        <w:rPr>
          <w:spacing w:val="2"/>
          <w:szCs w:val="24"/>
        </w:rPr>
      </w:pPr>
      <w:r w:rsidRPr="00D55DDB">
        <w:rPr>
          <w:spacing w:val="2"/>
          <w:szCs w:val="24"/>
        </w:rPr>
        <w:t xml:space="preserve">̶ Problematiken kring kraftigt ökade kostnader för räntebetalningar och ökade administrativa kostnader är en konsekvens av det ekonomiska läget. Båda dessa frågor bör i första hand lösas inom befintliga ramar. </w:t>
      </w:r>
    </w:p>
    <w:p w14:paraId="0F7145DC" w14:textId="77777777" w:rsidR="003B0B87" w:rsidRDefault="003B0B87">
      <w:pPr>
        <w:widowControl/>
        <w:rPr>
          <w:spacing w:val="2"/>
          <w:szCs w:val="24"/>
        </w:rPr>
      </w:pPr>
      <w:r>
        <w:rPr>
          <w:spacing w:val="2"/>
          <w:szCs w:val="24"/>
        </w:rPr>
        <w:br w:type="page"/>
      </w:r>
    </w:p>
    <w:bookmarkEnd w:id="0"/>
    <w:p w14:paraId="107C295B" w14:textId="466D898E" w:rsidR="00D55DDB" w:rsidRPr="003B0B87" w:rsidRDefault="003B0B87" w:rsidP="0075028B">
      <w:pPr>
        <w:ind w:left="-709"/>
        <w:rPr>
          <w:spacing w:val="2"/>
          <w:sz w:val="18"/>
        </w:rPr>
      </w:pPr>
      <w:r w:rsidRPr="003B0B87">
        <w:rPr>
          <w:spacing w:val="2"/>
          <w:sz w:val="18"/>
        </w:rPr>
        <w:lastRenderedPageBreak/>
        <w:t xml:space="preserve">Bilaga 3 </w:t>
      </w:r>
    </w:p>
    <w:p w14:paraId="1478F8E1" w14:textId="77777777" w:rsidR="00027854" w:rsidRDefault="00027854" w:rsidP="0075028B">
      <w:pPr>
        <w:ind w:left="-709"/>
        <w:rPr>
          <w:b/>
          <w:bCs/>
          <w:spacing w:val="2"/>
          <w:szCs w:val="24"/>
        </w:rPr>
      </w:pPr>
    </w:p>
    <w:p w14:paraId="7342E586" w14:textId="10291E38" w:rsidR="003B0B87" w:rsidRPr="003B0B87" w:rsidRDefault="003B0B87" w:rsidP="0075028B">
      <w:pPr>
        <w:ind w:left="-709"/>
        <w:rPr>
          <w:b/>
          <w:bCs/>
          <w:spacing w:val="2"/>
          <w:szCs w:val="24"/>
        </w:rPr>
      </w:pPr>
      <w:r w:rsidRPr="003B0B87">
        <w:rPr>
          <w:b/>
          <w:bCs/>
          <w:spacing w:val="2"/>
          <w:szCs w:val="24"/>
        </w:rPr>
        <w:t>Ukrainafacilitet 2024–2027 (§ 2)</w:t>
      </w:r>
    </w:p>
    <w:p w14:paraId="4E3E2F0E" w14:textId="42A00121" w:rsidR="003B0B87" w:rsidRPr="003B0B87" w:rsidRDefault="003B0B87" w:rsidP="0075028B">
      <w:pPr>
        <w:ind w:left="-709"/>
        <w:rPr>
          <w:b/>
          <w:bCs/>
          <w:spacing w:val="2"/>
          <w:szCs w:val="24"/>
        </w:rPr>
      </w:pPr>
    </w:p>
    <w:p w14:paraId="0F582F0D" w14:textId="3A229A1E" w:rsidR="003B0B87" w:rsidRPr="00D55DDB" w:rsidRDefault="003B0B87" w:rsidP="0075028B">
      <w:pPr>
        <w:ind w:left="-709"/>
        <w:rPr>
          <w:b/>
          <w:bCs/>
          <w:spacing w:val="2"/>
          <w:szCs w:val="24"/>
        </w:rPr>
      </w:pPr>
      <w:r w:rsidRPr="003B0B87">
        <w:rPr>
          <w:b/>
          <w:bCs/>
          <w:spacing w:val="2"/>
          <w:szCs w:val="24"/>
        </w:rPr>
        <w:t>Regeringens ståndpunkt</w:t>
      </w:r>
    </w:p>
    <w:p w14:paraId="24D1A47D" w14:textId="33F09F4E" w:rsidR="00D55DDB" w:rsidRDefault="00D55DDB" w:rsidP="004C6601">
      <w:pPr>
        <w:ind w:left="-709"/>
        <w:rPr>
          <w:spacing w:val="2"/>
          <w:sz w:val="18"/>
        </w:rPr>
      </w:pPr>
    </w:p>
    <w:p w14:paraId="0B014AAC" w14:textId="77777777" w:rsidR="003B0B87" w:rsidRPr="003B0B87" w:rsidRDefault="003B0B87" w:rsidP="003B0B87">
      <w:pPr>
        <w:ind w:left="-709"/>
        <w:rPr>
          <w:i/>
          <w:iCs/>
          <w:spacing w:val="2"/>
          <w:szCs w:val="24"/>
        </w:rPr>
      </w:pPr>
      <w:r w:rsidRPr="003B0B87">
        <w:rPr>
          <w:i/>
          <w:iCs/>
          <w:spacing w:val="2"/>
          <w:szCs w:val="24"/>
        </w:rPr>
        <w:t>Generellt om översynen av den fleråriga budgetramen:</w:t>
      </w:r>
    </w:p>
    <w:p w14:paraId="4B9A4E53" w14:textId="01E73A43" w:rsidR="003B0B87" w:rsidRDefault="003B0B87" w:rsidP="003B0B87">
      <w:pPr>
        <w:ind w:left="-709"/>
        <w:rPr>
          <w:spacing w:val="2"/>
          <w:szCs w:val="24"/>
        </w:rPr>
      </w:pPr>
      <w:r w:rsidRPr="003B0B87">
        <w:rPr>
          <w:spacing w:val="2"/>
          <w:szCs w:val="24"/>
        </w:rPr>
        <w:t>Sverige behåller en mycket budgetrestriktiv linje gällande MFF för att hålla nere svensk avgift. Budgetramens omfattning bör förbli oförändrad och budgetramens tak bör ej öppnas.</w:t>
      </w:r>
    </w:p>
    <w:p w14:paraId="1EB2D6B6" w14:textId="77777777" w:rsidR="003B0B87" w:rsidRPr="003B0B87" w:rsidRDefault="003B0B87" w:rsidP="003B0B87">
      <w:pPr>
        <w:ind w:left="-709"/>
        <w:rPr>
          <w:spacing w:val="2"/>
          <w:szCs w:val="24"/>
        </w:rPr>
      </w:pPr>
    </w:p>
    <w:p w14:paraId="79BB9593" w14:textId="4DE3CAB4" w:rsidR="003B0B87" w:rsidRDefault="003B0B87" w:rsidP="003B0B87">
      <w:pPr>
        <w:ind w:left="-709"/>
        <w:rPr>
          <w:spacing w:val="2"/>
          <w:szCs w:val="24"/>
        </w:rPr>
      </w:pPr>
      <w:r w:rsidRPr="003B0B87">
        <w:rPr>
          <w:spacing w:val="2"/>
          <w:szCs w:val="24"/>
        </w:rPr>
        <w:t>Den egentligen avgörande frågan, där nuvarande MFF har nått en gräns, gäller finansiering av Ukraina, dvs. fortsatt likviditetsstöd och så småningom uppbyggnad.</w:t>
      </w:r>
    </w:p>
    <w:p w14:paraId="36E429EB" w14:textId="77777777" w:rsidR="003B0B87" w:rsidRPr="003B0B87" w:rsidRDefault="003B0B87" w:rsidP="003B0B87">
      <w:pPr>
        <w:ind w:left="-709"/>
        <w:rPr>
          <w:spacing w:val="2"/>
          <w:szCs w:val="24"/>
        </w:rPr>
      </w:pPr>
    </w:p>
    <w:p w14:paraId="2C6616EC" w14:textId="5EABC866" w:rsidR="003B0B87" w:rsidRDefault="003B0B87" w:rsidP="003B0B87">
      <w:pPr>
        <w:ind w:left="-709"/>
        <w:rPr>
          <w:spacing w:val="2"/>
          <w:szCs w:val="24"/>
        </w:rPr>
      </w:pPr>
      <w:r w:rsidRPr="003B0B87">
        <w:rPr>
          <w:spacing w:val="2"/>
          <w:szCs w:val="24"/>
        </w:rPr>
        <w:t>Sverige bibehåller linjen att vara öppen för minskningar av utgifter på andra områden inom den befintliga ramen, t.ex. inom jordbruks- och sammanhållningspolitiken, för att bidra till att nå en förhandlingslösning för översynen.</w:t>
      </w:r>
    </w:p>
    <w:p w14:paraId="7F33D109" w14:textId="77777777" w:rsidR="003B0B87" w:rsidRPr="003B0B87" w:rsidRDefault="003B0B87" w:rsidP="003B0B87">
      <w:pPr>
        <w:ind w:left="-709"/>
        <w:rPr>
          <w:i/>
          <w:iCs/>
          <w:spacing w:val="2"/>
          <w:szCs w:val="24"/>
        </w:rPr>
      </w:pPr>
    </w:p>
    <w:p w14:paraId="638A3293" w14:textId="77777777" w:rsidR="003B0B87" w:rsidRPr="003B0B87" w:rsidRDefault="003B0B87" w:rsidP="003B0B87">
      <w:pPr>
        <w:ind w:left="-709"/>
        <w:rPr>
          <w:i/>
          <w:iCs/>
          <w:spacing w:val="2"/>
          <w:szCs w:val="24"/>
        </w:rPr>
      </w:pPr>
      <w:r w:rsidRPr="003B0B87">
        <w:rPr>
          <w:i/>
          <w:iCs/>
          <w:spacing w:val="2"/>
          <w:szCs w:val="24"/>
        </w:rPr>
        <w:t>Om Ukrainafaciliteten:</w:t>
      </w:r>
    </w:p>
    <w:p w14:paraId="47C31F3F" w14:textId="6A28DDA2" w:rsidR="003B0B87" w:rsidRDefault="003B0B87" w:rsidP="003B0B87">
      <w:pPr>
        <w:ind w:left="-709"/>
        <w:rPr>
          <w:spacing w:val="2"/>
          <w:szCs w:val="24"/>
        </w:rPr>
      </w:pPr>
      <w:r w:rsidRPr="003B0B87">
        <w:rPr>
          <w:spacing w:val="2"/>
          <w:szCs w:val="24"/>
        </w:rPr>
        <w:t>Sverige kommer verka för fortsatt stöd via EU till Ukraina. Regeringen anser att EU fortsatt bör bistå Ukraina med omfattande ekonomiskt stöd, både vad gäller likviditetsstöd och stöd till landets uppbyggnad och återhämtning.</w:t>
      </w:r>
    </w:p>
    <w:p w14:paraId="3CCB71B5" w14:textId="77777777" w:rsidR="003B0B87" w:rsidRPr="003B0B87" w:rsidRDefault="003B0B87" w:rsidP="003B0B87">
      <w:pPr>
        <w:ind w:left="-709"/>
        <w:rPr>
          <w:spacing w:val="2"/>
          <w:szCs w:val="24"/>
        </w:rPr>
      </w:pPr>
    </w:p>
    <w:p w14:paraId="239298AB" w14:textId="63D60F22" w:rsidR="003B0B87" w:rsidRDefault="003B0B87" w:rsidP="003B0B87">
      <w:pPr>
        <w:ind w:left="-709"/>
        <w:rPr>
          <w:spacing w:val="2"/>
          <w:szCs w:val="24"/>
        </w:rPr>
      </w:pPr>
      <w:r w:rsidRPr="003B0B87">
        <w:rPr>
          <w:spacing w:val="2"/>
          <w:szCs w:val="24"/>
        </w:rPr>
        <w:t>I första hand bör finansiering ske via omprioritering av befintliga medel. Befintliga program och instrument bör fortsätta prioritera stöd till Ukraina. En engångsmobilisering av medel genom ett specialinstrument är problematisk, men att föredra framför att öppna budgetramens tak, eftersom detta sannolikt öppnar för generella kostnadsökningar.</w:t>
      </w:r>
    </w:p>
    <w:p w14:paraId="260F7826" w14:textId="77777777" w:rsidR="003B0B87" w:rsidRPr="003B0B87" w:rsidRDefault="003B0B87" w:rsidP="003B0B87">
      <w:pPr>
        <w:ind w:left="-709"/>
        <w:rPr>
          <w:spacing w:val="2"/>
          <w:szCs w:val="24"/>
        </w:rPr>
      </w:pPr>
    </w:p>
    <w:p w14:paraId="49F7975C" w14:textId="77777777" w:rsidR="003B0B87" w:rsidRPr="003B0B87" w:rsidRDefault="003B0B87" w:rsidP="003B0B87">
      <w:pPr>
        <w:ind w:left="-709"/>
        <w:rPr>
          <w:spacing w:val="2"/>
          <w:szCs w:val="24"/>
        </w:rPr>
      </w:pPr>
      <w:r w:rsidRPr="003B0B87">
        <w:rPr>
          <w:spacing w:val="2"/>
          <w:szCs w:val="24"/>
        </w:rPr>
        <w:t>Regeringen välkomnar ett mer förutsebart och strukturerat upplägg för EU:s stöd till Ukraina. Det skulle säkerställa effektivitet samtidigt som det underlättar den administrativa bördan såväl för EU och dess medlemsstater som för Ukraina. Nivån för stödet respektive facilitetens omfattning kommer vara föremål för diskussion i rådet.</w:t>
      </w:r>
    </w:p>
    <w:p w14:paraId="05C5D3B0" w14:textId="77777777" w:rsidR="003B0B87" w:rsidRDefault="003B0B87" w:rsidP="003B0B87">
      <w:pPr>
        <w:ind w:left="-709"/>
        <w:rPr>
          <w:spacing w:val="2"/>
          <w:szCs w:val="24"/>
        </w:rPr>
      </w:pPr>
    </w:p>
    <w:p w14:paraId="70970DD6" w14:textId="1156C0DC" w:rsidR="003B0B87" w:rsidRDefault="003B0B87" w:rsidP="003B0B87">
      <w:pPr>
        <w:ind w:left="-709"/>
        <w:rPr>
          <w:spacing w:val="2"/>
          <w:szCs w:val="24"/>
        </w:rPr>
      </w:pPr>
      <w:r w:rsidRPr="003B0B87">
        <w:rPr>
          <w:spacing w:val="2"/>
          <w:szCs w:val="24"/>
        </w:rPr>
        <w:t>Regeringen anser att stödet genom faciliteteten bör kopplas till lämpliga reformvillkor för att upprätthålla makrofinansiell stabilitet, bekämpa korruption och stärka mänskliga rättigheter och som genom att bidra till ekonomisk utveckling och välfärd i Ukraina även kan ge förutsättningar för EU-närmande. Vidare krävs noggranna överväganden så att stödet blir ändamålsenligt, transparent och byggs på ordentliga kontrollsystem. Det är viktigt med koordinerade ansträngningar som även inkluderar andra bilaterala partners, till exempel G7, och internationella finansiella institutioner.</w:t>
      </w:r>
    </w:p>
    <w:p w14:paraId="48317B0F" w14:textId="77777777" w:rsidR="003B0B87" w:rsidRPr="003B0B87" w:rsidRDefault="003B0B87" w:rsidP="003B0B87">
      <w:pPr>
        <w:ind w:left="-709"/>
        <w:rPr>
          <w:spacing w:val="2"/>
          <w:szCs w:val="24"/>
        </w:rPr>
      </w:pPr>
    </w:p>
    <w:p w14:paraId="6DFAAD6C" w14:textId="2D4ABEB3" w:rsidR="003B0B87" w:rsidRDefault="003B0B87" w:rsidP="003B0B87">
      <w:pPr>
        <w:ind w:left="-709"/>
        <w:rPr>
          <w:spacing w:val="2"/>
          <w:szCs w:val="24"/>
        </w:rPr>
      </w:pPr>
      <w:r w:rsidRPr="003B0B87">
        <w:rPr>
          <w:spacing w:val="2"/>
          <w:szCs w:val="24"/>
        </w:rPr>
        <w:t>Regeringen anser slutligen att stödet huvudsakligen bör kunna klassas som internationellt bistånd enligt OECD/DAC:s riktlinjer.</w:t>
      </w:r>
    </w:p>
    <w:p w14:paraId="2782A11C" w14:textId="77777777" w:rsidR="003B0B87" w:rsidRPr="003B0B87" w:rsidRDefault="003B0B87" w:rsidP="003B0B87">
      <w:pPr>
        <w:ind w:left="-709"/>
        <w:rPr>
          <w:spacing w:val="2"/>
          <w:szCs w:val="24"/>
        </w:rPr>
      </w:pPr>
    </w:p>
    <w:p w14:paraId="311C490E" w14:textId="48E7F87E" w:rsidR="003B0B87" w:rsidRDefault="003B0B87" w:rsidP="003B0B87">
      <w:pPr>
        <w:ind w:left="-709"/>
        <w:rPr>
          <w:spacing w:val="2"/>
          <w:sz w:val="18"/>
        </w:rPr>
      </w:pPr>
      <w:r w:rsidRPr="003B0B87">
        <w:rPr>
          <w:spacing w:val="2"/>
          <w:szCs w:val="24"/>
        </w:rPr>
        <w:t>Regeringen kommer att hålla riksdagen informerad om processen framåt</w:t>
      </w:r>
      <w:r w:rsidRPr="003B0B87">
        <w:rPr>
          <w:spacing w:val="2"/>
          <w:sz w:val="18"/>
        </w:rPr>
        <w:t>.</w:t>
      </w:r>
    </w:p>
    <w:p w14:paraId="0634DE42" w14:textId="353F2D58" w:rsidR="00CA6FD7" w:rsidRDefault="00CA6FD7" w:rsidP="003B0B87">
      <w:pPr>
        <w:ind w:left="-709"/>
        <w:rPr>
          <w:spacing w:val="2"/>
          <w:sz w:val="18"/>
        </w:rPr>
      </w:pPr>
    </w:p>
    <w:p w14:paraId="53BB589E" w14:textId="78342171" w:rsidR="00320E16" w:rsidRDefault="00320E16">
      <w:pPr>
        <w:widowControl/>
        <w:rPr>
          <w:spacing w:val="2"/>
          <w:sz w:val="18"/>
        </w:rPr>
      </w:pPr>
      <w:r>
        <w:rPr>
          <w:spacing w:val="2"/>
          <w:sz w:val="18"/>
        </w:rPr>
        <w:br w:type="page"/>
      </w:r>
    </w:p>
    <w:p w14:paraId="17C7D625" w14:textId="77777777" w:rsidR="00320E16" w:rsidRPr="00320E16" w:rsidRDefault="00320E16" w:rsidP="00320E16">
      <w:pPr>
        <w:ind w:left="-709"/>
        <w:rPr>
          <w:spacing w:val="2"/>
          <w:sz w:val="18"/>
        </w:rPr>
      </w:pPr>
      <w:r w:rsidRPr="00320E16">
        <w:rPr>
          <w:spacing w:val="2"/>
          <w:sz w:val="18"/>
        </w:rPr>
        <w:lastRenderedPageBreak/>
        <w:t>Bilaga 4</w:t>
      </w:r>
    </w:p>
    <w:p w14:paraId="0930C3C6" w14:textId="77777777" w:rsidR="00320E16" w:rsidRDefault="00320E16" w:rsidP="00320E16">
      <w:pPr>
        <w:ind w:left="-709"/>
        <w:rPr>
          <w:b/>
          <w:bCs/>
          <w:spacing w:val="2"/>
          <w:szCs w:val="24"/>
        </w:rPr>
      </w:pPr>
    </w:p>
    <w:p w14:paraId="2E148CF2" w14:textId="2608E37E" w:rsidR="00320E16" w:rsidRDefault="00320E16" w:rsidP="00320E16">
      <w:pPr>
        <w:ind w:left="-709"/>
        <w:rPr>
          <w:b/>
          <w:bCs/>
          <w:spacing w:val="2"/>
          <w:szCs w:val="24"/>
        </w:rPr>
      </w:pPr>
      <w:r w:rsidRPr="00320E16">
        <w:rPr>
          <w:b/>
          <w:bCs/>
          <w:spacing w:val="2"/>
          <w:szCs w:val="24"/>
        </w:rPr>
        <w:t>Ukrainafacilitet 2024–2027</w:t>
      </w:r>
      <w:r>
        <w:rPr>
          <w:b/>
          <w:bCs/>
          <w:spacing w:val="2"/>
          <w:szCs w:val="24"/>
        </w:rPr>
        <w:t xml:space="preserve"> (§ 2) </w:t>
      </w:r>
    </w:p>
    <w:p w14:paraId="3E0C20DB" w14:textId="77777777" w:rsidR="00320E16" w:rsidRDefault="00320E16" w:rsidP="00320E16">
      <w:pPr>
        <w:ind w:left="-709"/>
        <w:rPr>
          <w:spacing w:val="2"/>
          <w:sz w:val="22"/>
          <w:szCs w:val="22"/>
        </w:rPr>
      </w:pPr>
    </w:p>
    <w:p w14:paraId="09809C30" w14:textId="77777777" w:rsidR="0069473D" w:rsidRDefault="00320E16" w:rsidP="00320E16">
      <w:pPr>
        <w:ind w:left="-709"/>
        <w:rPr>
          <w:spacing w:val="2"/>
          <w:szCs w:val="24"/>
        </w:rPr>
      </w:pPr>
      <w:r w:rsidRPr="00317ABB">
        <w:rPr>
          <w:b/>
          <w:bCs/>
          <w:spacing w:val="2"/>
          <w:szCs w:val="24"/>
        </w:rPr>
        <w:t>Centerpartiet</w:t>
      </w:r>
      <w:r>
        <w:rPr>
          <w:b/>
          <w:bCs/>
          <w:spacing w:val="2"/>
          <w:szCs w:val="24"/>
        </w:rPr>
        <w:t>s</w:t>
      </w:r>
      <w:r w:rsidRPr="00317ABB">
        <w:rPr>
          <w:b/>
          <w:bCs/>
          <w:spacing w:val="2"/>
          <w:szCs w:val="24"/>
        </w:rPr>
        <w:t xml:space="preserve"> avvikande ståndpunkt</w:t>
      </w:r>
      <w:r>
        <w:rPr>
          <w:b/>
          <w:bCs/>
          <w:spacing w:val="2"/>
          <w:szCs w:val="24"/>
        </w:rPr>
        <w:br/>
      </w:r>
      <w:r>
        <w:rPr>
          <w:b/>
          <w:bCs/>
          <w:spacing w:val="2"/>
          <w:szCs w:val="24"/>
        </w:rPr>
        <w:br/>
      </w:r>
      <w:r w:rsidR="0069473D">
        <w:t xml:space="preserve">Tyvärr vill inte regeringen jämka sig och det blir en avvikande mening från Centerpartiet på punkten 2 ”Ukrainafacilitet </w:t>
      </w:r>
      <w:proofErr w:type="gramStart"/>
      <w:r w:rsidR="0069473D">
        <w:t>2024-2027</w:t>
      </w:r>
      <w:proofErr w:type="gramEnd"/>
      <w:r w:rsidR="0069473D">
        <w:t>”.</w:t>
      </w:r>
      <w:r w:rsidR="0069473D">
        <w:br/>
      </w:r>
    </w:p>
    <w:p w14:paraId="681B600F" w14:textId="5239ABCC" w:rsidR="00320E16" w:rsidRPr="00320E16" w:rsidRDefault="00320E16" w:rsidP="00320E16">
      <w:pPr>
        <w:ind w:left="-709"/>
        <w:rPr>
          <w:b/>
          <w:bCs/>
          <w:spacing w:val="2"/>
          <w:szCs w:val="24"/>
        </w:rPr>
      </w:pPr>
      <w:r w:rsidRPr="00320E16">
        <w:rPr>
          <w:spacing w:val="2"/>
          <w:szCs w:val="24"/>
        </w:rPr>
        <w:t>Ordet ”fortsatt” i första meningen ersätts med ”ökat”.</w:t>
      </w:r>
    </w:p>
    <w:p w14:paraId="7D41147C" w14:textId="77777777" w:rsidR="00320E16" w:rsidRPr="00320E16" w:rsidRDefault="00320E16" w:rsidP="00320E16">
      <w:pPr>
        <w:ind w:left="-709"/>
        <w:rPr>
          <w:spacing w:val="2"/>
          <w:szCs w:val="24"/>
        </w:rPr>
      </w:pPr>
    </w:p>
    <w:p w14:paraId="44BBCE9C" w14:textId="77777777" w:rsidR="00320E16" w:rsidRPr="00320E16" w:rsidRDefault="00320E16" w:rsidP="00320E16">
      <w:pPr>
        <w:ind w:left="-709"/>
        <w:rPr>
          <w:spacing w:val="2"/>
          <w:szCs w:val="24"/>
        </w:rPr>
      </w:pPr>
      <w:r w:rsidRPr="00320E16">
        <w:rPr>
          <w:spacing w:val="2"/>
          <w:szCs w:val="24"/>
        </w:rPr>
        <w:t>Efter första stycket, nytt stycke:</w:t>
      </w:r>
    </w:p>
    <w:p w14:paraId="73F2105C" w14:textId="77777777" w:rsidR="00320E16" w:rsidRPr="00320E16" w:rsidRDefault="00320E16" w:rsidP="00320E16">
      <w:pPr>
        <w:ind w:left="-709"/>
        <w:rPr>
          <w:spacing w:val="2"/>
          <w:szCs w:val="24"/>
        </w:rPr>
      </w:pPr>
    </w:p>
    <w:p w14:paraId="286A8386" w14:textId="77777777" w:rsidR="00320E16" w:rsidRPr="00320E16" w:rsidRDefault="00320E16" w:rsidP="00320E16">
      <w:pPr>
        <w:ind w:left="-709"/>
        <w:rPr>
          <w:spacing w:val="2"/>
          <w:szCs w:val="24"/>
        </w:rPr>
      </w:pPr>
      <w:r w:rsidRPr="00320E16">
        <w:rPr>
          <w:spacing w:val="2"/>
          <w:szCs w:val="24"/>
        </w:rPr>
        <w:t>”Det är av överordnad betydelse för Sverige att Ukraina i försvaret av sin demokrati har ekonomiska möjligheter att försvara sig och långsiktigt stå starkt. Ukrainas situation är unik och bör behandlas som sådan. Sverige kommer att verka för att faciliteten ska vara så omfattande som möjligt och svara mot Ukrainas behov.”</w:t>
      </w:r>
    </w:p>
    <w:p w14:paraId="194466F3" w14:textId="77777777" w:rsidR="00320E16" w:rsidRPr="00320E16" w:rsidRDefault="00320E16" w:rsidP="00320E16">
      <w:pPr>
        <w:ind w:left="-709"/>
        <w:rPr>
          <w:spacing w:val="2"/>
          <w:szCs w:val="24"/>
        </w:rPr>
      </w:pPr>
    </w:p>
    <w:p w14:paraId="702E45C0" w14:textId="77777777" w:rsidR="00320E16" w:rsidRPr="00320E16" w:rsidRDefault="00320E16" w:rsidP="00320E16">
      <w:pPr>
        <w:ind w:left="-709"/>
        <w:rPr>
          <w:spacing w:val="2"/>
          <w:szCs w:val="24"/>
        </w:rPr>
      </w:pPr>
      <w:r w:rsidRPr="00320E16">
        <w:rPr>
          <w:spacing w:val="2"/>
          <w:szCs w:val="24"/>
        </w:rPr>
        <w:t>Första meningen i nästa stycke ”I första hand bör finansiering…” bör utgå. I andra meningen bör orden ”problematisk, men” strykas.</w:t>
      </w:r>
    </w:p>
    <w:p w14:paraId="3A36CFE9" w14:textId="77777777" w:rsidR="00320E16" w:rsidRPr="00320E16" w:rsidRDefault="00320E16" w:rsidP="00320E16">
      <w:pPr>
        <w:ind w:left="-709"/>
        <w:rPr>
          <w:spacing w:val="2"/>
          <w:szCs w:val="24"/>
        </w:rPr>
      </w:pPr>
    </w:p>
    <w:p w14:paraId="63D2EC8B" w14:textId="77777777" w:rsidR="00320E16" w:rsidRPr="00320E16" w:rsidRDefault="00320E16" w:rsidP="00320E16">
      <w:pPr>
        <w:ind w:left="-709"/>
        <w:rPr>
          <w:spacing w:val="2"/>
          <w:szCs w:val="24"/>
        </w:rPr>
      </w:pPr>
      <w:r w:rsidRPr="00320E16">
        <w:rPr>
          <w:spacing w:val="2"/>
          <w:szCs w:val="24"/>
        </w:rPr>
        <w:t>I följande stycke bör en ny mening läggas till på slutet:</w:t>
      </w:r>
    </w:p>
    <w:p w14:paraId="2DC9749A" w14:textId="77777777" w:rsidR="00320E16" w:rsidRPr="00320E16" w:rsidRDefault="00320E16" w:rsidP="00320E16">
      <w:pPr>
        <w:ind w:left="-709"/>
        <w:rPr>
          <w:spacing w:val="2"/>
          <w:szCs w:val="24"/>
        </w:rPr>
      </w:pPr>
      <w:r w:rsidRPr="00320E16">
        <w:rPr>
          <w:spacing w:val="2"/>
          <w:szCs w:val="24"/>
        </w:rPr>
        <w:t>”Sverige kommer att verka för att faciliteten blir så omfattande som möjligt.”</w:t>
      </w:r>
    </w:p>
    <w:p w14:paraId="248B0533" w14:textId="77777777" w:rsidR="00320E16" w:rsidRPr="00320E16" w:rsidRDefault="00320E16" w:rsidP="00320E16">
      <w:pPr>
        <w:ind w:left="-709"/>
        <w:rPr>
          <w:spacing w:val="2"/>
          <w:szCs w:val="24"/>
        </w:rPr>
      </w:pPr>
    </w:p>
    <w:p w14:paraId="2298D4EF" w14:textId="0453336C" w:rsidR="00320E16" w:rsidRPr="00320E16" w:rsidRDefault="00320E16" w:rsidP="00320E16">
      <w:pPr>
        <w:ind w:left="-709"/>
        <w:rPr>
          <w:spacing w:val="2"/>
          <w:szCs w:val="24"/>
        </w:rPr>
      </w:pPr>
      <w:r w:rsidRPr="00320E16">
        <w:rPr>
          <w:spacing w:val="2"/>
          <w:szCs w:val="24"/>
        </w:rPr>
        <w:t>Dessa inriktningar saknas de facto i ståndpunkten som i nuvarande lydelse är restriktiv istället för pådrivande.</w:t>
      </w:r>
    </w:p>
    <w:p w14:paraId="0D22196B" w14:textId="77777777" w:rsidR="00320E16" w:rsidRDefault="00320E16">
      <w:pPr>
        <w:widowControl/>
      </w:pPr>
    </w:p>
    <w:p w14:paraId="67E2FE38" w14:textId="59B3E2D9" w:rsidR="00CA6FD7" w:rsidRDefault="00320E16">
      <w:pPr>
        <w:widowControl/>
        <w:rPr>
          <w:spacing w:val="2"/>
          <w:sz w:val="18"/>
        </w:rPr>
      </w:pPr>
      <w:r>
        <w:br/>
      </w:r>
      <w:r>
        <w:br/>
      </w:r>
    </w:p>
    <w:p w14:paraId="5AF51D48" w14:textId="77777777" w:rsidR="00320E16" w:rsidRDefault="00320E16">
      <w:pPr>
        <w:widowControl/>
        <w:rPr>
          <w:spacing w:val="2"/>
          <w:sz w:val="18"/>
        </w:rPr>
      </w:pPr>
      <w:r>
        <w:rPr>
          <w:spacing w:val="2"/>
          <w:sz w:val="18"/>
        </w:rPr>
        <w:br w:type="page"/>
      </w:r>
    </w:p>
    <w:p w14:paraId="47BE93F9" w14:textId="1A82D932" w:rsidR="00027854" w:rsidRDefault="00CA6FD7" w:rsidP="00CA6FD7">
      <w:pPr>
        <w:ind w:left="-709"/>
        <w:rPr>
          <w:b/>
          <w:bCs/>
          <w:spacing w:val="2"/>
          <w:szCs w:val="24"/>
        </w:rPr>
      </w:pPr>
      <w:r>
        <w:rPr>
          <w:spacing w:val="2"/>
          <w:sz w:val="18"/>
        </w:rPr>
        <w:lastRenderedPageBreak/>
        <w:t xml:space="preserve">Bilaga </w:t>
      </w:r>
      <w:r w:rsidR="00320E16">
        <w:rPr>
          <w:spacing w:val="2"/>
          <w:sz w:val="18"/>
        </w:rPr>
        <w:t>5</w:t>
      </w:r>
      <w:r>
        <w:rPr>
          <w:spacing w:val="2"/>
          <w:sz w:val="18"/>
        </w:rPr>
        <w:br/>
      </w:r>
    </w:p>
    <w:p w14:paraId="3AD0E8FF" w14:textId="7FF07B7E" w:rsidR="00CA6FD7" w:rsidRPr="00CA6FD7" w:rsidRDefault="00CA6FD7" w:rsidP="00CA6FD7">
      <w:pPr>
        <w:ind w:left="-709"/>
        <w:rPr>
          <w:spacing w:val="2"/>
          <w:sz w:val="18"/>
        </w:rPr>
      </w:pPr>
      <w:r w:rsidRPr="00CA6FD7">
        <w:rPr>
          <w:b/>
          <w:bCs/>
          <w:spacing w:val="2"/>
          <w:szCs w:val="24"/>
        </w:rPr>
        <w:t xml:space="preserve">Nya egna medel (§ 3) </w:t>
      </w:r>
    </w:p>
    <w:p w14:paraId="038FF47B" w14:textId="44A2B8AC" w:rsidR="00CA6FD7" w:rsidRPr="00CA6FD7" w:rsidRDefault="00CA6FD7" w:rsidP="003B0B87">
      <w:pPr>
        <w:ind w:left="-709"/>
        <w:rPr>
          <w:b/>
          <w:bCs/>
          <w:spacing w:val="2"/>
          <w:szCs w:val="24"/>
        </w:rPr>
      </w:pPr>
    </w:p>
    <w:p w14:paraId="31937BD9" w14:textId="075D1545" w:rsidR="00CA6FD7" w:rsidRDefault="00CA6FD7" w:rsidP="003B0B87">
      <w:pPr>
        <w:ind w:left="-709"/>
        <w:rPr>
          <w:b/>
          <w:bCs/>
          <w:spacing w:val="2"/>
          <w:szCs w:val="24"/>
        </w:rPr>
      </w:pPr>
      <w:r w:rsidRPr="00CA6FD7">
        <w:rPr>
          <w:b/>
          <w:bCs/>
          <w:spacing w:val="2"/>
          <w:szCs w:val="24"/>
        </w:rPr>
        <w:t xml:space="preserve">Regeringens ståndpunkt </w:t>
      </w:r>
    </w:p>
    <w:p w14:paraId="1905B91B" w14:textId="0B9B0DC3" w:rsidR="00CA6FD7" w:rsidRDefault="00CA6FD7" w:rsidP="003B0B87">
      <w:pPr>
        <w:ind w:left="-709"/>
        <w:rPr>
          <w:b/>
          <w:bCs/>
          <w:spacing w:val="2"/>
          <w:szCs w:val="24"/>
        </w:rPr>
      </w:pPr>
    </w:p>
    <w:p w14:paraId="4241FCBA" w14:textId="6A984BE6" w:rsidR="00CA6FD7" w:rsidRPr="00CA6FD7" w:rsidRDefault="00CA6FD7" w:rsidP="00CA6FD7">
      <w:pPr>
        <w:ind w:left="-709"/>
        <w:rPr>
          <w:spacing w:val="2"/>
          <w:szCs w:val="24"/>
        </w:rPr>
      </w:pPr>
      <w:r w:rsidRPr="00CA6FD7">
        <w:rPr>
          <w:spacing w:val="2"/>
          <w:szCs w:val="24"/>
        </w:rPr>
        <w:t>•</w:t>
      </w:r>
      <w:r>
        <w:rPr>
          <w:spacing w:val="2"/>
          <w:szCs w:val="24"/>
        </w:rPr>
        <w:t xml:space="preserve"> </w:t>
      </w:r>
      <w:r w:rsidRPr="00CA6FD7">
        <w:rPr>
          <w:spacing w:val="2"/>
          <w:szCs w:val="24"/>
        </w:rPr>
        <w:t>Regeringen anser att systemet för egna medel fungerar väl och ser inget omedelbart behov av att reformera systemet.</w:t>
      </w:r>
    </w:p>
    <w:p w14:paraId="7889494D" w14:textId="77777777" w:rsidR="00CA6FD7" w:rsidRPr="00CA6FD7" w:rsidRDefault="00CA6FD7" w:rsidP="00CA6FD7">
      <w:pPr>
        <w:ind w:left="-709"/>
        <w:rPr>
          <w:spacing w:val="2"/>
          <w:szCs w:val="24"/>
        </w:rPr>
      </w:pPr>
      <w:r w:rsidRPr="00CA6FD7">
        <w:rPr>
          <w:spacing w:val="2"/>
          <w:szCs w:val="24"/>
        </w:rPr>
        <w:t>• Systemet för EU:s intäkter ska fortsatt baseras på allmänna intäkter under på förhand fastslagna intäktstak.</w:t>
      </w:r>
    </w:p>
    <w:p w14:paraId="45CE1817" w14:textId="77777777" w:rsidR="00CA6FD7" w:rsidRPr="00CA6FD7" w:rsidRDefault="00CA6FD7" w:rsidP="00CA6FD7">
      <w:pPr>
        <w:ind w:left="-709"/>
        <w:rPr>
          <w:spacing w:val="2"/>
          <w:szCs w:val="24"/>
        </w:rPr>
      </w:pPr>
      <w:r w:rsidRPr="00CA6FD7">
        <w:rPr>
          <w:spacing w:val="2"/>
          <w:szCs w:val="24"/>
        </w:rPr>
        <w:t>• Den svenska EU-avgiften ska hållas nere på lång sikt. Regelverket för systemet för egna medel bör därför inte förändras så att Sveriges betalningsandel ökar.</w:t>
      </w:r>
    </w:p>
    <w:p w14:paraId="0E7F13C8" w14:textId="77777777" w:rsidR="00CA6FD7" w:rsidRPr="00CA6FD7" w:rsidRDefault="00CA6FD7" w:rsidP="00CA6FD7">
      <w:pPr>
        <w:ind w:left="-709"/>
        <w:rPr>
          <w:spacing w:val="2"/>
          <w:szCs w:val="24"/>
        </w:rPr>
      </w:pPr>
      <w:r w:rsidRPr="00CA6FD7">
        <w:rPr>
          <w:spacing w:val="2"/>
          <w:szCs w:val="24"/>
        </w:rPr>
        <w:t>• Regeringen anser att systemet för egna medel och den fleråriga budgetramen ska vara utformade för att främja förutsägbarhet, transparens, möjlighet till ansvarsutkrävande, ändamålsenlighet och budgetrestriktivitet.</w:t>
      </w:r>
    </w:p>
    <w:p w14:paraId="3C26A8F0" w14:textId="77777777" w:rsidR="00CA6FD7" w:rsidRPr="00CA6FD7" w:rsidRDefault="00CA6FD7" w:rsidP="00CA6FD7">
      <w:pPr>
        <w:ind w:left="-709"/>
        <w:rPr>
          <w:spacing w:val="2"/>
          <w:szCs w:val="24"/>
        </w:rPr>
      </w:pPr>
      <w:r w:rsidRPr="00CA6FD7">
        <w:rPr>
          <w:spacing w:val="2"/>
          <w:szCs w:val="24"/>
        </w:rPr>
        <w:t>• Regeringen anser att nuvarande rabattsystem bör värnas.</w:t>
      </w:r>
    </w:p>
    <w:p w14:paraId="322BCB64" w14:textId="77777777" w:rsidR="00CA6FD7" w:rsidRPr="00CA6FD7" w:rsidRDefault="00CA6FD7" w:rsidP="00CA6FD7">
      <w:pPr>
        <w:ind w:left="-709"/>
        <w:rPr>
          <w:spacing w:val="2"/>
          <w:szCs w:val="24"/>
        </w:rPr>
      </w:pPr>
      <w:r w:rsidRPr="00CA6FD7">
        <w:rPr>
          <w:spacing w:val="2"/>
          <w:szCs w:val="24"/>
        </w:rPr>
        <w:t>• Regeringen motsätter sig att egna medel förses med ett tak eller ett golv för betalningsåtaganden.</w:t>
      </w:r>
    </w:p>
    <w:p w14:paraId="55268AC0" w14:textId="77777777" w:rsidR="00CA6FD7" w:rsidRPr="00CA6FD7" w:rsidRDefault="00CA6FD7" w:rsidP="00CA6FD7">
      <w:pPr>
        <w:ind w:left="-709"/>
        <w:rPr>
          <w:spacing w:val="2"/>
          <w:szCs w:val="24"/>
        </w:rPr>
      </w:pPr>
      <w:r w:rsidRPr="00CA6FD7">
        <w:rPr>
          <w:spacing w:val="2"/>
          <w:szCs w:val="24"/>
        </w:rPr>
        <w:t>• Regeringen anser att eventuella rabatter på medlemsstaternas åtaganden inom systemet för egna medel ska regleras genom en reduktion av de BNI-baserade åtagandena för att värna systemets förutsägbarhet och transparens.</w:t>
      </w:r>
    </w:p>
    <w:p w14:paraId="42A5D645" w14:textId="77777777" w:rsidR="00CA6FD7" w:rsidRPr="00CA6FD7" w:rsidRDefault="00CA6FD7" w:rsidP="00CA6FD7">
      <w:pPr>
        <w:ind w:left="-709"/>
        <w:rPr>
          <w:spacing w:val="2"/>
          <w:szCs w:val="24"/>
        </w:rPr>
      </w:pPr>
      <w:r w:rsidRPr="00CA6FD7">
        <w:rPr>
          <w:spacing w:val="2"/>
          <w:szCs w:val="24"/>
        </w:rPr>
        <w:t>• Regeringen är principiellt emot att befogenheter på skatteområdet flyttas från medlemsstaterna till EU-nivån. Regeringen motsätter sig därför införandet av egna medel baserade på en ny skattebas.</w:t>
      </w:r>
    </w:p>
    <w:p w14:paraId="566BBA38" w14:textId="6F19EBD5" w:rsidR="00CA6FD7" w:rsidRPr="00CA6FD7" w:rsidRDefault="00CA6FD7" w:rsidP="00CA6FD7">
      <w:pPr>
        <w:ind w:left="-709"/>
        <w:rPr>
          <w:spacing w:val="2"/>
          <w:szCs w:val="24"/>
        </w:rPr>
      </w:pPr>
      <w:r w:rsidRPr="00CA6FD7">
        <w:rPr>
          <w:spacing w:val="2"/>
          <w:szCs w:val="24"/>
        </w:rPr>
        <w:t>• Intäkter från egna medel bör inte öronmärkas. Principen att utgiftssidan på EU-budgeten är vägledande för storleken på det samlade upptaget av egna medel ska värnas.</w:t>
      </w:r>
    </w:p>
    <w:sectPr w:rsidR="00CA6FD7" w:rsidRPr="00CA6FD7"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32F42D28" w:rsidR="00C07F65" w:rsidRDefault="00C07F65" w:rsidP="00C07F65">
    <w:pPr>
      <w:pStyle w:val="Sidhuvud"/>
      <w:ind w:left="-567"/>
    </w:pPr>
    <w:bookmarkStart w:id="1"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1"/>
  </w:num>
  <w:num w:numId="6">
    <w:abstractNumId w:val="2"/>
  </w:num>
  <w:num w:numId="7">
    <w:abstractNumId w:val="8"/>
  </w:num>
  <w:num w:numId="8">
    <w:abstractNumId w:val="4"/>
  </w:num>
  <w:num w:numId="9">
    <w:abstractNumId w:val="5"/>
  </w:num>
  <w:num w:numId="10">
    <w:abstractNumId w:val="12"/>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27854"/>
    <w:rsid w:val="0003470E"/>
    <w:rsid w:val="00035F71"/>
    <w:rsid w:val="000379C7"/>
    <w:rsid w:val="0004121C"/>
    <w:rsid w:val="00042EA9"/>
    <w:rsid w:val="00046C0A"/>
    <w:rsid w:val="00050120"/>
    <w:rsid w:val="000534EB"/>
    <w:rsid w:val="0006237B"/>
    <w:rsid w:val="00062D71"/>
    <w:rsid w:val="00084E75"/>
    <w:rsid w:val="000853D9"/>
    <w:rsid w:val="00087F8C"/>
    <w:rsid w:val="000902C1"/>
    <w:rsid w:val="000A3563"/>
    <w:rsid w:val="000A76AB"/>
    <w:rsid w:val="000B29E8"/>
    <w:rsid w:val="000B4B42"/>
    <w:rsid w:val="000C726F"/>
    <w:rsid w:val="000E010A"/>
    <w:rsid w:val="000E151F"/>
    <w:rsid w:val="000E58AB"/>
    <w:rsid w:val="0010300B"/>
    <w:rsid w:val="00103F5F"/>
    <w:rsid w:val="00104A51"/>
    <w:rsid w:val="00111135"/>
    <w:rsid w:val="00112605"/>
    <w:rsid w:val="00114574"/>
    <w:rsid w:val="0011575B"/>
    <w:rsid w:val="00116AAA"/>
    <w:rsid w:val="00126BB8"/>
    <w:rsid w:val="0013018A"/>
    <w:rsid w:val="001418E1"/>
    <w:rsid w:val="001436E6"/>
    <w:rsid w:val="00146CDA"/>
    <w:rsid w:val="00161AA6"/>
    <w:rsid w:val="001655F6"/>
    <w:rsid w:val="001756F2"/>
    <w:rsid w:val="001765D3"/>
    <w:rsid w:val="00183CBA"/>
    <w:rsid w:val="001852E2"/>
    <w:rsid w:val="00192BEE"/>
    <w:rsid w:val="001938C4"/>
    <w:rsid w:val="0019466E"/>
    <w:rsid w:val="00194EBF"/>
    <w:rsid w:val="001B0A1C"/>
    <w:rsid w:val="001B0DA9"/>
    <w:rsid w:val="001B212B"/>
    <w:rsid w:val="001B4CE1"/>
    <w:rsid w:val="001D09A0"/>
    <w:rsid w:val="001D438A"/>
    <w:rsid w:val="001D4484"/>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35F3"/>
    <w:rsid w:val="002A5D58"/>
    <w:rsid w:val="002B1A3B"/>
    <w:rsid w:val="002B480E"/>
    <w:rsid w:val="002B5D70"/>
    <w:rsid w:val="002C0221"/>
    <w:rsid w:val="002C10B1"/>
    <w:rsid w:val="002C1771"/>
    <w:rsid w:val="002C5212"/>
    <w:rsid w:val="002C538C"/>
    <w:rsid w:val="002D17E5"/>
    <w:rsid w:val="002D2AB5"/>
    <w:rsid w:val="002D7BA8"/>
    <w:rsid w:val="002F284C"/>
    <w:rsid w:val="002F654D"/>
    <w:rsid w:val="00305C38"/>
    <w:rsid w:val="0030711A"/>
    <w:rsid w:val="00320E16"/>
    <w:rsid w:val="0032581E"/>
    <w:rsid w:val="00342BB1"/>
    <w:rsid w:val="003441D7"/>
    <w:rsid w:val="003529BA"/>
    <w:rsid w:val="00357121"/>
    <w:rsid w:val="00357FF4"/>
    <w:rsid w:val="00360479"/>
    <w:rsid w:val="00360664"/>
    <w:rsid w:val="00362F6A"/>
    <w:rsid w:val="0037057B"/>
    <w:rsid w:val="0039212D"/>
    <w:rsid w:val="003952A4"/>
    <w:rsid w:val="0039591D"/>
    <w:rsid w:val="00396EF2"/>
    <w:rsid w:val="003A48EB"/>
    <w:rsid w:val="003A69D1"/>
    <w:rsid w:val="003A6F3C"/>
    <w:rsid w:val="003B0B87"/>
    <w:rsid w:val="003C0E60"/>
    <w:rsid w:val="003C1D28"/>
    <w:rsid w:val="003C3701"/>
    <w:rsid w:val="003D2821"/>
    <w:rsid w:val="003D5969"/>
    <w:rsid w:val="003E5155"/>
    <w:rsid w:val="003F39D9"/>
    <w:rsid w:val="00410507"/>
    <w:rsid w:val="00410AFE"/>
    <w:rsid w:val="00413964"/>
    <w:rsid w:val="0041580F"/>
    <w:rsid w:val="0042098E"/>
    <w:rsid w:val="00430C08"/>
    <w:rsid w:val="004350BA"/>
    <w:rsid w:val="00440F4D"/>
    <w:rsid w:val="00444CAA"/>
    <w:rsid w:val="00450BFD"/>
    <w:rsid w:val="00454D13"/>
    <w:rsid w:val="00454E86"/>
    <w:rsid w:val="00461C67"/>
    <w:rsid w:val="00462AC9"/>
    <w:rsid w:val="00470350"/>
    <w:rsid w:val="0047277D"/>
    <w:rsid w:val="00474848"/>
    <w:rsid w:val="004A0267"/>
    <w:rsid w:val="004A0CDF"/>
    <w:rsid w:val="004A36BA"/>
    <w:rsid w:val="004A4171"/>
    <w:rsid w:val="004A41BC"/>
    <w:rsid w:val="004B1312"/>
    <w:rsid w:val="004B262A"/>
    <w:rsid w:val="004B668B"/>
    <w:rsid w:val="004C6601"/>
    <w:rsid w:val="004C6A09"/>
    <w:rsid w:val="004D4929"/>
    <w:rsid w:val="004E2BD4"/>
    <w:rsid w:val="004F1B55"/>
    <w:rsid w:val="004F2904"/>
    <w:rsid w:val="004F680C"/>
    <w:rsid w:val="005017B0"/>
    <w:rsid w:val="0050317D"/>
    <w:rsid w:val="00504616"/>
    <w:rsid w:val="00520187"/>
    <w:rsid w:val="005228C9"/>
    <w:rsid w:val="005345E8"/>
    <w:rsid w:val="00537FF9"/>
    <w:rsid w:val="00540493"/>
    <w:rsid w:val="00540593"/>
    <w:rsid w:val="00541406"/>
    <w:rsid w:val="00541EF8"/>
    <w:rsid w:val="00543E57"/>
    <w:rsid w:val="0054604E"/>
    <w:rsid w:val="0055672C"/>
    <w:rsid w:val="0055758B"/>
    <w:rsid w:val="00562EF7"/>
    <w:rsid w:val="0057774D"/>
    <w:rsid w:val="00577C45"/>
    <w:rsid w:val="00580536"/>
    <w:rsid w:val="00583B96"/>
    <w:rsid w:val="005874E8"/>
    <w:rsid w:val="005956B3"/>
    <w:rsid w:val="005A0175"/>
    <w:rsid w:val="005A226F"/>
    <w:rsid w:val="005A5091"/>
    <w:rsid w:val="005B498F"/>
    <w:rsid w:val="005C1541"/>
    <w:rsid w:val="005C61EB"/>
    <w:rsid w:val="005E28B9"/>
    <w:rsid w:val="005E2FA7"/>
    <w:rsid w:val="005E439C"/>
    <w:rsid w:val="005E70F9"/>
    <w:rsid w:val="00617AB2"/>
    <w:rsid w:val="00627839"/>
    <w:rsid w:val="006375F0"/>
    <w:rsid w:val="00643E28"/>
    <w:rsid w:val="006457B3"/>
    <w:rsid w:val="006572A3"/>
    <w:rsid w:val="00667E9B"/>
    <w:rsid w:val="00674AF0"/>
    <w:rsid w:val="00685BB7"/>
    <w:rsid w:val="006921D0"/>
    <w:rsid w:val="00692522"/>
    <w:rsid w:val="0069473D"/>
    <w:rsid w:val="00696D0E"/>
    <w:rsid w:val="006977F0"/>
    <w:rsid w:val="006A0738"/>
    <w:rsid w:val="006A1A13"/>
    <w:rsid w:val="006B7B0C"/>
    <w:rsid w:val="006C1499"/>
    <w:rsid w:val="006C21FA"/>
    <w:rsid w:val="006D0D77"/>
    <w:rsid w:val="006D3126"/>
    <w:rsid w:val="006D3360"/>
    <w:rsid w:val="006D5482"/>
    <w:rsid w:val="007055E3"/>
    <w:rsid w:val="00723D66"/>
    <w:rsid w:val="007243F5"/>
    <w:rsid w:val="007438EC"/>
    <w:rsid w:val="00743A44"/>
    <w:rsid w:val="0075028B"/>
    <w:rsid w:val="00750FF0"/>
    <w:rsid w:val="00751AFD"/>
    <w:rsid w:val="00755F03"/>
    <w:rsid w:val="00761D68"/>
    <w:rsid w:val="00767BDA"/>
    <w:rsid w:val="00774482"/>
    <w:rsid w:val="007773C2"/>
    <w:rsid w:val="007826B0"/>
    <w:rsid w:val="007826C0"/>
    <w:rsid w:val="00784960"/>
    <w:rsid w:val="00792356"/>
    <w:rsid w:val="00795259"/>
    <w:rsid w:val="007972A8"/>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13DA"/>
    <w:rsid w:val="00834B38"/>
    <w:rsid w:val="0083629F"/>
    <w:rsid w:val="00837D29"/>
    <w:rsid w:val="0084550B"/>
    <w:rsid w:val="008557FA"/>
    <w:rsid w:val="008649E8"/>
    <w:rsid w:val="00870671"/>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3529"/>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1485"/>
    <w:rsid w:val="0096348C"/>
    <w:rsid w:val="00964ACB"/>
    <w:rsid w:val="0096754F"/>
    <w:rsid w:val="00973D8B"/>
    <w:rsid w:val="0097434A"/>
    <w:rsid w:val="0097719E"/>
    <w:rsid w:val="00983F2C"/>
    <w:rsid w:val="00991390"/>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064A3"/>
    <w:rsid w:val="00A25498"/>
    <w:rsid w:val="00A257B8"/>
    <w:rsid w:val="00A401A5"/>
    <w:rsid w:val="00A40A44"/>
    <w:rsid w:val="00A44FE3"/>
    <w:rsid w:val="00A46556"/>
    <w:rsid w:val="00A56380"/>
    <w:rsid w:val="00A63190"/>
    <w:rsid w:val="00A640B1"/>
    <w:rsid w:val="00A67C77"/>
    <w:rsid w:val="00A744C3"/>
    <w:rsid w:val="00A75B9F"/>
    <w:rsid w:val="00A7799C"/>
    <w:rsid w:val="00AA0DFB"/>
    <w:rsid w:val="00AA2873"/>
    <w:rsid w:val="00AB4139"/>
    <w:rsid w:val="00AC12BE"/>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86CB0"/>
    <w:rsid w:val="00B9203B"/>
    <w:rsid w:val="00BB561B"/>
    <w:rsid w:val="00BB6541"/>
    <w:rsid w:val="00BB6AE7"/>
    <w:rsid w:val="00BC2283"/>
    <w:rsid w:val="00BC2DCD"/>
    <w:rsid w:val="00BD39D1"/>
    <w:rsid w:val="00BE46BC"/>
    <w:rsid w:val="00BE5A5B"/>
    <w:rsid w:val="00BF0A00"/>
    <w:rsid w:val="00BF0B99"/>
    <w:rsid w:val="00C06043"/>
    <w:rsid w:val="00C07F65"/>
    <w:rsid w:val="00C12324"/>
    <w:rsid w:val="00C14ECD"/>
    <w:rsid w:val="00C15B79"/>
    <w:rsid w:val="00C3449C"/>
    <w:rsid w:val="00C35200"/>
    <w:rsid w:val="00C3579D"/>
    <w:rsid w:val="00C447CF"/>
    <w:rsid w:val="00C45FAF"/>
    <w:rsid w:val="00C540B9"/>
    <w:rsid w:val="00C574FE"/>
    <w:rsid w:val="00C63961"/>
    <w:rsid w:val="00C64E6C"/>
    <w:rsid w:val="00C664B6"/>
    <w:rsid w:val="00C66E21"/>
    <w:rsid w:val="00C74946"/>
    <w:rsid w:val="00C82D0B"/>
    <w:rsid w:val="00C869FD"/>
    <w:rsid w:val="00C8766C"/>
    <w:rsid w:val="00C92C53"/>
    <w:rsid w:val="00C93236"/>
    <w:rsid w:val="00CA3B1E"/>
    <w:rsid w:val="00CA58BF"/>
    <w:rsid w:val="00CA6FD7"/>
    <w:rsid w:val="00CB01C5"/>
    <w:rsid w:val="00CB3353"/>
    <w:rsid w:val="00CB50C7"/>
    <w:rsid w:val="00CC0949"/>
    <w:rsid w:val="00CC1AE1"/>
    <w:rsid w:val="00CC4B83"/>
    <w:rsid w:val="00CC60EB"/>
    <w:rsid w:val="00CD1527"/>
    <w:rsid w:val="00CD47D4"/>
    <w:rsid w:val="00CD7E8B"/>
    <w:rsid w:val="00CE09AE"/>
    <w:rsid w:val="00CF0AE7"/>
    <w:rsid w:val="00CF36BC"/>
    <w:rsid w:val="00D021DB"/>
    <w:rsid w:val="00D037BA"/>
    <w:rsid w:val="00D04453"/>
    <w:rsid w:val="00D12ED4"/>
    <w:rsid w:val="00D16009"/>
    <w:rsid w:val="00D20E5C"/>
    <w:rsid w:val="00D21638"/>
    <w:rsid w:val="00D31100"/>
    <w:rsid w:val="00D34D00"/>
    <w:rsid w:val="00D37D24"/>
    <w:rsid w:val="00D4656A"/>
    <w:rsid w:val="00D46648"/>
    <w:rsid w:val="00D470BA"/>
    <w:rsid w:val="00D518B5"/>
    <w:rsid w:val="00D55DDB"/>
    <w:rsid w:val="00D74308"/>
    <w:rsid w:val="00D84F88"/>
    <w:rsid w:val="00DA1CE8"/>
    <w:rsid w:val="00DA30F0"/>
    <w:rsid w:val="00DB1740"/>
    <w:rsid w:val="00DB1AB2"/>
    <w:rsid w:val="00DD11DB"/>
    <w:rsid w:val="00DE54FF"/>
    <w:rsid w:val="00DF06AE"/>
    <w:rsid w:val="00E0219D"/>
    <w:rsid w:val="00E15BE8"/>
    <w:rsid w:val="00E16DC2"/>
    <w:rsid w:val="00E2015B"/>
    <w:rsid w:val="00E264E7"/>
    <w:rsid w:val="00E27E50"/>
    <w:rsid w:val="00E43F8A"/>
    <w:rsid w:val="00E443F3"/>
    <w:rsid w:val="00E5492F"/>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480F"/>
    <w:rsid w:val="00F37B10"/>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81"/>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73D"/>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59305295">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1462</Words>
  <Characters>10125</Characters>
  <Application>Microsoft Office Word</Application>
  <DocSecurity>0</DocSecurity>
  <Lines>1265</Lines>
  <Paragraphs>222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2</cp:revision>
  <cp:lastPrinted>2023-08-15T08:52:00Z</cp:lastPrinted>
  <dcterms:created xsi:type="dcterms:W3CDTF">2023-08-16T12:13:00Z</dcterms:created>
  <dcterms:modified xsi:type="dcterms:W3CDTF">2023-08-16T12:13:00Z</dcterms:modified>
</cp:coreProperties>
</file>