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CA0ED3A" w14:textId="77777777">
        <w:tc>
          <w:tcPr>
            <w:tcW w:w="2268" w:type="dxa"/>
          </w:tcPr>
          <w:p w14:paraId="6CA0ED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CA0ED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A0ED3D" w14:textId="77777777">
        <w:tc>
          <w:tcPr>
            <w:tcW w:w="2268" w:type="dxa"/>
          </w:tcPr>
          <w:p w14:paraId="6CA0ED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CA0ED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CA0ED40" w14:textId="77777777">
        <w:tc>
          <w:tcPr>
            <w:tcW w:w="3402" w:type="dxa"/>
            <w:gridSpan w:val="2"/>
          </w:tcPr>
          <w:p w14:paraId="6CA0ED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CA0ED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CA0ED43" w14:textId="77777777">
        <w:tc>
          <w:tcPr>
            <w:tcW w:w="2268" w:type="dxa"/>
          </w:tcPr>
          <w:p w14:paraId="6CA0ED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A0ED42" w14:textId="77777777" w:rsidR="006E4E11" w:rsidRPr="00ED583F" w:rsidRDefault="004E2F3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S2014/5182</w:t>
            </w:r>
            <w:r w:rsidR="00893903">
              <w:rPr>
                <w:sz w:val="20"/>
              </w:rPr>
              <w:t>/FST</w:t>
            </w:r>
          </w:p>
        </w:tc>
      </w:tr>
      <w:tr w:rsidR="006E4E11" w14:paraId="6CA0ED46" w14:textId="77777777">
        <w:tc>
          <w:tcPr>
            <w:tcW w:w="2268" w:type="dxa"/>
          </w:tcPr>
          <w:p w14:paraId="6CA0ED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A0ED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CA0ED48" w14:textId="77777777">
        <w:trPr>
          <w:trHeight w:val="284"/>
        </w:trPr>
        <w:tc>
          <w:tcPr>
            <w:tcW w:w="4911" w:type="dxa"/>
          </w:tcPr>
          <w:p w14:paraId="6CA0ED47" w14:textId="77777777" w:rsidR="006E4E11" w:rsidRDefault="0089390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6CA0ED4A" w14:textId="77777777">
        <w:trPr>
          <w:trHeight w:val="284"/>
        </w:trPr>
        <w:tc>
          <w:tcPr>
            <w:tcW w:w="4911" w:type="dxa"/>
          </w:tcPr>
          <w:p w14:paraId="6CA0ED49" w14:textId="77777777" w:rsidR="006E4E11" w:rsidRDefault="0089390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 och äldreministern</w:t>
            </w:r>
          </w:p>
        </w:tc>
      </w:tr>
      <w:tr w:rsidR="006E4E11" w14:paraId="6CA0ED4C" w14:textId="77777777">
        <w:trPr>
          <w:trHeight w:val="284"/>
        </w:trPr>
        <w:tc>
          <w:tcPr>
            <w:tcW w:w="4911" w:type="dxa"/>
          </w:tcPr>
          <w:p w14:paraId="6CA0ED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A0ED54" w14:textId="77777777">
        <w:trPr>
          <w:trHeight w:val="284"/>
        </w:trPr>
        <w:tc>
          <w:tcPr>
            <w:tcW w:w="4911" w:type="dxa"/>
          </w:tcPr>
          <w:p w14:paraId="6CA0ED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A0ED56" w14:textId="77777777">
        <w:trPr>
          <w:trHeight w:val="284"/>
        </w:trPr>
        <w:tc>
          <w:tcPr>
            <w:tcW w:w="4911" w:type="dxa"/>
          </w:tcPr>
          <w:p w14:paraId="6CA0ED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A0ED58" w14:textId="77777777">
        <w:trPr>
          <w:trHeight w:val="284"/>
        </w:trPr>
        <w:tc>
          <w:tcPr>
            <w:tcW w:w="4911" w:type="dxa"/>
          </w:tcPr>
          <w:p w14:paraId="6CA0ED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CA0ED59" w14:textId="77777777" w:rsidR="006E4E11" w:rsidRDefault="00893903">
      <w:pPr>
        <w:framePr w:w="4400" w:h="2523" w:wrap="notBeside" w:vAnchor="page" w:hAnchor="page" w:x="6453" w:y="2445"/>
        <w:ind w:left="142"/>
      </w:pPr>
      <w:r>
        <w:t>Till riksdagen</w:t>
      </w:r>
    </w:p>
    <w:p w14:paraId="6CA0ED5A" w14:textId="77777777" w:rsidR="006E4E11" w:rsidRDefault="00893903" w:rsidP="00893903">
      <w:pPr>
        <w:pStyle w:val="RKrubrik"/>
        <w:pBdr>
          <w:bottom w:val="single" w:sz="4" w:space="1" w:color="auto"/>
        </w:pBdr>
        <w:spacing w:before="0" w:after="0"/>
      </w:pPr>
      <w:r>
        <w:t>Svar på fråga 2013/14:709 av Hillevi Larsson (S) Stöd till svenska familjer i andra länder</w:t>
      </w:r>
    </w:p>
    <w:p w14:paraId="6CA0ED5B" w14:textId="77777777" w:rsidR="006E4E11" w:rsidRDefault="006E4E11">
      <w:pPr>
        <w:pStyle w:val="RKnormal"/>
      </w:pPr>
    </w:p>
    <w:p w14:paraId="6CA0ED5C" w14:textId="2D8916F6" w:rsidR="006E4E11" w:rsidRDefault="00893903">
      <w:pPr>
        <w:pStyle w:val="RKnormal"/>
      </w:pPr>
      <w:r>
        <w:t xml:space="preserve">Hillevi Larsson har frågat mig </w:t>
      </w:r>
      <w:r w:rsidRPr="00893903">
        <w:t xml:space="preserve">om regeringen kan tänka sig </w:t>
      </w:r>
      <w:r>
        <w:t>att ta initiativ till en nordisk</w:t>
      </w:r>
      <w:r w:rsidRPr="00893903">
        <w:t xml:space="preserve"> överenskommelse som går ut på att omhändertagna barn </w:t>
      </w:r>
      <w:r>
        <w:t xml:space="preserve">som endast bott en kort tid i landet och som är medborgare i ett annat nordiskt land </w:t>
      </w:r>
      <w:r w:rsidRPr="00893903">
        <w:t>kan överf</w:t>
      </w:r>
      <w:r>
        <w:t>öras till hemlandet för vidare hantering av myn</w:t>
      </w:r>
      <w:r w:rsidR="00850748">
        <w:softHyphen/>
      </w:r>
      <w:r>
        <w:t>digheterna där.</w:t>
      </w:r>
    </w:p>
    <w:p w14:paraId="6CA0ED5D" w14:textId="77777777" w:rsidR="00763B71" w:rsidRDefault="00763B71">
      <w:pPr>
        <w:pStyle w:val="RKnormal"/>
      </w:pPr>
    </w:p>
    <w:p w14:paraId="6CA0ED5E" w14:textId="2B2BB5B3" w:rsidR="00763B71" w:rsidRDefault="00763B71" w:rsidP="00893903">
      <w:pPr>
        <w:pStyle w:val="RKnormal"/>
      </w:pPr>
      <w:r>
        <w:t xml:space="preserve">Jag har uttalat mig i denna fråga tidigare. </w:t>
      </w:r>
      <w:r w:rsidRPr="00763B71">
        <w:t xml:space="preserve">För Sveriges del är 1996 års Haagkonvention </w:t>
      </w:r>
      <w:r w:rsidR="00893903">
        <w:t>om behörighet, tillämplig lag, erkännande, verkställig</w:t>
      </w:r>
      <w:r w:rsidR="00850748">
        <w:softHyphen/>
      </w:r>
      <w:r w:rsidR="00893903">
        <w:t>het och samarbete i frågor om föräldraansvar och åtgärder till skydd för barn</w:t>
      </w:r>
      <w:r>
        <w:t xml:space="preserve">, den s.k. Haagkonventionen, </w:t>
      </w:r>
      <w:r w:rsidRPr="00763B71">
        <w:t>verktyget för samarbete med länder utanför EU, bl.a. i frågor som rör placerade barn.</w:t>
      </w:r>
    </w:p>
    <w:p w14:paraId="6CA0ED5F" w14:textId="72A4B494" w:rsidR="00893903" w:rsidRDefault="00893903" w:rsidP="00893903">
      <w:pPr>
        <w:pStyle w:val="RKnormal"/>
      </w:pPr>
      <w:r>
        <w:t>Konventionen syftar till att stärka skyddet för barn i internationella situ</w:t>
      </w:r>
      <w:r w:rsidR="00850748">
        <w:softHyphen/>
      </w:r>
      <w:r>
        <w:t>ationer och att utveckla det internationella samarbetet när det gäller såd</w:t>
      </w:r>
      <w:r w:rsidR="00850748">
        <w:softHyphen/>
      </w:r>
      <w:r>
        <w:t>ana frågor. Konventionen ger myndigheter i konventionsländerna, t.ex. sociala myndigheter, en formell grund för samarbete och innehåller bl.a. regler som anger vilket lands myndigheter som har behörighet att besluta och agera i ärenden och situationer rörande föräldraansvar och åtgärder till skydd för barn. Konventionen innehåller även regler som under vissa förutsättningar möjliggör placering av barn över nationsgränser i den utsträckning det bedöms vara till barnets bästa. Genom en tillämpning av konventionen ska man kunna undvika konfl</w:t>
      </w:r>
      <w:r w:rsidR="000D5718">
        <w:t>ikter mellan ol</w:t>
      </w:r>
      <w:r w:rsidR="00763B71">
        <w:t>ika rättssy</w:t>
      </w:r>
      <w:r w:rsidR="00850748">
        <w:softHyphen/>
      </w:r>
      <w:r w:rsidR="00763B71">
        <w:t>stem</w:t>
      </w:r>
      <w:r>
        <w:t>. Konventionen utgör visserligen ingen garanti för att ett familje</w:t>
      </w:r>
      <w:r w:rsidR="00850748">
        <w:softHyphen/>
      </w:r>
      <w:r>
        <w:t>ärende löses i enlighet med en svensk medborgares vilja. Men den inne</w:t>
      </w:r>
      <w:r w:rsidR="00850748">
        <w:softHyphen/>
      </w:r>
      <w:r>
        <w:t>bär en möjlighet för myndigheterna i konventionsländerna att samarbeta och försöka nå ett så bra resultat som möjligt. Norge har påbörjat en process</w:t>
      </w:r>
      <w:r w:rsidR="004E2F3C">
        <w:t xml:space="preserve"> att tillträda konventionen</w:t>
      </w:r>
      <w:r w:rsidR="00AE7960">
        <w:t>.</w:t>
      </w:r>
      <w:r>
        <w:t xml:space="preserve"> När det har skett kommer den att gälla </w:t>
      </w:r>
      <w:r w:rsidR="00AE7960">
        <w:t xml:space="preserve">även </w:t>
      </w:r>
      <w:r>
        <w:t>mellan våra länder.</w:t>
      </w:r>
    </w:p>
    <w:p w14:paraId="6CA0ED60" w14:textId="77777777" w:rsidR="00893903" w:rsidRDefault="00893903">
      <w:pPr>
        <w:pStyle w:val="RKnormal"/>
      </w:pPr>
    </w:p>
    <w:p w14:paraId="6CA0ED61" w14:textId="689A2024" w:rsidR="00893903" w:rsidRDefault="00893903">
      <w:pPr>
        <w:pStyle w:val="RKnormal"/>
      </w:pPr>
      <w:r>
        <w:t xml:space="preserve">Stockholm den </w:t>
      </w:r>
      <w:r w:rsidR="00894E4C">
        <w:t>9 juli</w:t>
      </w:r>
      <w:r>
        <w:t xml:space="preserve"> 2014</w:t>
      </w:r>
    </w:p>
    <w:p w14:paraId="6CA0ED62" w14:textId="77777777" w:rsidR="00893903" w:rsidRDefault="00893903">
      <w:pPr>
        <w:pStyle w:val="RKnormal"/>
      </w:pPr>
    </w:p>
    <w:p w14:paraId="6CA0ED63" w14:textId="77777777" w:rsidR="00893903" w:rsidRDefault="00893903">
      <w:pPr>
        <w:pStyle w:val="RKnormal"/>
      </w:pPr>
    </w:p>
    <w:p w14:paraId="6CA0ED64" w14:textId="77777777" w:rsidR="00893903" w:rsidRDefault="00893903">
      <w:pPr>
        <w:pStyle w:val="RKnormal"/>
      </w:pPr>
      <w:r>
        <w:t>Maria Larsson</w:t>
      </w:r>
    </w:p>
    <w:sectPr w:rsidR="0089390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0ED67" w14:textId="77777777" w:rsidR="00893903" w:rsidRDefault="00893903">
      <w:r>
        <w:separator/>
      </w:r>
    </w:p>
  </w:endnote>
  <w:endnote w:type="continuationSeparator" w:id="0">
    <w:p w14:paraId="6CA0ED68" w14:textId="77777777" w:rsidR="00893903" w:rsidRDefault="0089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0ED65" w14:textId="77777777" w:rsidR="00893903" w:rsidRDefault="00893903">
      <w:r>
        <w:separator/>
      </w:r>
    </w:p>
  </w:footnote>
  <w:footnote w:type="continuationSeparator" w:id="0">
    <w:p w14:paraId="6CA0ED66" w14:textId="77777777" w:rsidR="00893903" w:rsidRDefault="00893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0ED6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63B7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A0ED6D" w14:textId="77777777">
      <w:trPr>
        <w:cantSplit/>
      </w:trPr>
      <w:tc>
        <w:tcPr>
          <w:tcW w:w="3119" w:type="dxa"/>
        </w:tcPr>
        <w:p w14:paraId="6CA0ED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A0ED6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A0ED6C" w14:textId="77777777" w:rsidR="00E80146" w:rsidRDefault="00E80146">
          <w:pPr>
            <w:pStyle w:val="Sidhuvud"/>
            <w:ind w:right="360"/>
          </w:pPr>
        </w:p>
      </w:tc>
    </w:tr>
  </w:tbl>
  <w:p w14:paraId="6CA0ED6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0ED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A0ED73" w14:textId="77777777">
      <w:trPr>
        <w:cantSplit/>
      </w:trPr>
      <w:tc>
        <w:tcPr>
          <w:tcW w:w="3119" w:type="dxa"/>
        </w:tcPr>
        <w:p w14:paraId="6CA0ED7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A0ED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A0ED72" w14:textId="77777777" w:rsidR="00E80146" w:rsidRDefault="00E80146">
          <w:pPr>
            <w:pStyle w:val="Sidhuvud"/>
            <w:ind w:right="360"/>
          </w:pPr>
        </w:p>
      </w:tc>
    </w:tr>
  </w:tbl>
  <w:p w14:paraId="6CA0ED7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0ED75" w14:textId="77777777" w:rsidR="00893903" w:rsidRDefault="0089390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A0ED7A" wp14:editId="6CA0ED7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A0ED7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A0ED7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CA0ED7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A0ED7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03"/>
    <w:rsid w:val="000D5718"/>
    <w:rsid w:val="00150384"/>
    <w:rsid w:val="00160901"/>
    <w:rsid w:val="001805B7"/>
    <w:rsid w:val="00367B1C"/>
    <w:rsid w:val="004A328D"/>
    <w:rsid w:val="004E2F3C"/>
    <w:rsid w:val="0058762B"/>
    <w:rsid w:val="00633018"/>
    <w:rsid w:val="006E4E11"/>
    <w:rsid w:val="007242A3"/>
    <w:rsid w:val="00763B71"/>
    <w:rsid w:val="007A6855"/>
    <w:rsid w:val="00850748"/>
    <w:rsid w:val="0088664B"/>
    <w:rsid w:val="00893903"/>
    <w:rsid w:val="00894E4C"/>
    <w:rsid w:val="0092027A"/>
    <w:rsid w:val="00955E31"/>
    <w:rsid w:val="00992E72"/>
    <w:rsid w:val="00AE7960"/>
    <w:rsid w:val="00AF26D1"/>
    <w:rsid w:val="00D133D7"/>
    <w:rsid w:val="00E80146"/>
    <w:rsid w:val="00E904D0"/>
    <w:rsid w:val="00EC25F9"/>
    <w:rsid w:val="00ED583F"/>
    <w:rsid w:val="00F1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0E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79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796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866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79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796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86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87a12cc6-ced7-416b-9cbf-6ac26213afa4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4C630113-520C-482C-A019-010F3C98D01B}"/>
</file>

<file path=customXml/itemProps2.xml><?xml version="1.0" encoding="utf-8"?>
<ds:datastoreItem xmlns:ds="http://schemas.openxmlformats.org/officeDocument/2006/customXml" ds:itemID="{8355313B-5A28-42AE-883C-E7B472DE6A56}"/>
</file>

<file path=customXml/itemProps3.xml><?xml version="1.0" encoding="utf-8"?>
<ds:datastoreItem xmlns:ds="http://schemas.openxmlformats.org/officeDocument/2006/customXml" ds:itemID="{9000812C-C103-40C1-BE38-D056BE28FDF7}"/>
</file>

<file path=customXml/itemProps4.xml><?xml version="1.0" encoding="utf-8"?>
<ds:datastoreItem xmlns:ds="http://schemas.openxmlformats.org/officeDocument/2006/customXml" ds:itemID="{147B74F1-3F7C-4B32-B4D5-0B00BCB7553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355313B-5A28-42AE-883C-E7B472DE6A5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5EDBBC0-5A47-4444-8C68-071D304C653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Hjelmer</dc:creator>
  <cp:lastModifiedBy>Kajsa Eliasson</cp:lastModifiedBy>
  <cp:revision>2</cp:revision>
  <cp:lastPrinted>2014-06-27T12:31:00Z</cp:lastPrinted>
  <dcterms:created xsi:type="dcterms:W3CDTF">2014-07-08T08:19:00Z</dcterms:created>
  <dcterms:modified xsi:type="dcterms:W3CDTF">2014-07-08T08:19:00Z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ea87efba-8411-439a-8a7f-e0fa4847ff90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