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9041C" w:rsidRDefault="00286046" w14:paraId="02D69E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407A42A3824CF2AA103470BA300C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404bb3-5968-4653-ac3c-8f7937907496"/>
        <w:id w:val="-2089917170"/>
        <w:lock w:val="sdtLocked"/>
      </w:sdtPr>
      <w:sdtEndPr/>
      <w:sdtContent>
        <w:p w:rsidR="00825E04" w:rsidRDefault="0079543B" w14:paraId="0D7D3A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förslag på lagändringar som gör att bullersensorer kan användas som rättsligt underlag för att lagföra fordonsägare som orsakar otillbörligt buller eller deltar i olaglig körning,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2BDD600456426C88B683B8C7EABE5E"/>
        </w:placeholder>
        <w:text/>
      </w:sdtPr>
      <w:sdtEndPr/>
      <w:sdtContent>
        <w:p w:rsidRPr="009B062B" w:rsidR="006D79C9" w:rsidP="00333E95" w:rsidRDefault="006D79C9" w14:paraId="2B6007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041C" w:rsidP="00446486" w:rsidRDefault="00446486" w14:paraId="307E1036" w14:textId="29D9129D">
      <w:pPr>
        <w:pStyle w:val="Normalutanindragellerluft"/>
      </w:pPr>
      <w:r>
        <w:t>I många svenska städer skapar fortkörning, street racing, driftning och användning av manipulerade avgasrör stora problem för boende. Det leder till buller som håller män</w:t>
      </w:r>
      <w:r w:rsidR="006C29D7">
        <w:softHyphen/>
      </w:r>
      <w:r>
        <w:t>niskor vakna om nätterna, försämrar tryggheten och minskar livskvaliteten.</w:t>
      </w:r>
    </w:p>
    <w:p w:rsidR="00446486" w:rsidP="00D9041C" w:rsidRDefault="00446486" w14:paraId="43D5BD50" w14:textId="6E3D9106">
      <w:r w:rsidRPr="006C29D7">
        <w:rPr>
          <w:spacing w:val="-4"/>
        </w:rPr>
        <w:t>I dagsläget saknar både kommuner och polis långsiktigt gångbara verktyg för att komma</w:t>
      </w:r>
      <w:r>
        <w:t xml:space="preserve"> </w:t>
      </w:r>
      <w:r w:rsidRPr="006C29D7">
        <w:rPr>
          <w:spacing w:val="-3"/>
        </w:rPr>
        <w:t>åt dessa problem. Polisen har begränsade resurser att genomföra den omfattande kontroll</w:t>
      </w:r>
      <w:r w:rsidRPr="006C29D7" w:rsidR="006C29D7">
        <w:rPr>
          <w:spacing w:val="-3"/>
        </w:rPr>
        <w:softHyphen/>
      </w:r>
      <w:r w:rsidRPr="006C29D7">
        <w:t>verksamhet som skulle krävas, och kommunerna saknar lagstöd för att vidta komplett</w:t>
      </w:r>
      <w:r w:rsidRPr="006C29D7" w:rsidR="006C29D7">
        <w:softHyphen/>
      </w:r>
      <w:r w:rsidRPr="006C29D7">
        <w:rPr>
          <w:spacing w:val="-2"/>
        </w:rPr>
        <w:t>erande åtgärder. Dessutom finns det i dag inga tydliga rättsliga verktyg för att hantera</w:t>
      </w:r>
      <w:r>
        <w:t xml:space="preserve"> </w:t>
      </w:r>
      <w:r w:rsidRPr="006C29D7">
        <w:rPr>
          <w:spacing w:val="-3"/>
        </w:rPr>
        <w:t>överträdelser som inte direkt handlar om hastighet, exempelvis ljudmanipulerade fordon.</w:t>
      </w:r>
    </w:p>
    <w:p w:rsidR="00D9041C" w:rsidP="00D9041C" w:rsidRDefault="00446486" w14:paraId="581B6DFB" w14:textId="11FD0022">
      <w:r>
        <w:t xml:space="preserve">Malmö stad har i samarbete med polisen prövat olika åtgärder, bland annat sänkt hastighet och avstängning av gator nattetid. Dessa åtgärder riskerar dock att drabba alla </w:t>
      </w:r>
      <w:r w:rsidRPr="006C29D7">
        <w:t>trafikanter, inte enbart de som står för problemen. Malmö har också installerat buller</w:t>
      </w:r>
      <w:r w:rsidRPr="006C29D7" w:rsidR="006C29D7">
        <w:softHyphen/>
      </w:r>
      <w:r w:rsidRPr="006C29D7">
        <w:rPr>
          <w:spacing w:val="-3"/>
        </w:rPr>
        <w:t>sensorer, en typ av kamera som kan mäta trafikmängd, hastighet, bullernivåer och fordons</w:t>
      </w:r>
      <w:r w:rsidRPr="006C29D7" w:rsidR="006C29D7">
        <w:rPr>
          <w:spacing w:val="-3"/>
        </w:rPr>
        <w:softHyphen/>
      </w:r>
      <w:r>
        <w:t>typ, som ett led i att kunna mäta bullret men också för att visa att tekniken finns för att kunna identifiera enskilda fordon. I dagsläget får dessa sensorer enbart användas för statistik och miljöanalys.</w:t>
      </w:r>
    </w:p>
    <w:p w:rsidR="00D9041C" w:rsidP="00D9041C" w:rsidRDefault="00446486" w14:paraId="3DAC1E36" w14:textId="77777777">
      <w:r>
        <w:t xml:space="preserve">Med en lagändring skulle bullersensorernas data kunna användas även för lagföring, vilket skulle ge polisen ett nytt och effektivt verktyg i kampen mot buskörning och störande fordonsbuller. Detta skulle göra det möjligt att rikta insatserna mot de fordon </w:t>
      </w:r>
      <w:r>
        <w:lastRenderedPageBreak/>
        <w:t>och förare som faktiskt bryter mot reglerna, samtidigt som polisen kan frigöra resurser till andra prioriterade 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7D996A73B943F999E5687081E78D11"/>
        </w:placeholder>
      </w:sdtPr>
      <w:sdtEndPr/>
      <w:sdtContent>
        <w:p w:rsidR="00D9041C" w:rsidP="00D9041C" w:rsidRDefault="00D9041C" w14:paraId="4E8F5427" w14:textId="77777777"/>
        <w:p w:rsidR="00D9041C" w:rsidP="00D9041C" w:rsidRDefault="00286046" w14:paraId="3BD24A3E" w14:textId="4C8F2B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5E04" w14:paraId="6D0E790C" w14:textId="77777777">
        <w:trPr>
          <w:cantSplit/>
        </w:trPr>
        <w:tc>
          <w:tcPr>
            <w:tcW w:w="50" w:type="pct"/>
            <w:vAlign w:val="bottom"/>
          </w:tcPr>
          <w:p w:rsidR="00825E04" w:rsidRDefault="0079543B" w14:paraId="12E5A696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825E04" w:rsidRDefault="00825E04" w14:paraId="0F34863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7AE910F" w14:textId="0D76EF8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C807" w14:textId="77777777" w:rsidR="00446486" w:rsidRDefault="00446486" w:rsidP="000C1CAD">
      <w:pPr>
        <w:spacing w:line="240" w:lineRule="auto"/>
      </w:pPr>
      <w:r>
        <w:separator/>
      </w:r>
    </w:p>
  </w:endnote>
  <w:endnote w:type="continuationSeparator" w:id="0">
    <w:p w14:paraId="1A74C9A0" w14:textId="77777777" w:rsidR="00446486" w:rsidRDefault="004464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D2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9D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B231" w14:textId="2316E113" w:rsidR="00262EA3" w:rsidRPr="00D9041C" w:rsidRDefault="00262EA3" w:rsidP="00D904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CC36" w14:textId="77777777" w:rsidR="00446486" w:rsidRDefault="00446486" w:rsidP="000C1CAD">
      <w:pPr>
        <w:spacing w:line="240" w:lineRule="auto"/>
      </w:pPr>
      <w:r>
        <w:separator/>
      </w:r>
    </w:p>
  </w:footnote>
  <w:footnote w:type="continuationSeparator" w:id="0">
    <w:p w14:paraId="02ECFB45" w14:textId="77777777" w:rsidR="00446486" w:rsidRDefault="004464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2B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64A176" wp14:editId="2392E4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1F64F" w14:textId="5F3840B7" w:rsidR="00262EA3" w:rsidRDefault="002860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51CA18CB8341F6A56A4355D33E1E8B"/>
                              </w:placeholder>
                              <w:text/>
                            </w:sdtPr>
                            <w:sdtEndPr/>
                            <w:sdtContent>
                              <w:r w:rsidR="0044648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1CF77137464FFFB9E32AC42864D440"/>
                              </w:placeholder>
                              <w:text/>
                            </w:sdtPr>
                            <w:sdtEndPr/>
                            <w:sdtContent>
                              <w:r w:rsidR="00446486">
                                <w:t>372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64A1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FA1F64F" w14:textId="5F3840B7" w:rsidR="00262EA3" w:rsidRDefault="002860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51CA18CB8341F6A56A4355D33E1E8B"/>
                        </w:placeholder>
                        <w:text/>
                      </w:sdtPr>
                      <w:sdtEndPr/>
                      <w:sdtContent>
                        <w:r w:rsidR="0044648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1CF77137464FFFB9E32AC42864D440"/>
                        </w:placeholder>
                        <w:text/>
                      </w:sdtPr>
                      <w:sdtEndPr/>
                      <w:sdtContent>
                        <w:r w:rsidR="00446486">
                          <w:t>372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A1F3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8657" w14:textId="77777777" w:rsidR="00262EA3" w:rsidRDefault="00262EA3" w:rsidP="008563AC">
    <w:pPr>
      <w:jc w:val="right"/>
    </w:pPr>
  </w:p>
  <w:p w14:paraId="522C8B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AFE4" w14:textId="77777777" w:rsidR="00262EA3" w:rsidRDefault="002860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555BB7" wp14:editId="46AC6B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DAA9CD" w14:textId="3CE2F588" w:rsidR="00262EA3" w:rsidRDefault="002860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04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648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6486">
          <w:t>372</w:t>
        </w:r>
      </w:sdtContent>
    </w:sdt>
  </w:p>
  <w:p w14:paraId="7BB0ED7E" w14:textId="77777777" w:rsidR="00262EA3" w:rsidRPr="008227B3" w:rsidRDefault="002860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93FAAD" w14:textId="22AF7501" w:rsidR="00262EA3" w:rsidRPr="008227B3" w:rsidRDefault="002860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041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041C">
          <w:t>:765</w:t>
        </w:r>
      </w:sdtContent>
    </w:sdt>
  </w:p>
  <w:p w14:paraId="41049B16" w14:textId="1B897F05" w:rsidR="00262EA3" w:rsidRDefault="002860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51CA18CB8341F6A56A4355D33E1E8B"/>
        </w:placeholder>
        <w15:appearance w15:val="hidden"/>
        <w:text/>
      </w:sdtPr>
      <w:sdtEndPr/>
      <w:sdtContent>
        <w:r w:rsidR="00D9041C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1CF77137464FFFB9E32AC42864D440"/>
      </w:placeholder>
      <w:text/>
    </w:sdtPr>
    <w:sdtEndPr/>
    <w:sdtContent>
      <w:p w14:paraId="68BE6578" w14:textId="6A0EA18D" w:rsidR="00262EA3" w:rsidRDefault="00446486" w:rsidP="00283E0F">
        <w:pPr>
          <w:pStyle w:val="FSHRub2"/>
        </w:pPr>
        <w:r>
          <w:t>Bullersensorer som verktyg mot olaglig körning och störande fordonsbuller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479B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005650">
    <w:abstractNumId w:val="9"/>
  </w:num>
  <w:num w:numId="2" w16cid:durableId="1373576999">
    <w:abstractNumId w:val="8"/>
  </w:num>
  <w:num w:numId="3" w16cid:durableId="2087191489">
    <w:abstractNumId w:val="16"/>
  </w:num>
  <w:num w:numId="4" w16cid:durableId="469248282">
    <w:abstractNumId w:val="14"/>
  </w:num>
  <w:num w:numId="5" w16cid:durableId="345907547">
    <w:abstractNumId w:val="17"/>
  </w:num>
  <w:num w:numId="6" w16cid:durableId="1368217535">
    <w:abstractNumId w:val="18"/>
  </w:num>
  <w:num w:numId="7" w16cid:durableId="297809934">
    <w:abstractNumId w:val="11"/>
  </w:num>
  <w:num w:numId="8" w16cid:durableId="1956713491">
    <w:abstractNumId w:val="12"/>
  </w:num>
  <w:num w:numId="9" w16cid:durableId="748384245">
    <w:abstractNumId w:val="15"/>
  </w:num>
  <w:num w:numId="10" w16cid:durableId="375088121">
    <w:abstractNumId w:val="22"/>
  </w:num>
  <w:num w:numId="11" w16cid:durableId="1705597620">
    <w:abstractNumId w:val="21"/>
  </w:num>
  <w:num w:numId="12" w16cid:durableId="1952472464">
    <w:abstractNumId w:val="21"/>
  </w:num>
  <w:num w:numId="13" w16cid:durableId="684330291">
    <w:abstractNumId w:val="3"/>
  </w:num>
  <w:num w:numId="14" w16cid:durableId="1564104514">
    <w:abstractNumId w:val="2"/>
  </w:num>
  <w:num w:numId="15" w16cid:durableId="1306012199">
    <w:abstractNumId w:val="1"/>
  </w:num>
  <w:num w:numId="16" w16cid:durableId="1057825470">
    <w:abstractNumId w:val="0"/>
  </w:num>
  <w:num w:numId="17" w16cid:durableId="886525058">
    <w:abstractNumId w:val="7"/>
  </w:num>
  <w:num w:numId="18" w16cid:durableId="1642617640">
    <w:abstractNumId w:val="6"/>
  </w:num>
  <w:num w:numId="19" w16cid:durableId="2033602854">
    <w:abstractNumId w:val="5"/>
  </w:num>
  <w:num w:numId="20" w16cid:durableId="610019404">
    <w:abstractNumId w:val="4"/>
  </w:num>
  <w:num w:numId="21" w16cid:durableId="2084373829">
    <w:abstractNumId w:val="21"/>
  </w:num>
  <w:num w:numId="22" w16cid:durableId="97680663">
    <w:abstractNumId w:val="21"/>
  </w:num>
  <w:num w:numId="23" w16cid:durableId="2048945901">
    <w:abstractNumId w:val="21"/>
  </w:num>
  <w:num w:numId="24" w16cid:durableId="427703619">
    <w:abstractNumId w:val="21"/>
  </w:num>
  <w:num w:numId="25" w16cid:durableId="147795606">
    <w:abstractNumId w:val="21"/>
  </w:num>
  <w:num w:numId="26" w16cid:durableId="519507634">
    <w:abstractNumId w:val="22"/>
  </w:num>
  <w:num w:numId="27" w16cid:durableId="397099449">
    <w:abstractNumId w:val="22"/>
  </w:num>
  <w:num w:numId="28" w16cid:durableId="254290118">
    <w:abstractNumId w:val="22"/>
  </w:num>
  <w:num w:numId="29" w16cid:durableId="306055978">
    <w:abstractNumId w:val="22"/>
  </w:num>
  <w:num w:numId="30" w16cid:durableId="805855883">
    <w:abstractNumId w:val="21"/>
  </w:num>
  <w:num w:numId="31" w16cid:durableId="564993457">
    <w:abstractNumId w:val="21"/>
  </w:num>
  <w:num w:numId="32" w16cid:durableId="1222517385">
    <w:abstractNumId w:val="22"/>
  </w:num>
  <w:num w:numId="33" w16cid:durableId="1147672010">
    <w:abstractNumId w:val="21"/>
  </w:num>
  <w:num w:numId="34" w16cid:durableId="599026748">
    <w:abstractNumId w:val="18"/>
  </w:num>
  <w:num w:numId="35" w16cid:durableId="1741825148">
    <w:abstractNumId w:val="18"/>
    <w:lvlOverride w:ilvl="0">
      <w:startOverride w:val="1"/>
    </w:lvlOverride>
  </w:num>
  <w:num w:numId="36" w16cid:durableId="1918898557">
    <w:abstractNumId w:val="19"/>
  </w:num>
  <w:num w:numId="37" w16cid:durableId="74481117">
    <w:abstractNumId w:val="18"/>
    <w:lvlOverride w:ilvl="0">
      <w:startOverride w:val="1"/>
    </w:lvlOverride>
  </w:num>
  <w:num w:numId="38" w16cid:durableId="1332025878">
    <w:abstractNumId w:val="13"/>
  </w:num>
  <w:num w:numId="39" w16cid:durableId="780493730">
    <w:abstractNumId w:val="10"/>
  </w:num>
  <w:num w:numId="40" w16cid:durableId="2472699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4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04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486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CF2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9D7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99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665"/>
    <w:rsid w:val="00791BD2"/>
    <w:rsid w:val="00791F1C"/>
    <w:rsid w:val="00792127"/>
    <w:rsid w:val="007924D9"/>
    <w:rsid w:val="00793486"/>
    <w:rsid w:val="00793850"/>
    <w:rsid w:val="007943F2"/>
    <w:rsid w:val="0079454C"/>
    <w:rsid w:val="0079543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04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5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41C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24352"/>
  <w15:chartTrackingRefBased/>
  <w15:docId w15:val="{471C17BF-B000-4761-8701-EDC9B0DD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07A42A3824CF2AA103470BA300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CA24B-A50C-480B-996B-41A191C7045A}"/>
      </w:docPartPr>
      <w:docPartBody>
        <w:p w:rsidR="008063E9" w:rsidRDefault="008063E9">
          <w:pPr>
            <w:pStyle w:val="13407A42A3824CF2AA103470BA300C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2BDD600456426C88B683B8C7EAB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7DA12-5960-4740-B6C9-6541C08035DF}"/>
      </w:docPartPr>
      <w:docPartBody>
        <w:p w:rsidR="008063E9" w:rsidRDefault="008063E9">
          <w:pPr>
            <w:pStyle w:val="332BDD600456426C88B683B8C7EABE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51CA18CB8341F6A56A4355D33E1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30190-A190-409B-83D1-7CA96AC788A1}"/>
      </w:docPartPr>
      <w:docPartBody>
        <w:p w:rsidR="008063E9" w:rsidRDefault="008063E9">
          <w:pPr>
            <w:pStyle w:val="2951CA18CB8341F6A56A4355D33E1E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1CF77137464FFFB9E32AC42864D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2F82A-13C8-41D9-9E7C-69C0D92C662D}"/>
      </w:docPartPr>
      <w:docPartBody>
        <w:p w:rsidR="008063E9" w:rsidRDefault="008063E9">
          <w:pPr>
            <w:pStyle w:val="541CF77137464FFFB9E32AC42864D440"/>
          </w:pPr>
          <w:r>
            <w:t xml:space="preserve"> </w:t>
          </w:r>
        </w:p>
      </w:docPartBody>
    </w:docPart>
    <w:docPart>
      <w:docPartPr>
        <w:name w:val="6B7D996A73B943F999E5687081E78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494D2-8189-4696-905F-7C3590506E92}"/>
      </w:docPartPr>
      <w:docPartBody>
        <w:p w:rsidR="00054FC7" w:rsidRDefault="00054F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E9"/>
    <w:rsid w:val="00054FC7"/>
    <w:rsid w:val="00674CF2"/>
    <w:rsid w:val="008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407A42A3824CF2AA103470BA300C5A">
    <w:name w:val="13407A42A3824CF2AA103470BA300C5A"/>
  </w:style>
  <w:style w:type="paragraph" w:customStyle="1" w:styleId="332BDD600456426C88B683B8C7EABE5E">
    <w:name w:val="332BDD600456426C88B683B8C7EABE5E"/>
  </w:style>
  <w:style w:type="paragraph" w:customStyle="1" w:styleId="2951CA18CB8341F6A56A4355D33E1E8B">
    <w:name w:val="2951CA18CB8341F6A56A4355D33E1E8B"/>
  </w:style>
  <w:style w:type="paragraph" w:customStyle="1" w:styleId="541CF77137464FFFB9E32AC42864D440">
    <w:name w:val="541CF77137464FFFB9E32AC42864D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C04D4-DA6A-407C-9681-47D51E349259}"/>
</file>

<file path=customXml/itemProps2.xml><?xml version="1.0" encoding="utf-8"?>
<ds:datastoreItem xmlns:ds="http://schemas.openxmlformats.org/officeDocument/2006/customXml" ds:itemID="{A4E73F5B-4EDD-43A8-9CDE-119133402470}"/>
</file>

<file path=customXml/itemProps3.xml><?xml version="1.0" encoding="utf-8"?>
<ds:datastoreItem xmlns:ds="http://schemas.openxmlformats.org/officeDocument/2006/customXml" ds:itemID="{5D15B1B1-C8BD-467F-825C-DF3AE5AD0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1684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S372 Bullersensorer som verktyg mot olaglig körning och störande fordonsbuller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