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73D" w:rsidRPr="001A6113" w:rsidRDefault="00B2773D" w:rsidP="00830B6B">
      <w:pPr>
        <w:pStyle w:val="Hemstlrubrik"/>
      </w:pPr>
      <w:r w:rsidRPr="001A6113">
        <w:t>Förslag till riksdagsbeslut</w:t>
      </w:r>
    </w:p>
    <w:p w:rsidR="00B2773D" w:rsidRPr="001A6113" w:rsidRDefault="00B2773D" w:rsidP="00314B79">
      <w:pPr>
        <w:pStyle w:val="Hemstlatt"/>
      </w:pPr>
      <w:r w:rsidRPr="001A6113">
        <w:t xml:space="preserve">Riksdagen tillkännager för regeringen som sin mening vad i motionen </w:t>
      </w:r>
      <w:r w:rsidR="0044294B" w:rsidRPr="001A6113">
        <w:t>anförs</w:t>
      </w:r>
      <w:r w:rsidRPr="001A6113">
        <w:t xml:space="preserve"> om kommunernas krav på motprestation i socialtjänstlagen.</w:t>
      </w:r>
    </w:p>
    <w:p w:rsidR="00830B6B" w:rsidRPr="001A6113" w:rsidRDefault="00830B6B" w:rsidP="00830B6B">
      <w:pPr>
        <w:pStyle w:val="Rubrik1"/>
      </w:pPr>
      <w:r w:rsidRPr="001A6113">
        <w:t>Motivering</w:t>
      </w:r>
    </w:p>
    <w:p w:rsidR="00B2773D" w:rsidRPr="001A6113" w:rsidRDefault="00B2773D" w:rsidP="00830B6B">
      <w:r w:rsidRPr="001A6113">
        <w:t xml:space="preserve">År 2004 uppgick kommunernas samlade utgifter </w:t>
      </w:r>
      <w:r w:rsidR="00830B6B" w:rsidRPr="001A6113">
        <w:t>för</w:t>
      </w:r>
      <w:r w:rsidRPr="001A6113">
        <w:t xml:space="preserve"> socialbidrag till drygt 9 miljarder kronor, vilket är en ökning från tidigare år.</w:t>
      </w:r>
    </w:p>
    <w:p w:rsidR="00B2773D" w:rsidRPr="001A6113" w:rsidRDefault="00B2773D" w:rsidP="00830B6B">
      <w:pPr>
        <w:pStyle w:val="Normaltindrag"/>
      </w:pPr>
      <w:r w:rsidRPr="001A6113">
        <w:t>Reglerna för hur socialbidragen skall betalas ut, till vem och vilket belopp anges i socialtjänstlagens fjärde kapitel. Kommunerna har, enligt denna lag, skyldighet att ekonomiskt bistå de individer som inte själv</w:t>
      </w:r>
      <w:r w:rsidR="00830B6B" w:rsidRPr="001A6113">
        <w:t>a</w:t>
      </w:r>
      <w:r w:rsidRPr="001A6113">
        <w:t xml:space="preserve"> kan tillgodose sina behov. Detta stöd skall vara av en sådan storlek att individen tillförsäkras en skälig levnadsnivå och som stärker hans</w:t>
      </w:r>
      <w:r w:rsidR="00830B6B" w:rsidRPr="001A6113">
        <w:t xml:space="preserve"> eller </w:t>
      </w:r>
      <w:r w:rsidRPr="001A6113">
        <w:t>hennes möjligheter till ett självständigt liv.</w:t>
      </w:r>
    </w:p>
    <w:p w:rsidR="00B2773D" w:rsidRPr="001A6113" w:rsidRDefault="00B2773D" w:rsidP="00830B6B">
      <w:pPr>
        <w:pStyle w:val="Normaltindrag"/>
      </w:pPr>
      <w:r w:rsidRPr="001A6113">
        <w:t>Kommunerna har med andra ord en långtgående skyldighet att garantera enskilda individers försörjning men har ingen lagenlig skyldighet att ställa krav på motprestati</w:t>
      </w:r>
      <w:r w:rsidR="00830B6B" w:rsidRPr="001A6113">
        <w:t>on. Kommunerna får dock göra så</w:t>
      </w:r>
      <w:r w:rsidRPr="001A6113">
        <w:t xml:space="preserve"> men behöver det inte. Detta följer av 4 kap</w:t>
      </w:r>
      <w:r w:rsidR="00830B6B" w:rsidRPr="001A6113">
        <w:t>.</w:t>
      </w:r>
      <w:r w:rsidRPr="001A6113">
        <w:t xml:space="preserve"> 4 §, där det stadgas att</w:t>
      </w:r>
      <w:r w:rsidR="00830B6B" w:rsidRPr="001A6113">
        <w:t xml:space="preserve"> </w:t>
      </w:r>
      <w:r w:rsidRPr="001A6113">
        <w:t>”Socialnämnden får begära att den som uppbär försörjningsstöd under viss tid skall delta i av nämnden anv</w:t>
      </w:r>
      <w:r w:rsidRPr="001A6113">
        <w:t>i</w:t>
      </w:r>
      <w:r w:rsidRPr="001A6113">
        <w:t>sad praktik eller annan kompetenshöjande verksamhet om den enskilde inte har kunnat beredas någon lämpli</w:t>
      </w:r>
      <w:r w:rsidR="00830B6B" w:rsidRPr="001A6113">
        <w:t>g arbetsmarknadspolitisk åtgärd</w:t>
      </w:r>
      <w:r w:rsidRPr="001A6113">
        <w:t>”</w:t>
      </w:r>
      <w:r w:rsidR="00314B79" w:rsidRPr="001A6113">
        <w:t>.</w:t>
      </w:r>
    </w:p>
    <w:p w:rsidR="00B2773D" w:rsidRPr="001A6113" w:rsidRDefault="00B2773D" w:rsidP="00830B6B">
      <w:pPr>
        <w:pStyle w:val="Normaltindrag"/>
      </w:pPr>
      <w:r w:rsidRPr="001A6113">
        <w:t>På analogt sätt ställs inga direkta lagenliga krav på att den bidragsberätt</w:t>
      </w:r>
      <w:r w:rsidRPr="001A6113">
        <w:t>i</w:t>
      </w:r>
      <w:r w:rsidRPr="001A6113">
        <w:t>gade deltar i aktiviteter. Detta ges av 4 kap</w:t>
      </w:r>
      <w:r w:rsidR="00830B6B" w:rsidRPr="001A6113">
        <w:t>.</w:t>
      </w:r>
      <w:r w:rsidRPr="001A6113">
        <w:t xml:space="preserve"> 5</w:t>
      </w:r>
      <w:r w:rsidR="000571DB" w:rsidRPr="001A6113">
        <w:t xml:space="preserve"> </w:t>
      </w:r>
      <w:r w:rsidRPr="001A6113">
        <w:t>§ som stipulerar följande:</w:t>
      </w:r>
      <w:r w:rsidR="00830B6B" w:rsidRPr="001A6113">
        <w:t xml:space="preserve"> </w:t>
      </w:r>
      <w:r w:rsidRPr="001A6113">
        <w:t>”Om den enskilde utan godtagbart skäl avböjer att delta i praktik eller annan ko</w:t>
      </w:r>
      <w:r w:rsidRPr="001A6113">
        <w:t>m</w:t>
      </w:r>
      <w:r w:rsidRPr="001A6113">
        <w:t>petenshöjande verksamhet som anvisats enligt 4 §, får fortsatt försörjning</w:t>
      </w:r>
      <w:r w:rsidRPr="001A6113">
        <w:t>s</w:t>
      </w:r>
      <w:r w:rsidRPr="001A6113">
        <w:t>stöd vägras eller nedsättas.”</w:t>
      </w:r>
    </w:p>
    <w:p w:rsidR="00B2773D" w:rsidRPr="001A6113" w:rsidRDefault="00B2773D" w:rsidP="00830B6B">
      <w:pPr>
        <w:pStyle w:val="Normaltindrag"/>
      </w:pPr>
      <w:r w:rsidRPr="001A6113">
        <w:t>Dessa mjuka skrivningar ger alltså ko</w:t>
      </w:r>
      <w:r w:rsidR="00830B6B" w:rsidRPr="001A6113">
        <w:t>mmunerna stor frihet att agera –</w:t>
      </w:r>
      <w:r w:rsidRPr="001A6113">
        <w:t xml:space="preserve"> i så måtto att de får ställa krav men </w:t>
      </w:r>
      <w:r w:rsidR="00830B6B" w:rsidRPr="001A6113">
        <w:t xml:space="preserve">inte </w:t>
      </w:r>
      <w:r w:rsidRPr="001A6113">
        <w:t>behöver göra det. Genom att bidrag inte nödvändigtvis reduceras eller dras in ges också mottagarna av bidragen frihet att välja att delta i aktiviteter eller ej.</w:t>
      </w:r>
    </w:p>
    <w:p w:rsidR="00B2773D" w:rsidRPr="001A6113" w:rsidRDefault="00B2773D" w:rsidP="00830B6B">
      <w:pPr>
        <w:pStyle w:val="Normaltindrag"/>
      </w:pPr>
      <w:r w:rsidRPr="001A6113">
        <w:lastRenderedPageBreak/>
        <w:t>Det är ett slöseri med såväl skattemedel som människors förmåga att ek</w:t>
      </w:r>
      <w:r w:rsidRPr="001A6113">
        <w:t>o</w:t>
      </w:r>
      <w:r w:rsidRPr="001A6113">
        <w:t>nomiska medel betalas ut utan krav på motprestation. Genom att den bidrag</w:t>
      </w:r>
      <w:r w:rsidRPr="001A6113">
        <w:t>s</w:t>
      </w:r>
      <w:r w:rsidRPr="001A6113">
        <w:t>berättigade passivt</w:t>
      </w:r>
      <w:r w:rsidR="00830B6B" w:rsidRPr="001A6113">
        <w:t xml:space="preserve"> kan</w:t>
      </w:r>
      <w:r w:rsidRPr="001A6113">
        <w:t xml:space="preserve"> motta ekonomiskt stöd hålls han</w:t>
      </w:r>
      <w:r w:rsidR="00830B6B" w:rsidRPr="001A6113">
        <w:t xml:space="preserve"> eller </w:t>
      </w:r>
      <w:r w:rsidRPr="001A6113">
        <w:t>hon utanför arbetsgemenskap</w:t>
      </w:r>
      <w:r w:rsidR="00830B6B" w:rsidRPr="001A6113">
        <w:t>en</w:t>
      </w:r>
      <w:r w:rsidRPr="001A6113">
        <w:t xml:space="preserve"> med en åtföljande minskning av dennes kompetens. Sa</w:t>
      </w:r>
      <w:r w:rsidRPr="001A6113">
        <w:t>m</w:t>
      </w:r>
      <w:r w:rsidRPr="001A6113">
        <w:t>tidigt försvåras möjligheten att arbeta upp ett nätverk av mänskliga kontakter helt i motsats till socialtjänstlagens andemening såsom den k</w:t>
      </w:r>
      <w:r w:rsidR="00830B6B" w:rsidRPr="001A6113">
        <w:t>ommer till u</w:t>
      </w:r>
      <w:r w:rsidR="00830B6B" w:rsidRPr="001A6113">
        <w:t>t</w:t>
      </w:r>
      <w:r w:rsidR="00830B6B" w:rsidRPr="001A6113">
        <w:t>tryck i 4 kap.</w:t>
      </w:r>
      <w:r w:rsidRPr="001A6113">
        <w:t xml:space="preserve"> 1 §.</w:t>
      </w:r>
    </w:p>
    <w:p w:rsidR="00B2773D" w:rsidRPr="001A6113" w:rsidRDefault="00B2773D" w:rsidP="00830B6B">
      <w:pPr>
        <w:pStyle w:val="Normaltindrag"/>
      </w:pPr>
      <w:r w:rsidRPr="001A6113">
        <w:t>Ett passivt utbetalande av försörjningsstöd är också att använda skattebet</w:t>
      </w:r>
      <w:r w:rsidRPr="001A6113">
        <w:t>a</w:t>
      </w:r>
      <w:r w:rsidRPr="001A6113">
        <w:t>larnas medel på ett föga ansvarigt sätt. Skall den skattskyldige ha skyldighet att avstå från sin lön till de individer som av olika skäl hamnat i trångmål, bör det vara ett minimikrav at</w:t>
      </w:r>
      <w:r w:rsidR="00830B6B" w:rsidRPr="001A6113">
        <w:t>t den som skall administrera</w:t>
      </w:r>
      <w:r w:rsidRPr="001A6113">
        <w:t xml:space="preserve"> dessa utbetalningar åtminstone anstränger sig för att förmå</w:t>
      </w:r>
      <w:r w:rsidR="00830B6B" w:rsidRPr="001A6113">
        <w:t xml:space="preserve"> eller </w:t>
      </w:r>
      <w:r w:rsidRPr="001A6113">
        <w:t>uppmuntra bidragstagaren att göra en motprestation, stor eller liten spelar i sammanhanget ingen större roll. Det finns en uppgift för alla.</w:t>
      </w:r>
    </w:p>
    <w:p w:rsidR="00B2773D" w:rsidRPr="001A6113" w:rsidRDefault="00B2773D" w:rsidP="00830B6B">
      <w:pPr>
        <w:pStyle w:val="Normaltindrag"/>
      </w:pPr>
      <w:r w:rsidRPr="001A6113">
        <w:t>Tydligare krav på motprestation ökar också legitimiteten i socialtjänstl</w:t>
      </w:r>
      <w:r w:rsidRPr="001A6113">
        <w:t>a</w:t>
      </w:r>
      <w:r w:rsidRPr="001A6113">
        <w:t>gen i allmänhetens ögon.</w:t>
      </w:r>
    </w:p>
    <w:p w:rsidR="00B2773D" w:rsidRPr="001A6113" w:rsidRDefault="00B2773D" w:rsidP="00830B6B">
      <w:pPr>
        <w:pStyle w:val="Normaltindrag"/>
      </w:pPr>
      <w:r w:rsidRPr="001A6113">
        <w:t>Mot bakgrund av vad som ovan sagts bör socialtjänstlagen därför skrivas så att kravet på motprestation tydliggörs. Detta kan åstadkommas genom att ordet</w:t>
      </w:r>
      <w:r w:rsidRPr="001A6113">
        <w:rPr>
          <w:i/>
        </w:rPr>
        <w:t xml:space="preserve"> får</w:t>
      </w:r>
      <w:r w:rsidRPr="001A6113">
        <w:t xml:space="preserve"> ersätts med ordet </w:t>
      </w:r>
      <w:r w:rsidRPr="001A6113">
        <w:rPr>
          <w:i/>
        </w:rPr>
        <w:t>skall</w:t>
      </w:r>
      <w:r w:rsidRPr="001A6113">
        <w:t xml:space="preserve"> i de båda ovan angivna paragraferna, så att de får följande lydelse:</w:t>
      </w:r>
    </w:p>
    <w:p w:rsidR="00B2773D" w:rsidRPr="001A6113" w:rsidRDefault="00B2773D" w:rsidP="00830B6B">
      <w:pPr>
        <w:pStyle w:val="Citat"/>
      </w:pPr>
      <w:r w:rsidRPr="001A6113">
        <w:t>Socialnämnden s</w:t>
      </w:r>
      <w:r w:rsidRPr="001A6113">
        <w:rPr>
          <w:i/>
        </w:rPr>
        <w:t>kall</w:t>
      </w:r>
      <w:r w:rsidRPr="001A6113">
        <w:t xml:space="preserve"> begära att den som uppbär försörjningsstöd under viss tid skall delta i av nämnden anvisad praktik eller annan kompeten</w:t>
      </w:r>
      <w:r w:rsidRPr="001A6113">
        <w:t>s</w:t>
      </w:r>
      <w:r w:rsidRPr="001A6113">
        <w:t>höjande verksamhet om den enskilde inte har kunnat beredas någon lämplig</w:t>
      </w:r>
      <w:r w:rsidR="00830B6B" w:rsidRPr="001A6113">
        <w:t xml:space="preserve"> arbetsmarknadspolitisk åtgärd.</w:t>
      </w:r>
    </w:p>
    <w:p w:rsidR="00B2773D" w:rsidRPr="001A6113" w:rsidRDefault="00B2773D" w:rsidP="00830B6B">
      <w:pPr>
        <w:pStyle w:val="Normaltindrag"/>
        <w:spacing w:before="125"/>
        <w:ind w:firstLine="0"/>
      </w:pPr>
      <w:r w:rsidRPr="001A6113">
        <w:t>respektive</w:t>
      </w:r>
    </w:p>
    <w:p w:rsidR="00B2773D" w:rsidRPr="001A6113" w:rsidRDefault="00B2773D" w:rsidP="00830B6B">
      <w:pPr>
        <w:pStyle w:val="Citat"/>
      </w:pPr>
      <w:r w:rsidRPr="001A6113">
        <w:t>Om den enskilde utan godtagbart skäl avböjer att delta i praktik eller a</w:t>
      </w:r>
      <w:r w:rsidRPr="001A6113">
        <w:t>n</w:t>
      </w:r>
      <w:r w:rsidRPr="001A6113">
        <w:t xml:space="preserve">nan kompetenshöjande verksamhet som anvisats enligt 4 §, </w:t>
      </w:r>
      <w:r w:rsidRPr="001A6113">
        <w:rPr>
          <w:i/>
        </w:rPr>
        <w:t>skall</w:t>
      </w:r>
      <w:r w:rsidRPr="001A6113">
        <w:t xml:space="preserve"> fortsatt försörjningsstöd vägras eller nedsät</w:t>
      </w:r>
      <w:r w:rsidR="00830B6B" w:rsidRPr="001A6113">
        <w:t>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30B6B" w:rsidRPr="001A6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0B6B" w:rsidRPr="001A6113" w:rsidRDefault="00830B6B" w:rsidP="00830B6B">
            <w:pPr>
              <w:pStyle w:val="UnderskriftDatum"/>
              <w:spacing w:before="240"/>
            </w:pPr>
            <w:r w:rsidRPr="001A6113">
              <w:t>Stockholm den 29 september 2005</w:t>
            </w:r>
          </w:p>
        </w:tc>
        <w:tc>
          <w:tcPr>
            <w:tcW w:w="3047" w:type="dxa"/>
          </w:tcPr>
          <w:p w:rsidR="00830B6B" w:rsidRPr="001A6113" w:rsidRDefault="00830B6B" w:rsidP="00830B6B">
            <w:pPr>
              <w:pStyle w:val="Underskrifter"/>
              <w:spacing w:before="240"/>
            </w:pPr>
          </w:p>
        </w:tc>
      </w:tr>
      <w:tr w:rsidR="00830B6B" w:rsidRPr="001A6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0B6B" w:rsidRPr="001A6113" w:rsidRDefault="00830B6B" w:rsidP="00830B6B">
            <w:pPr>
              <w:pStyle w:val="Underskrifter"/>
            </w:pPr>
            <w:r w:rsidRPr="001A6113">
              <w:t>Anne-Marie Pålsson (m)</w:t>
            </w:r>
          </w:p>
        </w:tc>
        <w:tc>
          <w:tcPr>
            <w:tcW w:w="3047" w:type="dxa"/>
          </w:tcPr>
          <w:p w:rsidR="00830B6B" w:rsidRPr="001A6113" w:rsidRDefault="00830B6B" w:rsidP="00830B6B">
            <w:pPr>
              <w:pStyle w:val="Underskrifter"/>
            </w:pPr>
          </w:p>
        </w:tc>
      </w:tr>
      <w:tr w:rsidR="00830B6B" w:rsidRPr="001A6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0B6B" w:rsidRPr="001A6113" w:rsidRDefault="00830B6B" w:rsidP="00830B6B">
            <w:pPr>
              <w:pStyle w:val="Underskrifter"/>
            </w:pPr>
            <w:r w:rsidRPr="001A6113">
              <w:t>Tobias Billström (m)</w:t>
            </w:r>
          </w:p>
        </w:tc>
        <w:tc>
          <w:tcPr>
            <w:tcW w:w="3047" w:type="dxa"/>
          </w:tcPr>
          <w:p w:rsidR="00830B6B" w:rsidRPr="001A6113" w:rsidRDefault="00830B6B" w:rsidP="00830B6B">
            <w:pPr>
              <w:pStyle w:val="Underskrifter"/>
            </w:pPr>
            <w:r w:rsidRPr="001A6113">
              <w:t>Peter Danielsson (m)</w:t>
            </w:r>
          </w:p>
        </w:tc>
      </w:tr>
      <w:tr w:rsidR="00830B6B" w:rsidRPr="001A6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0B6B" w:rsidRPr="001A6113" w:rsidRDefault="00830B6B" w:rsidP="00830B6B">
            <w:pPr>
              <w:pStyle w:val="Underskrifter"/>
            </w:pPr>
            <w:r w:rsidRPr="001A6113">
              <w:t>Ewa Thalén Finné (m)</w:t>
            </w:r>
          </w:p>
        </w:tc>
        <w:tc>
          <w:tcPr>
            <w:tcW w:w="3047" w:type="dxa"/>
          </w:tcPr>
          <w:p w:rsidR="00830B6B" w:rsidRPr="001A6113" w:rsidRDefault="00830B6B" w:rsidP="00830B6B">
            <w:pPr>
              <w:pStyle w:val="Underskrifter"/>
            </w:pPr>
            <w:r w:rsidRPr="001A6113">
              <w:t>Margareta Pålsson (m)</w:t>
            </w:r>
          </w:p>
        </w:tc>
      </w:tr>
      <w:tr w:rsidR="00830B6B" w:rsidRPr="001A6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0B6B" w:rsidRPr="001A6113" w:rsidRDefault="00830B6B" w:rsidP="00830B6B">
            <w:pPr>
              <w:pStyle w:val="Underskrifter"/>
            </w:pPr>
            <w:r w:rsidRPr="001A6113">
              <w:t>Lars Lindblad (m)</w:t>
            </w:r>
          </w:p>
        </w:tc>
        <w:tc>
          <w:tcPr>
            <w:tcW w:w="3047" w:type="dxa"/>
          </w:tcPr>
          <w:p w:rsidR="00830B6B" w:rsidRPr="001A6113" w:rsidRDefault="00830B6B" w:rsidP="00830B6B">
            <w:pPr>
              <w:pStyle w:val="Underskrifter"/>
            </w:pPr>
            <w:r w:rsidRPr="001A6113">
              <w:t>Carl-Axel Roslund (m)</w:t>
            </w:r>
          </w:p>
        </w:tc>
      </w:tr>
    </w:tbl>
    <w:p w:rsidR="00E84F25" w:rsidRPr="001A6113" w:rsidRDefault="00E84F25" w:rsidP="00830B6B">
      <w:pPr>
        <w:pStyle w:val="Normaltindrag"/>
      </w:pPr>
    </w:p>
    <w:sectPr w:rsidR="00E84F25" w:rsidRPr="001A6113" w:rsidSect="00830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EBE" w:rsidRPr="001A6113" w:rsidRDefault="00AB3EBE">
      <w:r w:rsidRPr="001A6113">
        <w:separator/>
      </w:r>
    </w:p>
  </w:endnote>
  <w:endnote w:type="continuationSeparator" w:id="0">
    <w:p w:rsidR="00AB3EBE" w:rsidRPr="001A6113" w:rsidRDefault="00AB3EBE">
      <w:r w:rsidRPr="001A61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46A" w:rsidRPr="001A6113" w:rsidRDefault="001A6113" w:rsidP="00830B6B">
    <w:pPr>
      <w:pStyle w:val="Sidfot"/>
    </w:pPr>
    <w:r w:rsidRPr="001A61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2971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B6B" w:rsidRDefault="00830B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3C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0B6B" w:rsidRDefault="00830B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33C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AA1" w:rsidRPr="001A6113" w:rsidRDefault="001A6113" w:rsidP="00830B6B">
    <w:pPr>
      <w:pStyle w:val="Sidfot"/>
    </w:pPr>
    <w:r w:rsidRPr="001A61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24913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B6B" w:rsidRDefault="00830B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3C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0B6B" w:rsidRDefault="00830B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33C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AA1" w:rsidRPr="001A6113" w:rsidRDefault="001A6113" w:rsidP="00830B6B">
    <w:pPr>
      <w:pStyle w:val="Sidfot"/>
    </w:pPr>
    <w:r w:rsidRPr="001A61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18806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B6B" w:rsidRDefault="00830B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3C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0B6B" w:rsidRDefault="00830B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33C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EBE" w:rsidRPr="001A6113" w:rsidRDefault="00AB3EBE">
      <w:r w:rsidRPr="001A6113">
        <w:separator/>
      </w:r>
    </w:p>
  </w:footnote>
  <w:footnote w:type="continuationSeparator" w:id="0">
    <w:p w:rsidR="00AB3EBE" w:rsidRPr="001A6113" w:rsidRDefault="00AB3EBE">
      <w:r w:rsidRPr="001A61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46A" w:rsidRPr="001A6113" w:rsidRDefault="001A6113" w:rsidP="00830B6B">
    <w:pPr>
      <w:pStyle w:val="Sidhuvud"/>
    </w:pPr>
    <w:r w:rsidRPr="001A61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11480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B6B" w:rsidRDefault="00830B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33C3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33C3F">
                            <w:t>So405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0B6B" w:rsidRDefault="00830B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33C3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33C3F">
                      <w:t>So405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AA1" w:rsidRPr="001A6113" w:rsidRDefault="001A6113" w:rsidP="00830B6B">
    <w:pPr>
      <w:pStyle w:val="Sidhuvud"/>
    </w:pPr>
    <w:r w:rsidRPr="001A61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46414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B6B" w:rsidRDefault="00830B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33C3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33C3F">
                            <w:t>So405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0B6B" w:rsidRDefault="00830B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33C3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33C3F">
                      <w:t>So405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B6B" w:rsidRPr="001A6113" w:rsidRDefault="00830B6B">
    <w:pPr>
      <w:pStyle w:val="FSHNormal"/>
      <w:tabs>
        <w:tab w:val="right" w:pos="5840"/>
      </w:tabs>
    </w:pPr>
    <w:r w:rsidRPr="001A6113">
      <w:br/>
    </w:r>
    <w:r w:rsidRPr="001A6113">
      <w:fldChar w:fldCharType="begin" w:fldLock="1"/>
    </w:r>
    <w:r w:rsidRPr="001A6113">
      <w:instrText xml:space="preserve"> DOCPROPERTY</w:instrText>
    </w:r>
    <w:r w:rsidRPr="001A6113">
      <w:rPr>
        <w:sz w:val="18"/>
      </w:rPr>
      <w:instrText xml:space="preserve"> "YearUser" *\charformat </w:instrText>
    </w:r>
    <w:r w:rsidRPr="001A6113">
      <w:fldChar w:fldCharType="separate"/>
    </w:r>
    <w:r w:rsidR="00D33C3F" w:rsidRPr="001A6113">
      <w:t>2005/06</w:t>
    </w:r>
    <w:r w:rsidRPr="001A6113">
      <w:fldChar w:fldCharType="end"/>
    </w:r>
    <w:r w:rsidRPr="001A6113">
      <w:t xml:space="preserve"> </w:t>
    </w:r>
    <w:r w:rsidRPr="001A6113">
      <w:tab/>
      <w:t xml:space="preserve">mnr: </w:t>
    </w:r>
    <w:r w:rsidRPr="001A6113">
      <w:fldChar w:fldCharType="begin" w:fldLock="1"/>
    </w:r>
    <w:r w:rsidRPr="001A6113">
      <w:instrText xml:space="preserve"> DOCPROPERTY</w:instrText>
    </w:r>
    <w:r w:rsidRPr="001A6113">
      <w:rPr>
        <w:sz w:val="18"/>
      </w:rPr>
      <w:instrText xml:space="preserve"> "Motionsnummer" *\charformat </w:instrText>
    </w:r>
    <w:r w:rsidRPr="001A6113">
      <w:fldChar w:fldCharType="separate"/>
    </w:r>
    <w:r w:rsidR="00D33C3F" w:rsidRPr="001A6113">
      <w:t>So405</w:t>
    </w:r>
    <w:r w:rsidRPr="001A6113">
      <w:fldChar w:fldCharType="end"/>
    </w:r>
    <w:r w:rsidRPr="001A6113">
      <w:br/>
    </w:r>
    <w:r w:rsidRPr="001A6113">
      <w:fldChar w:fldCharType="begin" w:fldLock="1"/>
    </w:r>
    <w:r w:rsidRPr="001A6113">
      <w:instrText xml:space="preserve"> DOCPROPERTY</w:instrText>
    </w:r>
    <w:r w:rsidRPr="001A6113">
      <w:rPr>
        <w:sz w:val="18"/>
      </w:rPr>
      <w:instrText xml:space="preserve"> "Samling" *\charformat </w:instrText>
    </w:r>
    <w:r w:rsidRPr="001A6113">
      <w:fldChar w:fldCharType="end"/>
    </w:r>
    <w:r w:rsidRPr="001A6113">
      <w:tab/>
      <w:t xml:space="preserve">pnr: </w:t>
    </w:r>
    <w:r w:rsidRPr="001A6113">
      <w:fldChar w:fldCharType="begin" w:fldLock="1"/>
    </w:r>
    <w:r w:rsidRPr="001A6113">
      <w:instrText xml:space="preserve"> DOCPROPERTY</w:instrText>
    </w:r>
    <w:r w:rsidRPr="001A6113">
      <w:rPr>
        <w:sz w:val="18"/>
      </w:rPr>
      <w:instrText xml:space="preserve"> "Partinummer" *\charformat </w:instrText>
    </w:r>
    <w:r w:rsidRPr="001A6113">
      <w:fldChar w:fldCharType="separate"/>
    </w:r>
    <w:r w:rsidR="00D33C3F" w:rsidRPr="001A6113">
      <w:t>m1532</w:t>
    </w:r>
    <w:r w:rsidRPr="001A6113">
      <w:fldChar w:fldCharType="end"/>
    </w:r>
  </w:p>
  <w:p w:rsidR="00830B6B" w:rsidRPr="001A6113" w:rsidRDefault="00830B6B">
    <w:pPr>
      <w:pStyle w:val="FSHRub1"/>
    </w:pPr>
    <w:r w:rsidRPr="001A6113">
      <w:t>Motion till riksdagen</w:t>
    </w:r>
    <w:r w:rsidRPr="001A6113">
      <w:br/>
    </w:r>
    <w:r w:rsidRPr="001A6113">
      <w:fldChar w:fldCharType="begin" w:fldLock="1"/>
    </w:r>
    <w:r w:rsidRPr="001A6113">
      <w:instrText xml:space="preserve"> DOCPROPERTY "YearUser" *\charformat </w:instrText>
    </w:r>
    <w:r w:rsidRPr="001A6113">
      <w:fldChar w:fldCharType="separate"/>
    </w:r>
    <w:r w:rsidR="00D33C3F" w:rsidRPr="001A6113">
      <w:t>2005/06</w:t>
    </w:r>
    <w:r w:rsidRPr="001A6113">
      <w:fldChar w:fldCharType="end"/>
    </w:r>
    <w:r w:rsidRPr="001A6113">
      <w:t>:</w:t>
    </w:r>
    <w:r w:rsidRPr="001A6113">
      <w:fldChar w:fldCharType="begin" w:fldLock="1"/>
    </w:r>
    <w:r w:rsidRPr="001A6113">
      <w:instrText xml:space="preserve"> DOCPROPERTY "Motionsnummer" *\charformat </w:instrText>
    </w:r>
    <w:r w:rsidRPr="001A6113">
      <w:fldChar w:fldCharType="separate"/>
    </w:r>
    <w:r w:rsidR="00D33C3F" w:rsidRPr="001A6113">
      <w:t>So405</w:t>
    </w:r>
    <w:r w:rsidRPr="001A6113">
      <w:fldChar w:fldCharType="end"/>
    </w:r>
  </w:p>
  <w:p w:rsidR="00830B6B" w:rsidRPr="001A6113" w:rsidRDefault="00830B6B">
    <w:pPr>
      <w:pStyle w:val="FSHNormalS5"/>
    </w:pPr>
    <w:r w:rsidRPr="001A6113">
      <w:fldChar w:fldCharType="begin" w:fldLock="1"/>
    </w:r>
    <w:r w:rsidRPr="001A6113">
      <w:instrText xml:space="preserve"> DOCPROPERTY "MotionarText" *\charformat </w:instrText>
    </w:r>
    <w:r w:rsidRPr="001A6113">
      <w:fldChar w:fldCharType="separate"/>
    </w:r>
    <w:r w:rsidR="00D33C3F" w:rsidRPr="001A6113">
      <w:t>av Anne-Marie Pålsson m.fl. (m)</w:t>
    </w:r>
    <w:r w:rsidRPr="001A6113">
      <w:fldChar w:fldCharType="end"/>
    </w:r>
    <w:r w:rsidRPr="001A6113">
      <w:br/>
    </w:r>
    <w:r w:rsidRPr="001A6113">
      <w:fldChar w:fldCharType="begin" w:fldLock="1"/>
    </w:r>
    <w:r w:rsidRPr="001A6113">
      <w:instrText xml:space="preserve"> DOCPROPERTY "SvarFrasKort" *\charformat </w:instrText>
    </w:r>
    <w:r w:rsidRPr="001A6113">
      <w:fldChar w:fldCharType="end"/>
    </w:r>
  </w:p>
  <w:p w:rsidR="00830B6B" w:rsidRPr="001A6113" w:rsidRDefault="00830B6B">
    <w:pPr>
      <w:pStyle w:val="FSHTitel"/>
    </w:pPr>
    <w:r w:rsidRPr="001A6113">
      <w:fldChar w:fldCharType="begin" w:fldLock="1"/>
    </w:r>
    <w:r w:rsidRPr="001A6113">
      <w:instrText xml:space="preserve"> DOCPROPERTY</w:instrText>
    </w:r>
    <w:r w:rsidRPr="001A6113">
      <w:rPr>
        <w:sz w:val="18"/>
      </w:rPr>
      <w:instrText xml:space="preserve"> "RubrikSvar" *\charformat </w:instrText>
    </w:r>
    <w:r w:rsidRPr="001A6113">
      <w:fldChar w:fldCharType="separate"/>
    </w:r>
    <w:r w:rsidR="00D33C3F" w:rsidRPr="001A6113">
      <w:t>Formuleringar i socialtjänstlagen</w:t>
    </w:r>
    <w:r w:rsidRPr="001A6113">
      <w:fldChar w:fldCharType="end"/>
    </w:r>
  </w:p>
  <w:p w:rsidR="00830B6B" w:rsidRPr="001A6113" w:rsidRDefault="00830B6B" w:rsidP="00830B6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2F523A"/>
    <w:multiLevelType w:val="hybridMultilevel"/>
    <w:tmpl w:val="611CE5F0"/>
    <w:lvl w:ilvl="0" w:tplc="AECEB9C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8948434">
    <w:abstractNumId w:val="14"/>
  </w:num>
  <w:num w:numId="2" w16cid:durableId="1659728053">
    <w:abstractNumId w:val="10"/>
  </w:num>
  <w:num w:numId="3" w16cid:durableId="636377071">
    <w:abstractNumId w:val="11"/>
  </w:num>
  <w:num w:numId="4" w16cid:durableId="642394495">
    <w:abstractNumId w:val="13"/>
  </w:num>
  <w:num w:numId="5" w16cid:durableId="403528502">
    <w:abstractNumId w:val="8"/>
  </w:num>
  <w:num w:numId="6" w16cid:durableId="1910187768">
    <w:abstractNumId w:val="3"/>
  </w:num>
  <w:num w:numId="7" w16cid:durableId="526407225">
    <w:abstractNumId w:val="2"/>
  </w:num>
  <w:num w:numId="8" w16cid:durableId="49547887">
    <w:abstractNumId w:val="1"/>
  </w:num>
  <w:num w:numId="9" w16cid:durableId="1703822208">
    <w:abstractNumId w:val="0"/>
  </w:num>
  <w:num w:numId="10" w16cid:durableId="1044602137">
    <w:abstractNumId w:val="9"/>
  </w:num>
  <w:num w:numId="11" w16cid:durableId="1606881463">
    <w:abstractNumId w:val="7"/>
  </w:num>
  <w:num w:numId="12" w16cid:durableId="2082484660">
    <w:abstractNumId w:val="6"/>
  </w:num>
  <w:num w:numId="13" w16cid:durableId="309789399">
    <w:abstractNumId w:val="5"/>
  </w:num>
  <w:num w:numId="14" w16cid:durableId="372965566">
    <w:abstractNumId w:val="4"/>
  </w:num>
  <w:num w:numId="15" w16cid:durableId="590510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B2773D"/>
    <w:rsid w:val="0003768C"/>
    <w:rsid w:val="0004381F"/>
    <w:rsid w:val="000571DB"/>
    <w:rsid w:val="00064BC3"/>
    <w:rsid w:val="00066775"/>
    <w:rsid w:val="00072FB9"/>
    <w:rsid w:val="00100531"/>
    <w:rsid w:val="001A6113"/>
    <w:rsid w:val="001F6AA1"/>
    <w:rsid w:val="00201DFB"/>
    <w:rsid w:val="00204A63"/>
    <w:rsid w:val="00212FF1"/>
    <w:rsid w:val="00230193"/>
    <w:rsid w:val="00243404"/>
    <w:rsid w:val="0025068A"/>
    <w:rsid w:val="002818D3"/>
    <w:rsid w:val="002D11A8"/>
    <w:rsid w:val="00314B79"/>
    <w:rsid w:val="0044294B"/>
    <w:rsid w:val="00445271"/>
    <w:rsid w:val="004A0504"/>
    <w:rsid w:val="004E38D9"/>
    <w:rsid w:val="005B145B"/>
    <w:rsid w:val="006507FE"/>
    <w:rsid w:val="006A767F"/>
    <w:rsid w:val="00740D6D"/>
    <w:rsid w:val="007819FA"/>
    <w:rsid w:val="00784960"/>
    <w:rsid w:val="00794149"/>
    <w:rsid w:val="007B67A7"/>
    <w:rsid w:val="007C6092"/>
    <w:rsid w:val="00830B6B"/>
    <w:rsid w:val="008661B1"/>
    <w:rsid w:val="00A053C6"/>
    <w:rsid w:val="00A37DF6"/>
    <w:rsid w:val="00AB3EBE"/>
    <w:rsid w:val="00B13BF0"/>
    <w:rsid w:val="00B2773D"/>
    <w:rsid w:val="00C1285C"/>
    <w:rsid w:val="00C27B7D"/>
    <w:rsid w:val="00CB246A"/>
    <w:rsid w:val="00CE2B46"/>
    <w:rsid w:val="00CF7A43"/>
    <w:rsid w:val="00D1174F"/>
    <w:rsid w:val="00D131E6"/>
    <w:rsid w:val="00D33C3F"/>
    <w:rsid w:val="00DC6C70"/>
    <w:rsid w:val="00E05AB9"/>
    <w:rsid w:val="00E22893"/>
    <w:rsid w:val="00E360DE"/>
    <w:rsid w:val="00E75D28"/>
    <w:rsid w:val="00E84F25"/>
    <w:rsid w:val="00FA3374"/>
    <w:rsid w:val="00FB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3FB380-1A62-4322-A93E-C1339537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D131E6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830B6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2773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559</Words>
  <Characters>3213</Characters>
  <Application>Microsoft Office Word</Application>
  <DocSecurity>4</DocSecurity>
  <Lines>66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So405</vt:lpstr>
    </vt:vector>
  </TitlesOfParts>
  <Company>Riksdagen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So405</dc:title>
  <dc:subject>So405</dc:subject>
  <dc:creator>Riksdagen</dc:creator>
  <cp:keywords>Riksdagen</cp:keywords>
  <dc:description/>
  <cp:lastModifiedBy>Lars Brink</cp:lastModifiedBy>
  <cp:revision>2</cp:revision>
  <cp:lastPrinted>2005-12-30T09:53:00Z</cp:lastPrinted>
  <dcterms:created xsi:type="dcterms:W3CDTF">2025-12-16T21:15:00Z</dcterms:created>
  <dcterms:modified xsi:type="dcterms:W3CDTF">2025-12-16T21:15:00Z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Formuleringar i socialtjänstlagen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Formuleringar i socialtjänstlagen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Anne-Marie Pålsson m.fl. (m)</vt:lpwstr>
  </property>
  <property fmtid="{D5CDD505-2E9C-101B-9397-08002B2CF9AE}" pid="26" name="MotionarLista">
    <vt:lpwstr>Pålsson, Anne-Marie (m)\Billström, Tobias (m)\Danielsson, Peter (m)\Thalén Finné, Ewa (m)\Pålsson, Margareta (m)\Lindblad, Lars (m)\Roslund, Carl-Axel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Pålsson (m), Tobias Billström (m), Peter Danielsson (m), Ewa Thalén Finné (m), Margareta Pålsson (m), Lars Lindblad (m), Carl-Axel Roslund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moa.eriksson@riksdagen.se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20052006000000000109000015320069</vt:lpwstr>
  </property>
  <property fmtid="{D5CDD505-2E9C-101B-9397-08002B2CF9AE}" pid="47" name="datum">
    <vt:lpwstr>050929</vt:lpwstr>
  </property>
  <property fmtid="{D5CDD505-2E9C-101B-9397-08002B2CF9AE}" pid="48" name="avsändar-e-post">
    <vt:lpwstr>moa.eriksson@riksdagen.se</vt:lpwstr>
  </property>
  <property fmtid="{D5CDD505-2E9C-101B-9397-08002B2CF9AE}" pid="49" name="id">
    <vt:lpwstr>20052006000000000109000015320069</vt:lpwstr>
  </property>
  <property fmtid="{D5CDD505-2E9C-101B-9397-08002B2CF9AE}" pid="50" name="nummer">
    <vt:lpwstr>405</vt:lpwstr>
  </property>
  <property fmtid="{D5CDD505-2E9C-101B-9397-08002B2CF9AE}" pid="51" name="utskottsbeteckning">
    <vt:lpwstr>So</vt:lpwstr>
  </property>
</Properties>
</file>