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057A5200D7431F8C4692D191EFAE22"/>
        </w:placeholder>
        <w15:appearance w15:val="hidden"/>
        <w:text/>
      </w:sdtPr>
      <w:sdtEndPr/>
      <w:sdtContent>
        <w:p w:rsidRPr="009B062B" w:rsidR="00AF30DD" w:rsidP="009B062B" w:rsidRDefault="00AF30DD" w14:paraId="623AB171" w14:textId="77777777">
          <w:pPr>
            <w:pStyle w:val="RubrikFrslagTIllRiksdagsbeslut"/>
          </w:pPr>
          <w:r w:rsidRPr="009B062B">
            <w:t>Förslag till riksdagsbeslut</w:t>
          </w:r>
        </w:p>
      </w:sdtContent>
    </w:sdt>
    <w:sdt>
      <w:sdtPr>
        <w:alias w:val="Yrkande 1"/>
        <w:tag w:val="43abb999-65b5-4b4d-a659-e66d15e7c093"/>
        <w:id w:val="655430068"/>
        <w:lock w:val="sdtLocked"/>
      </w:sdtPr>
      <w:sdtEndPr/>
      <w:sdtContent>
        <w:p w:rsidR="00FE2A5C" w:rsidRDefault="00F164C8" w14:paraId="529AB119" w14:textId="50866825">
          <w:pPr>
            <w:pStyle w:val="Frslagstext"/>
            <w:numPr>
              <w:ilvl w:val="0"/>
              <w:numId w:val="0"/>
            </w:numPr>
          </w:pPr>
          <w:r>
            <w:t>Riksdagen ställer sig bakom det som anförs i motionen om att utreda upphovsrättslagstiftningen i syfte att skapa en teknikneutral lagstiftning som bl.a. förtydligar att även streamning av upphovsrättsskyddat material från olovliga källor ska vara förbjuden, och detta tillkännager riksdagen för regeringen.</w:t>
          </w:r>
        </w:p>
      </w:sdtContent>
    </w:sdt>
    <w:p w:rsidRPr="009B062B" w:rsidR="00AF30DD" w:rsidP="009B062B" w:rsidRDefault="000156D9" w14:paraId="66A04469" w14:textId="77777777">
      <w:pPr>
        <w:pStyle w:val="Rubrik1"/>
      </w:pPr>
      <w:bookmarkStart w:name="MotionsStart" w:id="0"/>
      <w:bookmarkEnd w:id="0"/>
      <w:r w:rsidRPr="009B062B">
        <w:t>Motivering</w:t>
      </w:r>
    </w:p>
    <w:p w:rsidR="00715D83" w:rsidP="00715D83" w:rsidRDefault="00715D83" w14:paraId="2D6D4FAE" w14:textId="5B8EC0A4">
      <w:pPr>
        <w:ind w:firstLine="0"/>
      </w:pPr>
      <w:r w:rsidRPr="00715D83">
        <w:t>Stärkta förutsättningar för de kreativa näringarna är en prioriterad fråga när det gäller företagande och innovationer. De kreativa näringarna växer allt snabbare i Sverige och sysselsätter i dag nära 200 000 heltidstjänster. Det finns 148 000 företag som tillsammans omsatte 458 miljarder 2014, en ökning med 5</w:t>
      </w:r>
      <w:r w:rsidR="00D54B35">
        <w:t xml:space="preserve"> </w:t>
      </w:r>
      <w:bookmarkStart w:name="_GoBack" w:id="1"/>
      <w:bookmarkEnd w:id="1"/>
      <w:r w:rsidRPr="00715D83">
        <w:t xml:space="preserve">%  sedan föregående år.  Det handlar exempelvis om dataspel, design, film, fotografi, konst, bokförlag, medier, musik, och reklam. Det handlar dessutom om framtidssektorer som spås växa ytterligare de kommande åren. </w:t>
      </w:r>
    </w:p>
    <w:p w:rsidRPr="00715D83" w:rsidR="006D01C3" w:rsidP="00715D83" w:rsidRDefault="00715D83" w14:paraId="55969BDA" w14:textId="77777777">
      <w:r w:rsidRPr="00715D83">
        <w:lastRenderedPageBreak/>
        <w:t xml:space="preserve">En viktig åtgärd för att stärka äganderätten till skyddade verk och öka möjligheterna för upphovsmän att tillgodogöra sig värdet av sitt skapande är att regeringen utreder upphovsrättslagstiftningen i syfte att skapa en teknikneutral lagstiftning som bl.a. förtydligar att även streamning av upphovsrättsskyddat material från olovliga källor ska vara förbjuden. Det kan bidra till att stoppa illegal spridning av upphovsrättsskyddat material. </w:t>
      </w:r>
    </w:p>
    <w:p w:rsidRPr="00093F48" w:rsidR="00093F48" w:rsidP="00093F48" w:rsidRDefault="00093F48" w14:paraId="0DE5EBA4" w14:textId="77777777">
      <w:pPr>
        <w:pStyle w:val="Normalutanindragellerluft"/>
      </w:pPr>
    </w:p>
    <w:sdt>
      <w:sdtPr>
        <w:rPr>
          <w:i/>
          <w:noProof/>
        </w:rPr>
        <w:alias w:val="CC_Underskrifter"/>
        <w:tag w:val="CC_Underskrifter"/>
        <w:id w:val="583496634"/>
        <w:lock w:val="sdtContentLocked"/>
        <w:placeholder>
          <w:docPart w:val="6ADBCFC177BF431D93C7EEBE29946E28"/>
        </w:placeholder>
        <w15:appearance w15:val="hidden"/>
      </w:sdtPr>
      <w:sdtEndPr>
        <w:rPr>
          <w:i w:val="0"/>
          <w:noProof w:val="0"/>
        </w:rPr>
      </w:sdtEndPr>
      <w:sdtContent>
        <w:p w:rsidR="004801AC" w:rsidP="00C573AB" w:rsidRDefault="00D54B35" w14:paraId="76CF0A5A" w14:textId="2AC126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BB035D" w:rsidRDefault="00BB035D" w14:paraId="06AE82BF" w14:textId="77777777"/>
    <w:sectPr w:rsidR="00BB03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52A35" w14:textId="77777777" w:rsidR="00200687" w:rsidRDefault="00200687" w:rsidP="000C1CAD">
      <w:pPr>
        <w:spacing w:line="240" w:lineRule="auto"/>
      </w:pPr>
      <w:r>
        <w:separator/>
      </w:r>
    </w:p>
  </w:endnote>
  <w:endnote w:type="continuationSeparator" w:id="0">
    <w:p w14:paraId="40E1AD55" w14:textId="77777777" w:rsidR="00200687" w:rsidRDefault="002006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3D83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6B054" w14:textId="06B5D9D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4B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58E02" w14:textId="77777777" w:rsidR="00200687" w:rsidRDefault="00200687" w:rsidP="000C1CAD">
      <w:pPr>
        <w:spacing w:line="240" w:lineRule="auto"/>
      </w:pPr>
      <w:r>
        <w:separator/>
      </w:r>
    </w:p>
  </w:footnote>
  <w:footnote w:type="continuationSeparator" w:id="0">
    <w:p w14:paraId="42DA5AD2" w14:textId="77777777" w:rsidR="00200687" w:rsidRDefault="002006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12031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2ED492" wp14:anchorId="33D0CB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54B35" w14:paraId="5B9DC432" w14:textId="77777777">
                          <w:pPr>
                            <w:jc w:val="right"/>
                          </w:pPr>
                          <w:sdt>
                            <w:sdtPr>
                              <w:alias w:val="CC_Noformat_Partikod"/>
                              <w:tag w:val="CC_Noformat_Partikod"/>
                              <w:id w:val="-53464382"/>
                              <w:placeholder>
                                <w:docPart w:val="5F0D21C1C01542CFBE93F3D5C8C19623"/>
                              </w:placeholder>
                              <w:text/>
                            </w:sdtPr>
                            <w:sdtEndPr/>
                            <w:sdtContent>
                              <w:r w:rsidR="00715D83">
                                <w:t>M</w:t>
                              </w:r>
                            </w:sdtContent>
                          </w:sdt>
                          <w:sdt>
                            <w:sdtPr>
                              <w:alias w:val="CC_Noformat_Partinummer"/>
                              <w:tag w:val="CC_Noformat_Partinummer"/>
                              <w:id w:val="-1709555926"/>
                              <w:placeholder>
                                <w:docPart w:val="9340CDC599194A8CBDB9BDEF070CA189"/>
                              </w:placeholder>
                              <w:text/>
                            </w:sdtPr>
                            <w:sdtEndPr/>
                            <w:sdtContent>
                              <w:r w:rsidR="00715D83">
                                <w:t>1831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D0CB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54B35" w14:paraId="5B9DC432" w14:textId="77777777">
                    <w:pPr>
                      <w:jc w:val="right"/>
                    </w:pPr>
                    <w:sdt>
                      <w:sdtPr>
                        <w:alias w:val="CC_Noformat_Partikod"/>
                        <w:tag w:val="CC_Noformat_Partikod"/>
                        <w:id w:val="-53464382"/>
                        <w:placeholder>
                          <w:docPart w:val="5F0D21C1C01542CFBE93F3D5C8C19623"/>
                        </w:placeholder>
                        <w:text/>
                      </w:sdtPr>
                      <w:sdtEndPr/>
                      <w:sdtContent>
                        <w:r w:rsidR="00715D83">
                          <w:t>M</w:t>
                        </w:r>
                      </w:sdtContent>
                    </w:sdt>
                    <w:sdt>
                      <w:sdtPr>
                        <w:alias w:val="CC_Noformat_Partinummer"/>
                        <w:tag w:val="CC_Noformat_Partinummer"/>
                        <w:id w:val="-1709555926"/>
                        <w:placeholder>
                          <w:docPart w:val="9340CDC599194A8CBDB9BDEF070CA189"/>
                        </w:placeholder>
                        <w:text/>
                      </w:sdtPr>
                      <w:sdtEndPr/>
                      <w:sdtContent>
                        <w:r w:rsidR="00715D83">
                          <w:t>1831</w:t>
                        </w:r>
                      </w:sdtContent>
                    </w:sdt>
                  </w:p>
                </w:txbxContent>
              </v:textbox>
              <w10:wrap anchorx="page"/>
            </v:shape>
          </w:pict>
        </mc:Fallback>
      </mc:AlternateContent>
    </w:r>
  </w:p>
  <w:p w:rsidRPr="00293C4F" w:rsidR="007A5507" w:rsidP="00776B74" w:rsidRDefault="007A5507" w14:paraId="2B244F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54B35" w14:paraId="047A9028" w14:textId="77777777">
    <w:pPr>
      <w:jc w:val="right"/>
    </w:pPr>
    <w:sdt>
      <w:sdtPr>
        <w:alias w:val="CC_Noformat_Partikod"/>
        <w:tag w:val="CC_Noformat_Partikod"/>
        <w:id w:val="559911109"/>
        <w:text/>
      </w:sdtPr>
      <w:sdtEndPr/>
      <w:sdtContent>
        <w:r w:rsidR="00715D83">
          <w:t>M</w:t>
        </w:r>
      </w:sdtContent>
    </w:sdt>
    <w:sdt>
      <w:sdtPr>
        <w:alias w:val="CC_Noformat_Partinummer"/>
        <w:tag w:val="CC_Noformat_Partinummer"/>
        <w:id w:val="1197820850"/>
        <w:text/>
      </w:sdtPr>
      <w:sdtEndPr/>
      <w:sdtContent>
        <w:r w:rsidR="00715D83">
          <w:t>1831</w:t>
        </w:r>
      </w:sdtContent>
    </w:sdt>
  </w:p>
  <w:p w:rsidR="007A5507" w:rsidP="00776B74" w:rsidRDefault="007A5507" w14:paraId="6CF902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54B35" w14:paraId="3CAEF246" w14:textId="77777777">
    <w:pPr>
      <w:jc w:val="right"/>
    </w:pPr>
    <w:sdt>
      <w:sdtPr>
        <w:alias w:val="CC_Noformat_Partikod"/>
        <w:tag w:val="CC_Noformat_Partikod"/>
        <w:id w:val="1471015553"/>
        <w:text/>
      </w:sdtPr>
      <w:sdtEndPr/>
      <w:sdtContent>
        <w:r w:rsidR="00715D83">
          <w:t>M</w:t>
        </w:r>
      </w:sdtContent>
    </w:sdt>
    <w:sdt>
      <w:sdtPr>
        <w:alias w:val="CC_Noformat_Partinummer"/>
        <w:tag w:val="CC_Noformat_Partinummer"/>
        <w:id w:val="-2014525982"/>
        <w:text/>
      </w:sdtPr>
      <w:sdtEndPr/>
      <w:sdtContent>
        <w:r w:rsidR="00715D83">
          <w:t>1831</w:t>
        </w:r>
      </w:sdtContent>
    </w:sdt>
  </w:p>
  <w:p w:rsidR="007A5507" w:rsidP="00A314CF" w:rsidRDefault="00D54B35" w14:paraId="38408A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54B35" w14:paraId="4534293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54B35" w14:paraId="7D1E92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:1945</w:t>
        </w:r>
      </w:sdtContent>
    </w:sdt>
  </w:p>
  <w:p w:rsidR="007A5507" w:rsidP="00E03A3D" w:rsidRDefault="00D54B35" w14:paraId="18D3F47A"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15:appearance w15:val="hidden"/>
      <w:text/>
    </w:sdtPr>
    <w:sdtEndPr/>
    <w:sdtContent>
      <w:p w:rsidR="007A5507" w:rsidP="00283E0F" w:rsidRDefault="00715D83" w14:paraId="1656A425" w14:textId="77777777">
        <w:pPr>
          <w:pStyle w:val="FSHRub2"/>
        </w:pPr>
        <w:r>
          <w:t>Teknikneutral lagstiftning på upphovsrättsområdet</w:t>
        </w:r>
      </w:p>
    </w:sdtContent>
  </w:sdt>
  <w:sdt>
    <w:sdtPr>
      <w:alias w:val="CC_Boilerplate_3"/>
      <w:tag w:val="CC_Boilerplate_3"/>
      <w:id w:val="1606463544"/>
      <w:lock w:val="sdtContentLocked"/>
      <w15:appearance w15:val="hidden"/>
      <w:text w:multiLine="1"/>
    </w:sdtPr>
    <w:sdtEndPr/>
    <w:sdtContent>
      <w:p w:rsidR="007A5507" w:rsidP="00283E0F" w:rsidRDefault="007A5507" w14:paraId="14E3DF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5D8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687"/>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688"/>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7E4"/>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2CFE"/>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12C"/>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D83"/>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87C"/>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35D"/>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3AB"/>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B35"/>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4C8"/>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6CA"/>
    <w:rsid w:val="00FD4A95"/>
    <w:rsid w:val="00FD5172"/>
    <w:rsid w:val="00FD5624"/>
    <w:rsid w:val="00FD6004"/>
    <w:rsid w:val="00FD70AA"/>
    <w:rsid w:val="00FD7C27"/>
    <w:rsid w:val="00FE1094"/>
    <w:rsid w:val="00FE2A5C"/>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BE06FF"/>
  <w15:chartTrackingRefBased/>
  <w15:docId w15:val="{848A8245-29BB-4913-B4D5-EFAE143B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057A5200D7431F8C4692D191EFAE22"/>
        <w:category>
          <w:name w:val="Allmänt"/>
          <w:gallery w:val="placeholder"/>
        </w:category>
        <w:types>
          <w:type w:val="bbPlcHdr"/>
        </w:types>
        <w:behaviors>
          <w:behavior w:val="content"/>
        </w:behaviors>
        <w:guid w:val="{018A245C-D546-49FF-B650-45ED1CEFBF47}"/>
      </w:docPartPr>
      <w:docPartBody>
        <w:p w:rsidR="00AE5495" w:rsidRDefault="00130ED2">
          <w:pPr>
            <w:pStyle w:val="50057A5200D7431F8C4692D191EFAE22"/>
          </w:pPr>
          <w:r w:rsidRPr="009A726D">
            <w:rPr>
              <w:rStyle w:val="Platshllartext"/>
            </w:rPr>
            <w:t>Klicka här för att ange text.</w:t>
          </w:r>
        </w:p>
      </w:docPartBody>
    </w:docPart>
    <w:docPart>
      <w:docPartPr>
        <w:name w:val="6ADBCFC177BF431D93C7EEBE29946E28"/>
        <w:category>
          <w:name w:val="Allmänt"/>
          <w:gallery w:val="placeholder"/>
        </w:category>
        <w:types>
          <w:type w:val="bbPlcHdr"/>
        </w:types>
        <w:behaviors>
          <w:behavior w:val="content"/>
        </w:behaviors>
        <w:guid w:val="{75CDCEC7-B9D4-4785-BE75-39D0923312D7}"/>
      </w:docPartPr>
      <w:docPartBody>
        <w:p w:rsidR="00AE5495" w:rsidRDefault="00130ED2">
          <w:pPr>
            <w:pStyle w:val="6ADBCFC177BF431D93C7EEBE29946E28"/>
          </w:pPr>
          <w:r w:rsidRPr="002551EA">
            <w:rPr>
              <w:rStyle w:val="Platshllartext"/>
              <w:color w:val="808080" w:themeColor="background1" w:themeShade="80"/>
            </w:rPr>
            <w:t>[Motionärernas namn]</w:t>
          </w:r>
        </w:p>
      </w:docPartBody>
    </w:docPart>
    <w:docPart>
      <w:docPartPr>
        <w:name w:val="5F0D21C1C01542CFBE93F3D5C8C19623"/>
        <w:category>
          <w:name w:val="Allmänt"/>
          <w:gallery w:val="placeholder"/>
        </w:category>
        <w:types>
          <w:type w:val="bbPlcHdr"/>
        </w:types>
        <w:behaviors>
          <w:behavior w:val="content"/>
        </w:behaviors>
        <w:guid w:val="{40AFF697-D3F6-490A-A5B9-77A23DBAEEA3}"/>
      </w:docPartPr>
      <w:docPartBody>
        <w:p w:rsidR="00AE5495" w:rsidRDefault="00130ED2">
          <w:pPr>
            <w:pStyle w:val="5F0D21C1C01542CFBE93F3D5C8C19623"/>
          </w:pPr>
          <w:r>
            <w:rPr>
              <w:rStyle w:val="Platshllartext"/>
            </w:rPr>
            <w:t xml:space="preserve"> </w:t>
          </w:r>
        </w:p>
      </w:docPartBody>
    </w:docPart>
    <w:docPart>
      <w:docPartPr>
        <w:name w:val="9340CDC599194A8CBDB9BDEF070CA189"/>
        <w:category>
          <w:name w:val="Allmänt"/>
          <w:gallery w:val="placeholder"/>
        </w:category>
        <w:types>
          <w:type w:val="bbPlcHdr"/>
        </w:types>
        <w:behaviors>
          <w:behavior w:val="content"/>
        </w:behaviors>
        <w:guid w:val="{79289FF4-7510-473B-BA52-0E757381B890}"/>
      </w:docPartPr>
      <w:docPartBody>
        <w:p w:rsidR="00AE5495" w:rsidRDefault="00130ED2">
          <w:pPr>
            <w:pStyle w:val="9340CDC599194A8CBDB9BDEF070CA1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D2"/>
    <w:rsid w:val="00130ED2"/>
    <w:rsid w:val="00AE54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057A5200D7431F8C4692D191EFAE22">
    <w:name w:val="50057A5200D7431F8C4692D191EFAE22"/>
  </w:style>
  <w:style w:type="paragraph" w:customStyle="1" w:styleId="978F09C2541D4B099A20C09D15716316">
    <w:name w:val="978F09C2541D4B099A20C09D15716316"/>
  </w:style>
  <w:style w:type="paragraph" w:customStyle="1" w:styleId="FC1311A7AFCF48B3940AD488E9FD33CA">
    <w:name w:val="FC1311A7AFCF48B3940AD488E9FD33CA"/>
  </w:style>
  <w:style w:type="paragraph" w:customStyle="1" w:styleId="6ADBCFC177BF431D93C7EEBE29946E28">
    <w:name w:val="6ADBCFC177BF431D93C7EEBE29946E28"/>
  </w:style>
  <w:style w:type="paragraph" w:customStyle="1" w:styleId="5F0D21C1C01542CFBE93F3D5C8C19623">
    <w:name w:val="5F0D21C1C01542CFBE93F3D5C8C19623"/>
  </w:style>
  <w:style w:type="paragraph" w:customStyle="1" w:styleId="9340CDC599194A8CBDB9BDEF070CA189">
    <w:name w:val="9340CDC599194A8CBDB9BDEF070CA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58858-2058-45C9-8432-20929C25BEBF}"/>
</file>

<file path=customXml/itemProps2.xml><?xml version="1.0" encoding="utf-8"?>
<ds:datastoreItem xmlns:ds="http://schemas.openxmlformats.org/officeDocument/2006/customXml" ds:itemID="{1F75FD28-A0D0-4920-9F9B-164BE469A0A0}"/>
</file>

<file path=customXml/itemProps3.xml><?xml version="1.0" encoding="utf-8"?>
<ds:datastoreItem xmlns:ds="http://schemas.openxmlformats.org/officeDocument/2006/customXml" ds:itemID="{FBD902DA-C04C-4E20-84C5-AD1722D26334}"/>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1165</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201617M1831 Teknikneutral lagstiftning på upphovsrättsområdet</vt:lpstr>
      <vt:lpstr>
      </vt:lpstr>
    </vt:vector>
  </TitlesOfParts>
  <Company>Sveriges riksdag</Company>
  <LinksUpToDate>false</LinksUpToDate>
  <CharactersWithSpaces>1344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