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2EC" w:rsidRPr="000C3D8F" w:rsidRDefault="001B52EC">
      <w:pPr>
        <w:pStyle w:val="Frslagsrubrik"/>
      </w:pPr>
      <w:r w:rsidRPr="000C3D8F">
        <w:t>Förslag till riksdagsbeslut</w:t>
      </w:r>
    </w:p>
    <w:p w:rsidR="001B52EC" w:rsidRPr="000C3D8F" w:rsidRDefault="001B52EC">
      <w:pPr>
        <w:pStyle w:val="Hemstlatt"/>
      </w:pPr>
      <w:r w:rsidRPr="000C3D8F">
        <w:t>Riksdagen tillkännager för regeringen som sin mening vad som anförs i motionen om att se över möjligheten att införa solidariskt straffansvar.</w:t>
      </w:r>
    </w:p>
    <w:p w:rsidR="001B52EC" w:rsidRPr="000C3D8F" w:rsidRDefault="001B52EC">
      <w:pPr>
        <w:pStyle w:val="Rubrik1"/>
      </w:pPr>
      <w:r w:rsidRPr="000C3D8F">
        <w:t>Motivering</w:t>
      </w:r>
    </w:p>
    <w:p w:rsidR="001B52EC" w:rsidRPr="000C3D8F" w:rsidRDefault="001B52EC">
      <w:r w:rsidRPr="000C3D8F">
        <w:t>Det är ett välkänt faktum att juridiska personer inte kan dömas till fängelse. Däremot kan de begå brott, men det beror snarare på företagets personal än på företaget i sig.</w:t>
      </w:r>
    </w:p>
    <w:p w:rsidR="001B52EC" w:rsidRPr="000C3D8F" w:rsidRDefault="001B52EC">
      <w:pPr>
        <w:pStyle w:val="Normaltindrag"/>
      </w:pPr>
      <w:r w:rsidRPr="000C3D8F">
        <w:t>Om svenska företag begår brott utdöms i regel böter – om än dryga – i den mån de alls döms för brottet. Dessa böter är tänkta att drabba företagets ägare och ledning, men i praktiken är det snarare företagets kunder som drabbas genom höjda priser. Även företagets anställda kan drabbas genom de uppsä</w:t>
      </w:r>
      <w:r w:rsidRPr="000C3D8F">
        <w:t>g</w:t>
      </w:r>
      <w:r w:rsidRPr="000C3D8F">
        <w:t>ningar som kan ske till följd av böterna eftersom de kan framtvinga besp</w:t>
      </w:r>
      <w:r w:rsidRPr="000C3D8F">
        <w:t>a</w:t>
      </w:r>
      <w:r w:rsidRPr="000C3D8F">
        <w:t>ringar.</w:t>
      </w:r>
    </w:p>
    <w:p w:rsidR="001B52EC" w:rsidRPr="000C3D8F" w:rsidRDefault="001B52EC">
      <w:pPr>
        <w:pStyle w:val="Normaltindrag"/>
      </w:pPr>
      <w:r w:rsidRPr="000C3D8F">
        <w:t>Tyvärr är det sällan som de ansvariga i ledningen ställs till svar för sina handlingar. Därför saknas egentliga påföljder som avskräcker företagsle</w:t>
      </w:r>
      <w:r w:rsidRPr="000C3D8F">
        <w:t>d</w:t>
      </w:r>
      <w:r w:rsidRPr="000C3D8F">
        <w:t>ningar från att begå brott i företagets namn och verksamhet.</w:t>
      </w:r>
    </w:p>
    <w:p w:rsidR="001B52EC" w:rsidRPr="000C3D8F" w:rsidRDefault="001B52EC">
      <w:pPr>
        <w:pStyle w:val="Normaltindrag"/>
      </w:pPr>
      <w:r w:rsidRPr="000C3D8F">
        <w:t>I USA finns en annan lagstiftning. Där är firmatecknare och styrelse sol</w:t>
      </w:r>
      <w:r w:rsidRPr="000C3D8F">
        <w:t>i</w:t>
      </w:r>
      <w:r w:rsidRPr="000C3D8F">
        <w:t>dariskt straffansvariga för vissa typer av brott som sker oavsett uppsåt. Exakt hur och i vilken omfattning kan variera beroende på delstat, brottets omfat</w:t>
      </w:r>
      <w:r w:rsidRPr="000C3D8F">
        <w:t>t</w:t>
      </w:r>
      <w:r w:rsidRPr="000C3D8F">
        <w:t>ning och art samt omständigheterna i övrigt. Exempel på detta är redovi</w:t>
      </w:r>
      <w:r w:rsidRPr="000C3D8F">
        <w:t>s</w:t>
      </w:r>
      <w:r w:rsidRPr="000C3D8F">
        <w:t>ningsbedrägeriet, kursmanipulationerna och trolösheten mot huvudman som orsakade konkurserna i Worldcom och Enron.</w:t>
      </w:r>
    </w:p>
    <w:p w:rsidR="001B52EC" w:rsidRPr="000C3D8F" w:rsidRDefault="001B52EC">
      <w:pPr>
        <w:pStyle w:val="Normaltindrag"/>
      </w:pPr>
      <w:r w:rsidRPr="000C3D8F">
        <w:t>Faktum kvarstår dock: Om en juridisk person begår brott, t.ex. kartellbil</w:t>
      </w:r>
      <w:r w:rsidRPr="000C3D8F">
        <w:t>d</w:t>
      </w:r>
      <w:r w:rsidRPr="000C3D8F">
        <w:t>ning, skattefiffel, bedrägeri, oaktsamhet, arbetsmiljöbrott, diskriminering, kan företagets ledning hållas juridiskt ansvarig – även om man inte deltagit aktivt i brottet. I vissa fall kan t.o.m. oaktsamhet vara brottslig.</w:t>
      </w:r>
    </w:p>
    <w:p w:rsidR="001B52EC" w:rsidRPr="000C3D8F" w:rsidRDefault="001B52EC">
      <w:pPr>
        <w:pStyle w:val="Normaltindrag"/>
      </w:pPr>
      <w:r w:rsidRPr="000C3D8F">
        <w:lastRenderedPageBreak/>
        <w:t>Det ligger i allas intresse att både fysiska och juridiska personer efterstr</w:t>
      </w:r>
      <w:r w:rsidRPr="000C3D8F">
        <w:t>ä</w:t>
      </w:r>
      <w:r w:rsidRPr="000C3D8F">
        <w:t>var laglydighet – främst genom efterlevnad av våra oskrivna lagar i form av heder och samvete. Men tydligen räcker inte det, vilket flera medialt up</w:t>
      </w:r>
      <w:r w:rsidRPr="000C3D8F">
        <w:t>p</w:t>
      </w:r>
      <w:r w:rsidRPr="000C3D8F">
        <w:t>märksammade och misstänkta kartellskandaler har påvisat; Arla (2007), Skanska, NCC och Peab (2007), SSAB (2010), Volvo (2010) och Sweboat (2011) – bara för att nämna några få i närtid.</w:t>
      </w:r>
    </w:p>
    <w:p w:rsidR="001B52EC" w:rsidRPr="000C3D8F" w:rsidRDefault="001B52EC">
      <w:pPr>
        <w:pStyle w:val="Normaltindrag"/>
      </w:pPr>
      <w:r w:rsidRPr="000C3D8F">
        <w:t>Om rättssamhället antingen saknar påföljder som avskräcker potentiella brottslingar i företagen eller om påföljderna inte drabbar de ansvariga perso</w:t>
      </w:r>
      <w:r w:rsidRPr="000C3D8F">
        <w:t>n</w:t>
      </w:r>
      <w:r w:rsidRPr="000C3D8F">
        <w:t>ligen är något fel. Därför vore det lämpligt att utreda ett införande av solid</w:t>
      </w:r>
      <w:r w:rsidRPr="000C3D8F">
        <w:t>a</w:t>
      </w:r>
      <w:r w:rsidRPr="000C3D8F">
        <w:t>riskt straffansvar för firmatecknare, styrelseledamöter och nyckelpersoner i företag som begår 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3D8F">
        <w:trPr>
          <w:cantSplit/>
        </w:trPr>
        <w:tc>
          <w:tcPr>
            <w:tcW w:w="3046" w:type="dxa"/>
          </w:tcPr>
          <w:p w:rsidR="001B52EC" w:rsidRPr="000C3D8F" w:rsidRDefault="001B52EC">
            <w:pPr>
              <w:pStyle w:val="UnderskriftDatum"/>
              <w:spacing w:before="240"/>
            </w:pPr>
            <w:r w:rsidRPr="000C3D8F">
              <w:t>Stockholm den 3 oktober 2011</w:t>
            </w:r>
          </w:p>
        </w:tc>
        <w:tc>
          <w:tcPr>
            <w:tcW w:w="3047" w:type="dxa"/>
          </w:tcPr>
          <w:p w:rsidR="001B52EC" w:rsidRPr="000C3D8F" w:rsidRDefault="001B52EC">
            <w:pPr>
              <w:pStyle w:val="Underskrifter"/>
              <w:spacing w:before="240"/>
            </w:pPr>
          </w:p>
        </w:tc>
      </w:tr>
      <w:tr w:rsidR="00000000" w:rsidRPr="000C3D8F">
        <w:trPr>
          <w:cantSplit/>
        </w:trPr>
        <w:tc>
          <w:tcPr>
            <w:tcW w:w="3046" w:type="dxa"/>
          </w:tcPr>
          <w:p w:rsidR="001B52EC" w:rsidRPr="000C3D8F" w:rsidRDefault="001B52EC">
            <w:pPr>
              <w:pStyle w:val="Underskrifter"/>
            </w:pPr>
            <w:r w:rsidRPr="000C3D8F">
              <w:t>Göran Montan (M)</w:t>
            </w:r>
          </w:p>
        </w:tc>
        <w:tc>
          <w:tcPr>
            <w:tcW w:w="3046" w:type="dxa"/>
          </w:tcPr>
          <w:p w:rsidR="001B52EC" w:rsidRPr="000C3D8F" w:rsidRDefault="001B52EC">
            <w:pPr>
              <w:pStyle w:val="Underskrifter"/>
            </w:pPr>
          </w:p>
        </w:tc>
      </w:tr>
    </w:tbl>
    <w:p w:rsidR="001B52EC" w:rsidRPr="000C3D8F" w:rsidRDefault="001B52EC">
      <w:pPr>
        <w:pStyle w:val="Normaltindrag"/>
      </w:pPr>
    </w:p>
    <w:sectPr w:rsidR="001B52EC" w:rsidRPr="000C3D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52EC" w:rsidRPr="000C3D8F" w:rsidRDefault="001B52EC">
      <w:r w:rsidRPr="000C3D8F">
        <w:separator/>
      </w:r>
    </w:p>
  </w:endnote>
  <w:endnote w:type="continuationSeparator" w:id="0">
    <w:p w:rsidR="001B52EC" w:rsidRPr="000C3D8F" w:rsidRDefault="001B52EC">
      <w:r w:rsidRPr="000C3D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0C3D8F">
    <w:pPr>
      <w:pStyle w:val="Sidfot"/>
    </w:pPr>
    <w:r w:rsidRPr="000C3D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51387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2EC" w:rsidRDefault="001B52E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B52EC" w:rsidRDefault="001B52E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0C3D8F">
    <w:pPr>
      <w:pStyle w:val="Sidfot"/>
    </w:pPr>
    <w:r w:rsidRPr="000C3D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7569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2EC" w:rsidRDefault="001B52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2EC" w:rsidRDefault="001B52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0C3D8F">
    <w:pPr>
      <w:pStyle w:val="Sidfot"/>
    </w:pPr>
    <w:r w:rsidRPr="000C3D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12192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2EC" w:rsidRDefault="001B52E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B52EC" w:rsidRDefault="001B52E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52EC" w:rsidRPr="000C3D8F" w:rsidRDefault="001B52EC">
      <w:r w:rsidRPr="000C3D8F">
        <w:separator/>
      </w:r>
    </w:p>
  </w:footnote>
  <w:footnote w:type="continuationSeparator" w:id="0">
    <w:p w:rsidR="001B52EC" w:rsidRPr="000C3D8F" w:rsidRDefault="001B52EC">
      <w:r w:rsidRPr="000C3D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0C3D8F">
    <w:pPr>
      <w:pStyle w:val="Sidhuvud"/>
    </w:pPr>
    <w:r w:rsidRPr="000C3D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360744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2EC" w:rsidRDefault="001B52E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B52EC" w:rsidRDefault="001B52E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0C3D8F">
    <w:pPr>
      <w:pStyle w:val="Sidhuvud"/>
    </w:pPr>
    <w:r w:rsidRPr="000C3D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55110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52EC" w:rsidRDefault="001B52E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B52EC" w:rsidRDefault="001B52E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B52EC" w:rsidRPr="000C3D8F" w:rsidRDefault="001B52EC">
    <w:pPr>
      <w:pStyle w:val="FSHNormal"/>
      <w:tabs>
        <w:tab w:val="right" w:pos="5840"/>
      </w:tabs>
    </w:pPr>
    <w:r w:rsidRPr="000C3D8F">
      <w:br/>
    </w:r>
    <w:r w:rsidRPr="000C3D8F">
      <w:fldChar w:fldCharType="begin" w:fldLock="1"/>
    </w:r>
    <w:r w:rsidRPr="000C3D8F">
      <w:instrText xml:space="preserve"> DOCPROPERTY</w:instrText>
    </w:r>
    <w:r w:rsidRPr="000C3D8F">
      <w:rPr>
        <w:sz w:val="18"/>
      </w:rPr>
      <w:instrText xml:space="preserve"> "YearUser" *\charformat </w:instrText>
    </w:r>
    <w:r w:rsidRPr="000C3D8F">
      <w:fldChar w:fldCharType="separate"/>
    </w:r>
    <w:r w:rsidRPr="000C3D8F">
      <w:t>2011/12</w:t>
    </w:r>
    <w:r w:rsidRPr="000C3D8F">
      <w:fldChar w:fldCharType="end"/>
    </w:r>
    <w:r w:rsidRPr="000C3D8F">
      <w:t xml:space="preserve"> </w:t>
    </w:r>
    <w:r w:rsidRPr="000C3D8F">
      <w:tab/>
      <w:t xml:space="preserve">mnr: </w:t>
    </w:r>
    <w:r w:rsidRPr="000C3D8F">
      <w:fldChar w:fldCharType="begin" w:fldLock="1"/>
    </w:r>
    <w:r w:rsidRPr="000C3D8F">
      <w:instrText xml:space="preserve"> DOCPROPERTY</w:instrText>
    </w:r>
    <w:r w:rsidRPr="000C3D8F">
      <w:rPr>
        <w:sz w:val="18"/>
      </w:rPr>
      <w:instrText xml:space="preserve"> "Motionsnummer" *\charformat </w:instrText>
    </w:r>
    <w:r w:rsidRPr="000C3D8F">
      <w:fldChar w:fldCharType="separate"/>
    </w:r>
    <w:r w:rsidRPr="000C3D8F">
      <w:t>Ju246</w:t>
    </w:r>
    <w:r w:rsidRPr="000C3D8F">
      <w:fldChar w:fldCharType="end"/>
    </w:r>
    <w:r w:rsidRPr="000C3D8F">
      <w:br/>
    </w:r>
    <w:r w:rsidRPr="000C3D8F">
      <w:fldChar w:fldCharType="begin" w:fldLock="1"/>
    </w:r>
    <w:r w:rsidRPr="000C3D8F">
      <w:instrText xml:space="preserve"> DOCPROPERTY</w:instrText>
    </w:r>
    <w:r w:rsidRPr="000C3D8F">
      <w:rPr>
        <w:sz w:val="18"/>
      </w:rPr>
      <w:instrText xml:space="preserve"> "Samling" *\charformat </w:instrText>
    </w:r>
    <w:r w:rsidRPr="000C3D8F">
      <w:fldChar w:fldCharType="end"/>
    </w:r>
    <w:r w:rsidRPr="000C3D8F">
      <w:tab/>
      <w:t xml:space="preserve">pnr: </w:t>
    </w:r>
    <w:r w:rsidRPr="000C3D8F">
      <w:fldChar w:fldCharType="begin" w:fldLock="1"/>
    </w:r>
    <w:r w:rsidRPr="000C3D8F">
      <w:instrText xml:space="preserve"> DOCPROPERTY</w:instrText>
    </w:r>
    <w:r w:rsidRPr="000C3D8F">
      <w:rPr>
        <w:sz w:val="18"/>
      </w:rPr>
      <w:instrText xml:space="preserve"> "Partinummer" *\charformat </w:instrText>
    </w:r>
    <w:r w:rsidRPr="000C3D8F">
      <w:fldChar w:fldCharType="separate"/>
    </w:r>
    <w:r w:rsidRPr="000C3D8F">
      <w:t>M461</w:t>
    </w:r>
    <w:r w:rsidRPr="000C3D8F">
      <w:fldChar w:fldCharType="end"/>
    </w:r>
  </w:p>
  <w:p w:rsidR="001B52EC" w:rsidRPr="000C3D8F" w:rsidRDefault="001B52EC">
    <w:pPr>
      <w:pStyle w:val="FSHRub1"/>
    </w:pPr>
    <w:r w:rsidRPr="000C3D8F">
      <w:t>Motion till riksdagen</w:t>
    </w:r>
    <w:r w:rsidRPr="000C3D8F">
      <w:br/>
    </w:r>
    <w:r w:rsidRPr="000C3D8F">
      <w:fldChar w:fldCharType="begin" w:fldLock="1"/>
    </w:r>
    <w:r w:rsidRPr="000C3D8F">
      <w:instrText xml:space="preserve"> DOCPROPERTY "YearUser" *\charformat </w:instrText>
    </w:r>
    <w:r w:rsidRPr="000C3D8F">
      <w:fldChar w:fldCharType="separate"/>
    </w:r>
    <w:r w:rsidRPr="000C3D8F">
      <w:t>2011/12</w:t>
    </w:r>
    <w:r w:rsidRPr="000C3D8F">
      <w:fldChar w:fldCharType="end"/>
    </w:r>
    <w:r w:rsidRPr="000C3D8F">
      <w:t>:</w:t>
    </w:r>
    <w:r w:rsidRPr="000C3D8F">
      <w:fldChar w:fldCharType="begin" w:fldLock="1"/>
    </w:r>
    <w:r w:rsidRPr="000C3D8F">
      <w:instrText xml:space="preserve"> DOCPROPERTY "Motionsnummer" *\charformat </w:instrText>
    </w:r>
    <w:r w:rsidRPr="000C3D8F">
      <w:fldChar w:fldCharType="separate"/>
    </w:r>
    <w:r w:rsidRPr="000C3D8F">
      <w:t>Ju246</w:t>
    </w:r>
    <w:r w:rsidRPr="000C3D8F">
      <w:fldChar w:fldCharType="end"/>
    </w:r>
  </w:p>
  <w:p w:rsidR="001B52EC" w:rsidRPr="000C3D8F" w:rsidRDefault="001B52EC">
    <w:pPr>
      <w:pStyle w:val="FSHNormalS5"/>
    </w:pPr>
    <w:r w:rsidRPr="000C3D8F">
      <w:fldChar w:fldCharType="begin" w:fldLock="1"/>
    </w:r>
    <w:r w:rsidRPr="000C3D8F">
      <w:instrText xml:space="preserve"> DOCPROPERTY "MotionarText" *\charformat </w:instrText>
    </w:r>
    <w:r w:rsidRPr="000C3D8F">
      <w:fldChar w:fldCharType="separate"/>
    </w:r>
    <w:r w:rsidRPr="000C3D8F">
      <w:t>av Göran Montan (M)</w:t>
    </w:r>
    <w:r w:rsidRPr="000C3D8F">
      <w:fldChar w:fldCharType="end"/>
    </w:r>
    <w:r w:rsidRPr="000C3D8F">
      <w:br/>
    </w:r>
    <w:r w:rsidRPr="000C3D8F">
      <w:fldChar w:fldCharType="begin" w:fldLock="1"/>
    </w:r>
    <w:r w:rsidRPr="000C3D8F">
      <w:instrText xml:space="preserve"> DOCPROPERTY "SvarFrasKort" *\charformat </w:instrText>
    </w:r>
    <w:r w:rsidRPr="000C3D8F">
      <w:fldChar w:fldCharType="end"/>
    </w:r>
  </w:p>
  <w:p w:rsidR="001B52EC" w:rsidRPr="000C3D8F" w:rsidRDefault="001B52EC">
    <w:pPr>
      <w:pStyle w:val="FSHTitel"/>
    </w:pPr>
    <w:r w:rsidRPr="000C3D8F">
      <w:fldChar w:fldCharType="begin" w:fldLock="1"/>
    </w:r>
    <w:r w:rsidRPr="000C3D8F">
      <w:instrText xml:space="preserve"> DOCPROPERTY</w:instrText>
    </w:r>
    <w:r w:rsidRPr="000C3D8F">
      <w:rPr>
        <w:sz w:val="18"/>
      </w:rPr>
      <w:instrText xml:space="preserve"> "RubrikSvar" *\charformat </w:instrText>
    </w:r>
    <w:r w:rsidRPr="000C3D8F">
      <w:fldChar w:fldCharType="separate"/>
    </w:r>
    <w:r w:rsidRPr="000C3D8F">
      <w:t>Solidariskt straffansvar</w:t>
    </w:r>
    <w:r w:rsidRPr="000C3D8F">
      <w:fldChar w:fldCharType="end"/>
    </w:r>
  </w:p>
  <w:p w:rsidR="001B52EC" w:rsidRPr="000C3D8F" w:rsidRDefault="001B52EC">
    <w:pPr>
      <w:pStyle w:val="Normal00"/>
    </w:pPr>
  </w:p>
  <w:p w:rsidR="001B52EC" w:rsidRPr="000C3D8F" w:rsidRDefault="001B52E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2167186">
    <w:abstractNumId w:val="3"/>
  </w:num>
  <w:num w:numId="2" w16cid:durableId="2010327598">
    <w:abstractNumId w:val="2"/>
  </w:num>
  <w:num w:numId="3" w16cid:durableId="1840122578">
    <w:abstractNumId w:val="1"/>
  </w:num>
  <w:num w:numId="4" w16cid:durableId="1350452119">
    <w:abstractNumId w:val="0"/>
  </w:num>
  <w:num w:numId="5" w16cid:durableId="803348110">
    <w:abstractNumId w:val="7"/>
  </w:num>
  <w:num w:numId="6" w16cid:durableId="1927566150">
    <w:abstractNumId w:val="6"/>
  </w:num>
  <w:num w:numId="7" w16cid:durableId="1984650689">
    <w:abstractNumId w:val="5"/>
  </w:num>
  <w:num w:numId="8" w16cid:durableId="272984927">
    <w:abstractNumId w:val="4"/>
  </w:num>
  <w:num w:numId="9" w16cid:durableId="1525242089">
    <w:abstractNumId w:val="8"/>
  </w:num>
  <w:num w:numId="10" w16cid:durableId="593512763">
    <w:abstractNumId w:val="9"/>
  </w:num>
  <w:num w:numId="11" w16cid:durableId="580138007">
    <w:abstractNumId w:val="10"/>
  </w:num>
  <w:num w:numId="12" w16cid:durableId="257367546">
    <w:abstractNumId w:val="13"/>
  </w:num>
  <w:num w:numId="13" w16cid:durableId="1030842543">
    <w:abstractNumId w:val="15"/>
  </w:num>
  <w:num w:numId="14" w16cid:durableId="1618364895">
    <w:abstractNumId w:val="16"/>
  </w:num>
  <w:num w:numId="15" w16cid:durableId="774789105">
    <w:abstractNumId w:val="11"/>
  </w:num>
  <w:num w:numId="16" w16cid:durableId="221796229">
    <w:abstractNumId w:val="18"/>
  </w:num>
  <w:num w:numId="17" w16cid:durableId="1676180886">
    <w:abstractNumId w:val="17"/>
  </w:num>
  <w:num w:numId="18" w16cid:durableId="897017250">
    <w:abstractNumId w:val="14"/>
  </w:num>
  <w:num w:numId="19" w16cid:durableId="1049651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230F4D82-267C-4329-B868-3DFBA83B4394}"/>
  </w:docVars>
  <w:rsids>
    <w:rsidRoot w:val="00B42CE5"/>
    <w:rsid w:val="000C3D8F"/>
    <w:rsid w:val="001B52EC"/>
    <w:rsid w:val="00B4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46CB3EC-3A95-4BE8-BBAD-5EB0C807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2093</Characters>
  <Application>Microsoft Office Word</Application>
  <DocSecurity>4</DocSecurity>
  <Lines>41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M0461</vt:lpstr>
    </vt:vector>
  </TitlesOfParts>
  <Company>Riksdagen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M0461</dc:title>
  <dc:subject>M0461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2011-11-17T09:58:00Z</cp:lastPrinted>
  <dcterms:created xsi:type="dcterms:W3CDTF">2025-12-17T18:51:00Z</dcterms:created>
  <dcterms:modified xsi:type="dcterms:W3CDTF">2025-12-17T18:51:00Z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HKH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Solidariskt straffansvar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Solidariskt straffansvar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M461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Montan (M)</vt:lpwstr>
  </property>
  <property fmtid="{D5CDD505-2E9C-101B-9397-08002B2CF9AE}" pid="26" name="MotionarLista">
    <vt:lpwstr>Montan,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Montan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krister.hording@riksdagen.se</vt:lpwstr>
  </property>
  <property fmtid="{D5CDD505-2E9C-101B-9397-08002B2CF9AE}" pid="45" name="ReservUID">
    <vt:lpwstr>kr0724aa</vt:lpwstr>
  </property>
  <property fmtid="{D5CDD505-2E9C-101B-9397-08002B2CF9AE}" pid="46" name="MotionID">
    <vt:lpwstr>20112012000000000077000004610069</vt:lpwstr>
  </property>
  <property fmtid="{D5CDD505-2E9C-101B-9397-08002B2CF9AE}" pid="47" name="datum">
    <vt:lpwstr>111003</vt:lpwstr>
  </property>
  <property fmtid="{D5CDD505-2E9C-101B-9397-08002B2CF9AE}" pid="48" name="avsändar-e-post">
    <vt:lpwstr>krister.hording@riksdagen.se</vt:lpwstr>
  </property>
  <property fmtid="{D5CDD505-2E9C-101B-9397-08002B2CF9AE}" pid="49" name="id">
    <vt:lpwstr>20112012000000000077000004610069</vt:lpwstr>
  </property>
  <property fmtid="{D5CDD505-2E9C-101B-9397-08002B2CF9AE}" pid="50" name="nummer">
    <vt:lpwstr>246</vt:lpwstr>
  </property>
  <property fmtid="{D5CDD505-2E9C-101B-9397-08002B2CF9AE}" pid="51" name="utskottsbeteckning">
    <vt:lpwstr>Ju</vt:lpwstr>
  </property>
  <property fmtid="{D5CDD505-2E9C-101B-9397-08002B2CF9AE}" pid="52" name="GlobalUID">
    <vt:lpwstr>{C283059D-EFAB-4C7F-9457-E199B36AAFF4}</vt:lpwstr>
  </property>
  <property fmtid="{D5CDD505-2E9C-101B-9397-08002B2CF9AE}" pid="53" name="Överföringar">
    <vt:i4>0</vt:i4>
  </property>
  <property fmtid="{D5CDD505-2E9C-101B-9397-08002B2CF9AE}" pid="54" name="Checksum">
    <vt:lpwstr>*1014362284854*</vt:lpwstr>
  </property>
  <property fmtid="{D5CDD505-2E9C-101B-9397-08002B2CF9AE}" pid="55" name="skuggnummer">
    <vt:lpwstr>767</vt:lpwstr>
  </property>
  <property fmtid="{D5CDD505-2E9C-101B-9397-08002B2CF9AE}" pid="56" name="urixVersion">
    <vt:lpwstr>4.5.0.25</vt:lpwstr>
  </property>
  <property fmtid="{D5CDD505-2E9C-101B-9397-08002B2CF9AE}" pid="57" name="urixOrigin">
    <vt:lpwstr>111117 10:59:16.381</vt:lpwstr>
  </property>
  <property fmtid="{D5CDD505-2E9C-101B-9397-08002B2CF9AE}" pid="58" name="urixGuid">
    <vt:lpwstr>{D3AF4455-316F-47F6-BBDB-3F51325B3CDD}</vt:lpwstr>
  </property>
</Properties>
</file>