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210" w:rsidRPr="00DD57D8" w:rsidRDefault="00EF1210">
      <w:pPr>
        <w:pStyle w:val="Frslagsrubrik"/>
      </w:pPr>
      <w:r w:rsidRPr="00DD57D8">
        <w:t>Förslag till riksdagsbeslut</w:t>
      </w:r>
    </w:p>
    <w:p w:rsidR="00EF1210" w:rsidRPr="00DD57D8" w:rsidRDefault="00EF1210">
      <w:pPr>
        <w:pStyle w:val="Hemstlatt"/>
      </w:pPr>
      <w:r w:rsidRPr="00DD57D8">
        <w:t>Riksdagen tillkännager för regeringen som sin mening vad som anförs i motionen om att vid bestämning av påföljd ska det ses som försvårande att ha begått ett brott under, eller omedelbart efter, en allvarlig störning av den allmänna ordningen.</w:t>
      </w:r>
    </w:p>
    <w:p w:rsidR="00EF1210" w:rsidRPr="00DD57D8" w:rsidRDefault="00EF1210">
      <w:pPr>
        <w:pStyle w:val="Rubrik1"/>
      </w:pPr>
      <w:r w:rsidRPr="00DD57D8">
        <w:t>Motivering</w:t>
      </w:r>
    </w:p>
    <w:p w:rsidR="00EF1210" w:rsidRPr="00DD57D8" w:rsidRDefault="00EF1210">
      <w:r w:rsidRPr="00DD57D8">
        <w:t>Vi lever idag i en mer globaliserad värld än förr. Det är en värld där konta</w:t>
      </w:r>
      <w:r w:rsidRPr="00DD57D8">
        <w:t>k</w:t>
      </w:r>
      <w:r w:rsidRPr="00DD57D8">
        <w:t>ter, hinder, restider och reskostnader mellan länder minskats avsevärt. Vid sidan av de många fördelarna som denna utveckling medfört finns det också många nackdelar. En nackdel är att stora evenemang på kort tid kan samla hitresta demonstranter ifrån övriga Europa och hela världen för den delen. En annan är uppkomna etniska, politiska och religiösa spänningar, till följd av att de f.d. nationalstaterna heterogeniserats, vilket snabbt kan utlösa oroligheter vid oförutsedda händelser. Denna problematik är v</w:t>
      </w:r>
      <w:r w:rsidRPr="00DD57D8">
        <w:t>arken okänd för oss i Sv</w:t>
      </w:r>
      <w:r w:rsidRPr="00DD57D8">
        <w:t>e</w:t>
      </w:r>
      <w:r w:rsidRPr="00DD57D8">
        <w:t>rige eller övriga Europa. Inte minst gjordes detta tydligt under de s.k. Göt</w:t>
      </w:r>
      <w:r w:rsidRPr="00DD57D8">
        <w:t>e</w:t>
      </w:r>
      <w:r w:rsidRPr="00DD57D8">
        <w:t>borgskravallerna och ute på kontinenten finns det otaliga exempel, t.ex. kr</w:t>
      </w:r>
      <w:r w:rsidRPr="00DD57D8">
        <w:t>a</w:t>
      </w:r>
      <w:r w:rsidRPr="00DD57D8">
        <w:t xml:space="preserve">vallerna i London 2011. </w:t>
      </w:r>
    </w:p>
    <w:p w:rsidR="00EF1210" w:rsidRPr="00DD57D8" w:rsidRDefault="00EF1210">
      <w:pPr>
        <w:pStyle w:val="Normaltindrag"/>
      </w:pPr>
      <w:r w:rsidRPr="00DD57D8">
        <w:t>En värld i förändring kräver också förändrad lagstiftning. Danmark ligger som vanligt steget före oss och införde den s.k. lymmellagstiftningen 2009 inför det stora klimatmötet COP 15 i Köpenhamn. Till skillnad ifrån Sverige ses det i Danmark numera som en försvårande omständighet att ha begått ett brott und</w:t>
      </w:r>
      <w:r w:rsidRPr="00DD57D8">
        <w:t>er eller omedelbart efter en allvarlig störning av den allmänna or</w:t>
      </w:r>
      <w:r w:rsidRPr="00DD57D8">
        <w:t>d</w:t>
      </w:r>
      <w:r w:rsidRPr="00DD57D8">
        <w:t>ningen.</w:t>
      </w:r>
      <w:r w:rsidRPr="00DD57D8">
        <w:rPr>
          <w:rStyle w:val="Fotnotsreferens"/>
        </w:rPr>
        <w:footnoteReference w:id="1"/>
      </w:r>
      <w:r w:rsidRPr="00DD57D8">
        <w:t xml:space="preserve"> </w:t>
      </w:r>
    </w:p>
    <w:p w:rsidR="00EF1210" w:rsidRPr="00DD57D8" w:rsidRDefault="00EF1210">
      <w:pPr>
        <w:pStyle w:val="Normaltindrag"/>
      </w:pPr>
      <w:r w:rsidRPr="00DD57D8">
        <w:lastRenderedPageBreak/>
        <w:t>Det är hög tid att även Sverige uppdaterar sin lagstiftning. Urartade d</w:t>
      </w:r>
      <w:r w:rsidRPr="00DD57D8">
        <w:t>e</w:t>
      </w:r>
      <w:r w:rsidRPr="00DD57D8">
        <w:t>monstrationer och kravaller innebär inte bara stora kostnader för privatpers</w:t>
      </w:r>
      <w:r w:rsidRPr="00DD57D8">
        <w:t>o</w:t>
      </w:r>
      <w:r w:rsidRPr="00DD57D8">
        <w:t xml:space="preserve">ner, företag och staten i form av förstörd egendom, de innebär också fara för liv och säkerhet. Vid sådana situationer är det sällan några enstaka personer som bär ansvaret utan ett stort antal personer som genom enskilda gärningar bidrar till och bildar ett farligt kaotiskt och laglöst tillstånd. </w:t>
      </w:r>
    </w:p>
    <w:p w:rsidR="00EF1210" w:rsidRPr="00DD57D8" w:rsidRDefault="00EF1210">
      <w:pPr>
        <w:pStyle w:val="Normaltindrag"/>
      </w:pPr>
      <w:r w:rsidRPr="00DD57D8">
        <w:t>Vid sådana händelser då polisens resurser är upptagna är det också ett y</w:t>
      </w:r>
      <w:r w:rsidRPr="00DD57D8">
        <w:t>p</w:t>
      </w:r>
      <w:r w:rsidRPr="00DD57D8">
        <w:t xml:space="preserve">perligt tillfälle för yrkeskriminella att passa på och begå brott på andra platser där polisens tillsyn för tillfället är försvagad. För att möta de utmaningar som redogjorts för ovan anser jag därför att vi bör följa Danmarks exempel och tillägga en ny försvårande omständighet till 29 kap. 2 § BrB. Med denna skall det ses som försvårande att begå ett brott under, eller omedelbart efter, en allvarlig störning av den allmänna ordningen.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7D8">
        <w:trPr>
          <w:cantSplit/>
        </w:trPr>
        <w:tc>
          <w:tcPr>
            <w:tcW w:w="3046" w:type="dxa"/>
          </w:tcPr>
          <w:p w:rsidR="00EF1210" w:rsidRPr="00DD57D8" w:rsidRDefault="00EF1210">
            <w:pPr>
              <w:pStyle w:val="UnderskriftDatum"/>
              <w:spacing w:before="240"/>
            </w:pPr>
            <w:r w:rsidRPr="00DD57D8">
              <w:t>Stockholm den 1 oktober 2013</w:t>
            </w:r>
          </w:p>
        </w:tc>
        <w:tc>
          <w:tcPr>
            <w:tcW w:w="3047" w:type="dxa"/>
          </w:tcPr>
          <w:p w:rsidR="00EF1210" w:rsidRPr="00DD57D8" w:rsidRDefault="00EF1210">
            <w:pPr>
              <w:pStyle w:val="Underskrifter"/>
              <w:spacing w:before="240"/>
            </w:pPr>
          </w:p>
        </w:tc>
      </w:tr>
      <w:tr w:rsidR="00000000" w:rsidRPr="00DD57D8">
        <w:trPr>
          <w:cantSplit/>
        </w:trPr>
        <w:tc>
          <w:tcPr>
            <w:tcW w:w="3046" w:type="dxa"/>
          </w:tcPr>
          <w:p w:rsidR="00EF1210" w:rsidRPr="00DD57D8" w:rsidRDefault="00EF1210">
            <w:pPr>
              <w:pStyle w:val="Underskrifter"/>
            </w:pPr>
            <w:r w:rsidRPr="00DD57D8">
              <w:t>Kent Ekeroth (SD)</w:t>
            </w:r>
          </w:p>
        </w:tc>
        <w:tc>
          <w:tcPr>
            <w:tcW w:w="3046" w:type="dxa"/>
          </w:tcPr>
          <w:p w:rsidR="00EF1210" w:rsidRPr="00DD57D8" w:rsidRDefault="00EF1210">
            <w:pPr>
              <w:pStyle w:val="Underskrifter"/>
            </w:pPr>
          </w:p>
        </w:tc>
      </w:tr>
    </w:tbl>
    <w:p w:rsidR="00EF1210" w:rsidRPr="00DD57D8" w:rsidRDefault="00EF1210">
      <w:pPr>
        <w:pStyle w:val="Normaltindrag"/>
      </w:pPr>
    </w:p>
    <w:sectPr w:rsidR="00EF1210" w:rsidRPr="00DD57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210" w:rsidRPr="00DD57D8" w:rsidRDefault="00EF1210">
      <w:r w:rsidRPr="00DD57D8">
        <w:separator/>
      </w:r>
    </w:p>
  </w:endnote>
  <w:endnote w:type="continuationSeparator" w:id="0">
    <w:p w:rsidR="00EF1210" w:rsidRPr="00DD57D8" w:rsidRDefault="00EF1210">
      <w:r w:rsidRPr="00DD5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210" w:rsidRPr="00DD57D8" w:rsidRDefault="00DD57D8">
    <w:pPr>
      <w:pStyle w:val="Sidfot"/>
    </w:pPr>
    <w:r w:rsidRPr="00DD57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180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210" w:rsidRDefault="00EF12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210" w:rsidRDefault="00EF12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210" w:rsidRPr="00DD57D8" w:rsidRDefault="00DD57D8">
    <w:pPr>
      <w:pStyle w:val="Sidfot"/>
    </w:pPr>
    <w:r w:rsidRPr="00DD57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930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210" w:rsidRDefault="00EF12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210" w:rsidRDefault="00EF12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210" w:rsidRPr="00DD57D8" w:rsidRDefault="00DD57D8">
    <w:pPr>
      <w:pStyle w:val="Sidfot"/>
    </w:pPr>
    <w:r w:rsidRPr="00DD57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40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210" w:rsidRDefault="00EF1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210" w:rsidRDefault="00EF1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210" w:rsidRPr="00DD57D8" w:rsidRDefault="00EF1210">
      <w:pPr>
        <w:rPr>
          <w:color w:val="FFFFFF"/>
        </w:rPr>
      </w:pPr>
      <w:r w:rsidRPr="00DD57D8">
        <w:rPr>
          <w:color w:val="FFFFFF"/>
        </w:rPr>
        <w:separator/>
      </w:r>
    </w:p>
  </w:footnote>
  <w:footnote w:type="continuationSeparator" w:id="0">
    <w:p w:rsidR="00EF1210" w:rsidRPr="00DD57D8" w:rsidRDefault="00EF1210">
      <w:r w:rsidRPr="00DD57D8">
        <w:continuationSeparator/>
      </w:r>
    </w:p>
  </w:footnote>
  <w:footnote w:id="1">
    <w:p w:rsidR="00EF1210" w:rsidRPr="00DD57D8" w:rsidRDefault="00EF1210">
      <w:pPr>
        <w:pStyle w:val="Fotnotstext"/>
      </w:pPr>
      <w:r w:rsidRPr="00DD57D8">
        <w:rPr>
          <w:rStyle w:val="Fotnotsreferens"/>
        </w:rPr>
        <w:footnoteRef/>
      </w:r>
      <w:r w:rsidRPr="00DD57D8">
        <w:t xml:space="preserve"> Riksdagens utredningstjänst </w:t>
      </w:r>
      <w:r w:rsidRPr="00DD57D8">
        <w:rPr>
          <w:i/>
        </w:rPr>
        <w:t>Danska ”Lymmellagstiftningen</w:t>
      </w:r>
      <w:r w:rsidRPr="00DD57D8">
        <w:t>”, dnr 2012:525.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210" w:rsidRPr="00DD57D8" w:rsidRDefault="00DD57D8">
    <w:pPr>
      <w:pStyle w:val="Sidhuvud"/>
    </w:pPr>
    <w:r w:rsidRPr="00DD57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736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210" w:rsidRDefault="00EF12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210" w:rsidRDefault="00EF12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210" w:rsidRPr="00DD57D8" w:rsidRDefault="00DD57D8">
    <w:pPr>
      <w:pStyle w:val="Sidhuvud"/>
    </w:pPr>
    <w:r w:rsidRPr="00DD57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789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210" w:rsidRDefault="00EF12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210" w:rsidRDefault="00EF12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210" w:rsidRPr="00DD57D8" w:rsidRDefault="00EF1210">
    <w:pPr>
      <w:pStyle w:val="FSHNormal"/>
      <w:tabs>
        <w:tab w:val="right" w:pos="5840"/>
      </w:tabs>
    </w:pPr>
    <w:r w:rsidRPr="00DD57D8">
      <w:br/>
    </w:r>
    <w:r w:rsidRPr="00DD57D8">
      <w:fldChar w:fldCharType="begin" w:fldLock="1"/>
    </w:r>
    <w:r w:rsidRPr="00DD57D8">
      <w:instrText xml:space="preserve"> DOCPROPERTY</w:instrText>
    </w:r>
    <w:r w:rsidRPr="00DD57D8">
      <w:rPr>
        <w:sz w:val="18"/>
      </w:rPr>
      <w:instrText xml:space="preserve"> "YearUser" *\charformat </w:instrText>
    </w:r>
    <w:r w:rsidRPr="00DD57D8">
      <w:fldChar w:fldCharType="separate"/>
    </w:r>
    <w:r w:rsidRPr="00DD57D8">
      <w:t>2013/14</w:t>
    </w:r>
    <w:r w:rsidRPr="00DD57D8">
      <w:fldChar w:fldCharType="end"/>
    </w:r>
    <w:r w:rsidRPr="00DD57D8">
      <w:t xml:space="preserve"> </w:t>
    </w:r>
    <w:r w:rsidRPr="00DD57D8">
      <w:tab/>
      <w:t xml:space="preserve">mnr: </w:t>
    </w:r>
    <w:r w:rsidRPr="00DD57D8">
      <w:fldChar w:fldCharType="begin" w:fldLock="1"/>
    </w:r>
    <w:r w:rsidRPr="00DD57D8">
      <w:instrText xml:space="preserve"> DOCPROPERTY</w:instrText>
    </w:r>
    <w:r w:rsidRPr="00DD57D8">
      <w:rPr>
        <w:sz w:val="18"/>
      </w:rPr>
      <w:instrText xml:space="preserve"> "Motionsnummer" *\charformat </w:instrText>
    </w:r>
    <w:r w:rsidRPr="00DD57D8">
      <w:fldChar w:fldCharType="separate"/>
    </w:r>
    <w:r w:rsidRPr="00DD57D8">
      <w:t>Ju426</w:t>
    </w:r>
    <w:r w:rsidRPr="00DD57D8">
      <w:fldChar w:fldCharType="end"/>
    </w:r>
    <w:r w:rsidRPr="00DD57D8">
      <w:br/>
    </w:r>
    <w:r w:rsidRPr="00DD57D8">
      <w:fldChar w:fldCharType="begin" w:fldLock="1"/>
    </w:r>
    <w:r w:rsidRPr="00DD57D8">
      <w:instrText xml:space="preserve"> DOCPROPERTY</w:instrText>
    </w:r>
    <w:r w:rsidRPr="00DD57D8">
      <w:rPr>
        <w:sz w:val="18"/>
      </w:rPr>
      <w:instrText xml:space="preserve"> "Samling" *\charformat </w:instrText>
    </w:r>
    <w:r w:rsidRPr="00DD57D8">
      <w:fldChar w:fldCharType="end"/>
    </w:r>
    <w:r w:rsidRPr="00DD57D8">
      <w:tab/>
      <w:t xml:space="preserve">pnr: </w:t>
    </w:r>
    <w:r w:rsidRPr="00DD57D8">
      <w:fldChar w:fldCharType="begin" w:fldLock="1"/>
    </w:r>
    <w:r w:rsidRPr="00DD57D8">
      <w:instrText xml:space="preserve"> DOCPROPERTY</w:instrText>
    </w:r>
    <w:r w:rsidRPr="00DD57D8">
      <w:rPr>
        <w:sz w:val="18"/>
      </w:rPr>
      <w:instrText xml:space="preserve"> "Partinummer" *\charformat </w:instrText>
    </w:r>
    <w:r w:rsidRPr="00DD57D8">
      <w:fldChar w:fldCharType="separate"/>
    </w:r>
    <w:r w:rsidRPr="00DD57D8">
      <w:t>SD230</w:t>
    </w:r>
    <w:r w:rsidRPr="00DD57D8">
      <w:fldChar w:fldCharType="end"/>
    </w:r>
  </w:p>
  <w:p w:rsidR="00EF1210" w:rsidRPr="00DD57D8" w:rsidRDefault="00EF1210">
    <w:pPr>
      <w:pStyle w:val="FSHRub1"/>
    </w:pPr>
    <w:r w:rsidRPr="00DD57D8">
      <w:t>Motion till riksdagen</w:t>
    </w:r>
    <w:r w:rsidRPr="00DD57D8">
      <w:br/>
    </w:r>
    <w:r w:rsidRPr="00DD57D8">
      <w:fldChar w:fldCharType="begin" w:fldLock="1"/>
    </w:r>
    <w:r w:rsidRPr="00DD57D8">
      <w:instrText xml:space="preserve"> DOCPROPERTY "YearUser" *\charformat </w:instrText>
    </w:r>
    <w:r w:rsidRPr="00DD57D8">
      <w:fldChar w:fldCharType="separate"/>
    </w:r>
    <w:r w:rsidRPr="00DD57D8">
      <w:t>2013/14</w:t>
    </w:r>
    <w:r w:rsidRPr="00DD57D8">
      <w:fldChar w:fldCharType="end"/>
    </w:r>
    <w:r w:rsidRPr="00DD57D8">
      <w:t>:</w:t>
    </w:r>
    <w:r w:rsidRPr="00DD57D8">
      <w:fldChar w:fldCharType="begin" w:fldLock="1"/>
    </w:r>
    <w:r w:rsidRPr="00DD57D8">
      <w:instrText xml:space="preserve"> DOCPROPERTY "Motionsnummer" *\charformat </w:instrText>
    </w:r>
    <w:r w:rsidRPr="00DD57D8">
      <w:fldChar w:fldCharType="separate"/>
    </w:r>
    <w:r w:rsidRPr="00DD57D8">
      <w:t>Ju426</w:t>
    </w:r>
    <w:r w:rsidRPr="00DD57D8">
      <w:fldChar w:fldCharType="end"/>
    </w:r>
  </w:p>
  <w:p w:rsidR="00EF1210" w:rsidRPr="00DD57D8" w:rsidRDefault="00EF1210">
    <w:pPr>
      <w:pStyle w:val="FSHNormalS5"/>
    </w:pPr>
    <w:r w:rsidRPr="00DD57D8">
      <w:fldChar w:fldCharType="begin" w:fldLock="1"/>
    </w:r>
    <w:r w:rsidRPr="00DD57D8">
      <w:instrText xml:space="preserve"> DOCPROPERTY "MotionarText" *\charformat </w:instrText>
    </w:r>
    <w:r w:rsidRPr="00DD57D8">
      <w:fldChar w:fldCharType="separate"/>
    </w:r>
    <w:r w:rsidRPr="00DD57D8">
      <w:t>av Kent Ekeroth (SD)</w:t>
    </w:r>
    <w:r w:rsidRPr="00DD57D8">
      <w:fldChar w:fldCharType="end"/>
    </w:r>
    <w:r w:rsidRPr="00DD57D8">
      <w:br/>
    </w:r>
    <w:r w:rsidRPr="00DD57D8">
      <w:fldChar w:fldCharType="begin" w:fldLock="1"/>
    </w:r>
    <w:r w:rsidRPr="00DD57D8">
      <w:instrText xml:space="preserve"> DOCPROPERTY "SvarFrasKort" *\charformat </w:instrText>
    </w:r>
    <w:r w:rsidRPr="00DD57D8">
      <w:fldChar w:fldCharType="end"/>
    </w:r>
  </w:p>
  <w:p w:rsidR="00EF1210" w:rsidRPr="00DD57D8" w:rsidRDefault="00EF1210">
    <w:pPr>
      <w:pStyle w:val="FSHTitel"/>
    </w:pPr>
    <w:r w:rsidRPr="00DD57D8">
      <w:fldChar w:fldCharType="begin" w:fldLock="1"/>
    </w:r>
    <w:r w:rsidRPr="00DD57D8">
      <w:instrText xml:space="preserve"> DOCPROPERTY</w:instrText>
    </w:r>
    <w:r w:rsidRPr="00DD57D8">
      <w:rPr>
        <w:sz w:val="18"/>
      </w:rPr>
      <w:instrText xml:space="preserve"> "RubrikSvar" *\charformat </w:instrText>
    </w:r>
    <w:r w:rsidRPr="00DD57D8">
      <w:fldChar w:fldCharType="separate"/>
    </w:r>
    <w:r w:rsidRPr="00DD57D8">
      <w:t>Försvårande omständighet vid störningar i den allmänna ordningen</w:t>
    </w:r>
    <w:r w:rsidRPr="00DD57D8">
      <w:fldChar w:fldCharType="end"/>
    </w:r>
  </w:p>
  <w:p w:rsidR="00EF1210" w:rsidRPr="00DD57D8" w:rsidRDefault="00EF1210">
    <w:pPr>
      <w:pStyle w:val="Normal00"/>
    </w:pPr>
  </w:p>
  <w:p w:rsidR="00EF1210" w:rsidRPr="00DD57D8" w:rsidRDefault="00EF12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1323978">
    <w:abstractNumId w:val="13"/>
  </w:num>
  <w:num w:numId="2" w16cid:durableId="2113470637">
    <w:abstractNumId w:val="11"/>
  </w:num>
  <w:num w:numId="3" w16cid:durableId="331688240">
    <w:abstractNumId w:val="14"/>
  </w:num>
  <w:num w:numId="4" w16cid:durableId="1668556607">
    <w:abstractNumId w:val="8"/>
  </w:num>
  <w:num w:numId="5" w16cid:durableId="1354333304">
    <w:abstractNumId w:val="3"/>
  </w:num>
  <w:num w:numId="6" w16cid:durableId="1613055205">
    <w:abstractNumId w:val="2"/>
  </w:num>
  <w:num w:numId="7" w16cid:durableId="1094714159">
    <w:abstractNumId w:val="1"/>
  </w:num>
  <w:num w:numId="8" w16cid:durableId="1181971884">
    <w:abstractNumId w:val="0"/>
  </w:num>
  <w:num w:numId="9" w16cid:durableId="689381320">
    <w:abstractNumId w:val="9"/>
  </w:num>
  <w:num w:numId="10" w16cid:durableId="1708406841">
    <w:abstractNumId w:val="7"/>
  </w:num>
  <w:num w:numId="11" w16cid:durableId="862207472">
    <w:abstractNumId w:val="6"/>
  </w:num>
  <w:num w:numId="12" w16cid:durableId="1574468520">
    <w:abstractNumId w:val="5"/>
  </w:num>
  <w:num w:numId="13" w16cid:durableId="1024595570">
    <w:abstractNumId w:val="4"/>
  </w:num>
  <w:num w:numId="14" w16cid:durableId="1195998487">
    <w:abstractNumId w:val="16"/>
  </w:num>
  <w:num w:numId="15" w16cid:durableId="824007356">
    <w:abstractNumId w:val="12"/>
  </w:num>
  <w:num w:numId="16" w16cid:durableId="421073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
  </w:docVars>
  <w:rsids>
    <w:rsidRoot w:val="00443D86"/>
    <w:rsid w:val="00443D86"/>
    <w:rsid w:val="00DD57D8"/>
    <w:rsid w:val="00EF12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D27B9B-4ABB-47F0-8AA8-59E4D884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aragrafbeteckning">
    <w:name w:val="paragrafbeteckning"/>
    <w:basedOn w:val="Standardstycketeckensnitt"/>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2093</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SD230</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SD230</dc:title>
  <dc:subject>SD230</dc:subject>
  <dc:creator>Riksdagen</dc:creator>
  <cp:keywords>Riksdagen</cp:keywords>
  <dc:description>Större EAN, fria namnval (prtimotion etc), a4-funktionen, nya v-loggan mm</dc:description>
  <cp:lastModifiedBy>Lars Brink</cp:lastModifiedBy>
  <cp:revision>2</cp:revision>
  <cp:lastPrinted>2014-01-21T12:08:00Z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mot2000_601_2012-05-28</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Försvårande omständighet vid störningar i den allmänna 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Försvårande omständighet vid störningar i den allmänna ordningen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SD230</vt:lpwstr>
  </property>
  <property fmtid="{D5CDD505-2E9C-101B-9397-08002B2CF9AE}" pid="18" name="ArbRubr">
    <vt:lpwstr>ny försvårande omständighet</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20132014000000830068000002300069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20132014000000830068000002300069</vt:lpwstr>
  </property>
  <property fmtid="{D5CDD505-2E9C-101B-9397-08002B2CF9AE}" pid="50" name="nummer">
    <vt:lpwstr>426</vt:lpwstr>
  </property>
  <property fmtid="{D5CDD505-2E9C-101B-9397-08002B2CF9AE}" pid="51" name="utskottsbeteckning">
    <vt:lpwstr>Ju</vt:lpwstr>
  </property>
  <property fmtid="{D5CDD505-2E9C-101B-9397-08002B2CF9AE}" pid="52" name="GlobalUID">
    <vt:lpwstr>{081E9406-2352-408D-BD96-AB275EBA86EF}</vt:lpwstr>
  </property>
  <property fmtid="{D5CDD505-2E9C-101B-9397-08002B2CF9AE}" pid="53" name="Överföringar">
    <vt:i4>0</vt:i4>
  </property>
  <property fmtid="{D5CDD505-2E9C-101B-9397-08002B2CF9AE}" pid="54" name="Checksum">
    <vt:lpwstr>*1019010992921*</vt:lpwstr>
  </property>
  <property fmtid="{D5CDD505-2E9C-101B-9397-08002B2CF9AE}" pid="55" name="skuggnummer">
    <vt:lpwstr>3415</vt:lpwstr>
  </property>
  <property fmtid="{D5CDD505-2E9C-101B-9397-08002B2CF9AE}" pid="56" name="urixVersion">
    <vt:lpwstr>4.6.0.0</vt:lpwstr>
  </property>
  <property fmtid="{D5CDD505-2E9C-101B-9397-08002B2CF9AE}" pid="57" name="urixOrigin">
    <vt:lpwstr>140121 16:23:34.993</vt:lpwstr>
  </property>
  <property fmtid="{D5CDD505-2E9C-101B-9397-08002B2CF9AE}" pid="58" name="urixGuid">
    <vt:lpwstr>{1D2BE2A7-48E0-4E40-842F-09EE84E4A737}</vt:lpwstr>
  </property>
</Properties>
</file>