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77A42" w14:textId="77777777" w:rsidR="00C969B4" w:rsidRPr="00DC397D" w:rsidRDefault="00C969B4" w:rsidP="00C969B4">
      <w:pPr>
        <w:spacing w:after="0"/>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14:paraId="5E277A43" w14:textId="77777777" w:rsidR="00C969B4" w:rsidRPr="00DC397D" w:rsidRDefault="00C969B4"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5E277A44" w14:textId="77777777" w:rsidR="00C969B4" w:rsidRPr="00DC397D" w:rsidRDefault="00C969B4" w:rsidP="00C969B4">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5E277A45" w14:textId="77777777" w:rsidR="00C969B4" w:rsidRPr="00DC397D" w:rsidRDefault="006D3C40"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5E277A46" w14:textId="77777777" w:rsidR="00C969B4" w:rsidRPr="00DC397D" w:rsidRDefault="00C969B4" w:rsidP="008F0B56">
      <w:pPr>
        <w:spacing w:after="0"/>
        <w:rPr>
          <w:rFonts w:ascii="OrigGarmnd BT" w:eastAsia="Times New Roman" w:hAnsi="OrigGarmnd BT"/>
          <w:b/>
          <w:sz w:val="24"/>
          <w:szCs w:val="24"/>
          <w:lang w:eastAsia="sv-SE"/>
        </w:rPr>
      </w:pPr>
    </w:p>
    <w:p w14:paraId="5E277A47" w14:textId="713E4E00" w:rsidR="00C969B4" w:rsidRPr="00DC397D" w:rsidRDefault="00C969B4" w:rsidP="00C969B4">
      <w:pPr>
        <w:spacing w:after="0"/>
        <w:jc w:val="center"/>
        <w:rPr>
          <w:rFonts w:ascii="OrigGarmnd BT" w:eastAsia="Times New Roman" w:hAnsi="OrigGarmnd BT"/>
          <w:b/>
          <w:sz w:val="24"/>
          <w:szCs w:val="24"/>
          <w:lang w:eastAsia="sv-SE"/>
        </w:rPr>
      </w:pPr>
    </w:p>
    <w:p w14:paraId="5E277A48" w14:textId="77777777" w:rsidR="00C969B4" w:rsidRPr="00DC397D" w:rsidRDefault="00C969B4" w:rsidP="00C969B4">
      <w:pPr>
        <w:spacing w:after="0"/>
        <w:rPr>
          <w:rFonts w:ascii="OrigGarmnd BT" w:eastAsia="Times New Roman" w:hAnsi="OrigGarmnd BT"/>
          <w:b/>
          <w:sz w:val="24"/>
          <w:szCs w:val="24"/>
          <w:lang w:eastAsia="sv-SE"/>
        </w:rPr>
      </w:pPr>
    </w:p>
    <w:p w14:paraId="5E277A49" w14:textId="77777777" w:rsidR="00C969B4" w:rsidRPr="00DC397D" w:rsidRDefault="00C969B4" w:rsidP="00C969B4">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5E277A4A" w14:textId="1620A298" w:rsidR="00C969B4" w:rsidRPr="00DC397D" w:rsidRDefault="00C969B4" w:rsidP="00C969B4">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sidR="007902CC">
        <w:rPr>
          <w:rFonts w:ascii="OrigGarmnd BT" w:eastAsia="Times New Roman" w:hAnsi="OrigGarmnd BT"/>
          <w:b/>
          <w:sz w:val="24"/>
          <w:szCs w:val="24"/>
          <w:lang w:eastAsia="sv-SE"/>
        </w:rPr>
        <w:t>20 januari 2014</w:t>
      </w:r>
    </w:p>
    <w:p w14:paraId="5E277A4B" w14:textId="639D4A8F" w:rsidR="00C969B4" w:rsidRPr="00DC397D" w:rsidRDefault="00C969B4" w:rsidP="00C969B4">
      <w:pPr>
        <w:spacing w:after="0"/>
        <w:rPr>
          <w:rFonts w:ascii="OrigGarmnd BT" w:eastAsia="Times New Roman" w:hAnsi="OrigGarmnd BT"/>
          <w:b/>
          <w:sz w:val="24"/>
          <w:szCs w:val="24"/>
          <w:lang w:eastAsia="sv-SE"/>
        </w:rPr>
      </w:pPr>
    </w:p>
    <w:p w14:paraId="5E277A4C" w14:textId="77777777" w:rsidR="00C969B4" w:rsidRPr="00DC397D" w:rsidRDefault="00C969B4" w:rsidP="00C47419">
      <w:pPr>
        <w:rPr>
          <w:rFonts w:ascii="OrigGarmnd BT" w:eastAsia="Times New Roman" w:hAnsi="OrigGarmnd BT"/>
          <w:b/>
          <w:sz w:val="24"/>
          <w:szCs w:val="24"/>
          <w:lang w:eastAsia="sv-SE"/>
        </w:rPr>
      </w:pPr>
    </w:p>
    <w:p w14:paraId="5E277A4D" w14:textId="77777777" w:rsidR="00C969B4" w:rsidRPr="00A76636" w:rsidRDefault="00C969B4" w:rsidP="00913CAE">
      <w:pPr>
        <w:spacing w:after="0"/>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14:paraId="5E277A4E" w14:textId="20EA0FCD" w:rsidR="00C969B4" w:rsidRDefault="00C969B4" w:rsidP="00913CAE">
      <w:pPr>
        <w:pStyle w:val="Ingetavstnd"/>
        <w:numPr>
          <w:ilvl w:val="0"/>
          <w:numId w:val="14"/>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den preliminära dagordningen</w:t>
      </w:r>
    </w:p>
    <w:p w14:paraId="39A598F7" w14:textId="77777777" w:rsidR="00913CAE" w:rsidRPr="00A76636" w:rsidRDefault="00913CAE" w:rsidP="00913CAE">
      <w:pPr>
        <w:pStyle w:val="Ingetavstnd"/>
        <w:spacing w:line="276" w:lineRule="auto"/>
        <w:rPr>
          <w:rFonts w:ascii="OrigGarmnd BT" w:hAnsi="OrigGarmnd BT"/>
          <w:b/>
          <w:sz w:val="24"/>
          <w:szCs w:val="24"/>
          <w:lang w:eastAsia="sv-SE"/>
        </w:rPr>
      </w:pPr>
    </w:p>
    <w:p w14:paraId="5E277A4F" w14:textId="7D4666CF" w:rsidR="006D3C40" w:rsidRDefault="00C969B4" w:rsidP="00913CAE">
      <w:pPr>
        <w:pStyle w:val="Ingetavstnd"/>
        <w:numPr>
          <w:ilvl w:val="0"/>
          <w:numId w:val="14"/>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A-punktslistan</w:t>
      </w:r>
    </w:p>
    <w:p w14:paraId="10E30C5D" w14:textId="77777777" w:rsidR="00913CAE" w:rsidRDefault="00913CAE" w:rsidP="00913CAE">
      <w:pPr>
        <w:pStyle w:val="Liststycke"/>
        <w:spacing w:after="0"/>
        <w:rPr>
          <w:rFonts w:ascii="OrigGarmnd BT" w:hAnsi="OrigGarmnd BT"/>
          <w:b/>
          <w:sz w:val="24"/>
          <w:szCs w:val="24"/>
          <w:lang w:eastAsia="sv-SE"/>
        </w:rPr>
      </w:pPr>
    </w:p>
    <w:p w14:paraId="3E02627A" w14:textId="154AD651" w:rsidR="003627A9" w:rsidRPr="00A76636" w:rsidRDefault="008C19FC" w:rsidP="00913CAE">
      <w:pPr>
        <w:pStyle w:val="RKnormal"/>
        <w:spacing w:line="276" w:lineRule="auto"/>
        <w:rPr>
          <w:b/>
          <w:szCs w:val="24"/>
          <w:lang w:eastAsia="sv-SE"/>
        </w:rPr>
      </w:pPr>
      <w:r>
        <w:rPr>
          <w:b/>
          <w:szCs w:val="24"/>
          <w:lang w:eastAsia="sv-SE"/>
        </w:rPr>
        <w:t>3. Södra g</w:t>
      </w:r>
      <w:r w:rsidR="003627A9" w:rsidRPr="00A76636">
        <w:rPr>
          <w:b/>
          <w:szCs w:val="24"/>
          <w:lang w:eastAsia="sv-SE"/>
        </w:rPr>
        <w:t>ra</w:t>
      </w:r>
      <w:r>
        <w:rPr>
          <w:b/>
          <w:szCs w:val="24"/>
          <w:lang w:eastAsia="sv-SE"/>
        </w:rPr>
        <w:t>n</w:t>
      </w:r>
      <w:r w:rsidR="003627A9" w:rsidRPr="00A76636">
        <w:rPr>
          <w:b/>
          <w:szCs w:val="24"/>
          <w:lang w:eastAsia="sv-SE"/>
        </w:rPr>
        <w:t>nskapet</w:t>
      </w:r>
    </w:p>
    <w:p w14:paraId="23F50A96" w14:textId="77777777" w:rsidR="003627A9" w:rsidRPr="00A76636" w:rsidRDefault="003627A9" w:rsidP="00913CAE">
      <w:pPr>
        <w:pStyle w:val="RKnormal"/>
        <w:spacing w:line="276" w:lineRule="auto"/>
        <w:rPr>
          <w:b/>
          <w:szCs w:val="24"/>
          <w:lang w:eastAsia="sv-SE"/>
        </w:rPr>
      </w:pPr>
    </w:p>
    <w:p w14:paraId="46F5F6A3" w14:textId="43AAFFBF" w:rsidR="00A76636" w:rsidRPr="00A76636" w:rsidRDefault="00A76636" w:rsidP="00913CAE">
      <w:pPr>
        <w:pStyle w:val="Ingetavstnd"/>
        <w:spacing w:line="276" w:lineRule="auto"/>
        <w:rPr>
          <w:rFonts w:ascii="OrigGarmnd BT" w:hAnsi="OrigGarmnd BT"/>
          <w:b/>
          <w:sz w:val="24"/>
          <w:szCs w:val="24"/>
          <w:lang w:eastAsia="sv-SE"/>
        </w:rPr>
      </w:pPr>
      <w:r w:rsidRPr="00A76636">
        <w:rPr>
          <w:rFonts w:ascii="OrigGarmnd BT" w:hAnsi="OrigGarmnd BT"/>
          <w:b/>
          <w:sz w:val="24"/>
          <w:szCs w:val="24"/>
          <w:lang w:eastAsia="sv-SE"/>
        </w:rPr>
        <w:t>Syrien</w:t>
      </w:r>
      <w:r w:rsidR="008C19FC">
        <w:rPr>
          <w:rFonts w:ascii="OrigGarmnd BT" w:hAnsi="OrigGarmnd BT"/>
          <w:b/>
          <w:sz w:val="24"/>
          <w:szCs w:val="24"/>
          <w:lang w:eastAsia="sv-SE"/>
        </w:rPr>
        <w:t>konflikten</w:t>
      </w:r>
      <w:r w:rsidRPr="00A76636">
        <w:rPr>
          <w:rFonts w:ascii="OrigGarmnd BT" w:hAnsi="OrigGarmnd BT"/>
          <w:b/>
          <w:sz w:val="24"/>
          <w:szCs w:val="24"/>
          <w:lang w:eastAsia="sv-SE"/>
        </w:rPr>
        <w:t xml:space="preserve"> och </w:t>
      </w:r>
      <w:r w:rsidR="008C19FC">
        <w:rPr>
          <w:rFonts w:ascii="OrigGarmnd BT" w:hAnsi="OrigGarmnd BT"/>
          <w:b/>
          <w:sz w:val="24"/>
          <w:szCs w:val="24"/>
          <w:lang w:eastAsia="sv-SE"/>
        </w:rPr>
        <w:t xml:space="preserve">dess </w:t>
      </w:r>
      <w:r w:rsidRPr="00A76636">
        <w:rPr>
          <w:rFonts w:ascii="OrigGarmnd BT" w:hAnsi="OrigGarmnd BT"/>
          <w:b/>
          <w:sz w:val="24"/>
          <w:szCs w:val="24"/>
          <w:lang w:eastAsia="sv-SE"/>
        </w:rPr>
        <w:t>regionala konsekvenser</w:t>
      </w:r>
    </w:p>
    <w:p w14:paraId="2BC63C91" w14:textId="6F0E56C6" w:rsidR="00913CAE" w:rsidRPr="00A76636" w:rsidRDefault="00A76636" w:rsidP="00913CAE">
      <w:pPr>
        <w:pStyle w:val="Brdtext1"/>
        <w:spacing w:line="276" w:lineRule="auto"/>
        <w:rPr>
          <w:i/>
          <w:szCs w:val="24"/>
        </w:rPr>
      </w:pPr>
      <w:r w:rsidRPr="00A76636">
        <w:rPr>
          <w:i/>
          <w:szCs w:val="24"/>
        </w:rPr>
        <w:t>Diskussions</w:t>
      </w:r>
      <w:r w:rsidR="00531DC3">
        <w:rPr>
          <w:i/>
          <w:szCs w:val="24"/>
        </w:rPr>
        <w:t xml:space="preserve">- och </w:t>
      </w:r>
      <w:r w:rsidR="00893C3E">
        <w:rPr>
          <w:i/>
          <w:szCs w:val="24"/>
        </w:rPr>
        <w:t>besluts</w:t>
      </w:r>
      <w:r w:rsidRPr="00A76636">
        <w:rPr>
          <w:i/>
          <w:szCs w:val="24"/>
        </w:rPr>
        <w:t>punkt</w:t>
      </w:r>
    </w:p>
    <w:p w14:paraId="5A38A0BA" w14:textId="0A40C8AE" w:rsidR="00A76636" w:rsidRPr="00A76636" w:rsidRDefault="00A76636" w:rsidP="00913CAE">
      <w:pPr>
        <w:pStyle w:val="Brdtext1"/>
        <w:spacing w:line="276" w:lineRule="auto"/>
        <w:rPr>
          <w:szCs w:val="24"/>
        </w:rPr>
      </w:pPr>
      <w:r w:rsidRPr="00A76636">
        <w:rPr>
          <w:szCs w:val="24"/>
        </w:rPr>
        <w:t>Rådet kommer att diskutera den politiska händelse</w:t>
      </w:r>
      <w:r w:rsidRPr="00A76636">
        <w:rPr>
          <w:szCs w:val="24"/>
        </w:rPr>
        <w:softHyphen/>
        <w:t>utvecklingen med betoning på det kommande Genève II-mötet, den humanitära situationen och de regionala konsekvenserna av konflikten</w:t>
      </w:r>
      <w:r w:rsidR="008C19FC">
        <w:rPr>
          <w:szCs w:val="24"/>
        </w:rPr>
        <w:t xml:space="preserve"> för bl.a. Libanon och Irak</w:t>
      </w:r>
      <w:r w:rsidRPr="00A76636">
        <w:rPr>
          <w:szCs w:val="24"/>
        </w:rPr>
        <w:t xml:space="preserve">. </w:t>
      </w:r>
      <w:r w:rsidR="0094679B">
        <w:rPr>
          <w:szCs w:val="24"/>
        </w:rPr>
        <w:t>Rådet förväntas anta slutsatser.</w:t>
      </w:r>
    </w:p>
    <w:p w14:paraId="497AEE04" w14:textId="77777777" w:rsidR="00A76636" w:rsidRPr="00A76636" w:rsidRDefault="00A76636" w:rsidP="00913CAE">
      <w:pPr>
        <w:pStyle w:val="Brdtext1"/>
        <w:spacing w:line="276" w:lineRule="auto"/>
        <w:rPr>
          <w:szCs w:val="24"/>
        </w:rPr>
      </w:pPr>
    </w:p>
    <w:p w14:paraId="0C09DF41" w14:textId="5581DA56" w:rsidR="00A76636" w:rsidRPr="00A76636" w:rsidRDefault="00A76636" w:rsidP="00913CAE">
      <w:pPr>
        <w:pStyle w:val="Brdtext1"/>
        <w:spacing w:line="276" w:lineRule="auto"/>
        <w:rPr>
          <w:szCs w:val="24"/>
        </w:rPr>
      </w:pPr>
      <w:r w:rsidRPr="00A76636">
        <w:rPr>
          <w:szCs w:val="24"/>
          <w:u w:val="single"/>
        </w:rPr>
        <w:t>Regeringens ståndpunkt:</w:t>
      </w:r>
      <w:r w:rsidRPr="00A76636">
        <w:rPr>
          <w:szCs w:val="24"/>
        </w:rPr>
        <w:t xml:space="preserve"> </w:t>
      </w:r>
      <w:r w:rsidR="00B654FC">
        <w:rPr>
          <w:szCs w:val="24"/>
        </w:rPr>
        <w:t>Situationen i Syrien är fortsatt extremt allvarlig.</w:t>
      </w:r>
      <w:r w:rsidRPr="00A76636">
        <w:rPr>
          <w:szCs w:val="24"/>
        </w:rPr>
        <w:t xml:space="preserve"> Regeringen välkomnar att det FN-ledda Genève II-mötet är aviserat att </w:t>
      </w:r>
      <w:r w:rsidR="00B654FC">
        <w:rPr>
          <w:szCs w:val="24"/>
        </w:rPr>
        <w:t>inledas</w:t>
      </w:r>
      <w:r w:rsidRPr="00A76636">
        <w:rPr>
          <w:szCs w:val="24"/>
        </w:rPr>
        <w:t xml:space="preserve"> den 22 januari. Regeringen vill att EU arbeta</w:t>
      </w:r>
      <w:r w:rsidR="008C19FC">
        <w:rPr>
          <w:szCs w:val="24"/>
        </w:rPr>
        <w:t>r</w:t>
      </w:r>
      <w:r w:rsidRPr="00A76636">
        <w:rPr>
          <w:szCs w:val="24"/>
        </w:rPr>
        <w:t xml:space="preserve"> för att oppositionen ska delta</w:t>
      </w:r>
      <w:r w:rsidR="008C19FC">
        <w:rPr>
          <w:szCs w:val="24"/>
        </w:rPr>
        <w:t xml:space="preserve"> brett och på ett inklusivt sätt</w:t>
      </w:r>
      <w:r w:rsidR="00B654FC">
        <w:rPr>
          <w:szCs w:val="24"/>
        </w:rPr>
        <w:t>,</w:t>
      </w:r>
      <w:r w:rsidRPr="00A76636">
        <w:rPr>
          <w:szCs w:val="24"/>
        </w:rPr>
        <w:t xml:space="preserve"> samt att samtliga relevanta parter </w:t>
      </w:r>
      <w:r w:rsidR="008C19FC">
        <w:rPr>
          <w:szCs w:val="24"/>
        </w:rPr>
        <w:t>inbjuds att delta</w:t>
      </w:r>
      <w:r w:rsidR="00B654FC">
        <w:rPr>
          <w:szCs w:val="24"/>
        </w:rPr>
        <w:t>,</w:t>
      </w:r>
      <w:r w:rsidR="008C19FC">
        <w:rPr>
          <w:szCs w:val="24"/>
        </w:rPr>
        <w:t xml:space="preserve"> gör så på ett konstruktivt sätt </w:t>
      </w:r>
      <w:r w:rsidR="00B654FC">
        <w:rPr>
          <w:szCs w:val="24"/>
        </w:rPr>
        <w:t>och</w:t>
      </w:r>
      <w:r w:rsidR="008C19FC">
        <w:rPr>
          <w:szCs w:val="24"/>
        </w:rPr>
        <w:t xml:space="preserve"> </w:t>
      </w:r>
      <w:r w:rsidRPr="00A76636">
        <w:rPr>
          <w:szCs w:val="24"/>
        </w:rPr>
        <w:t>ställ</w:t>
      </w:r>
      <w:r w:rsidR="008C19FC">
        <w:rPr>
          <w:szCs w:val="24"/>
        </w:rPr>
        <w:t>er</w:t>
      </w:r>
      <w:r w:rsidRPr="00A76636">
        <w:rPr>
          <w:szCs w:val="24"/>
        </w:rPr>
        <w:t xml:space="preserve"> sig bakom Genèvedeklarationen</w:t>
      </w:r>
      <w:r w:rsidR="008C19FC">
        <w:rPr>
          <w:szCs w:val="24"/>
        </w:rPr>
        <w:t>.</w:t>
      </w:r>
      <w:r w:rsidRPr="00A76636">
        <w:rPr>
          <w:szCs w:val="24"/>
        </w:rPr>
        <w:t xml:space="preserve"> Regeringen anser att respekten för internationell humanitär rätt i Syrien och tillträdet för humanitära aktörer fortsatt negligeras. Frågan bör ånyo tas upp i FN om inga synbara förändringar sker. Sverige är fortsatt en stor givare av humanitärt bistånd till drabbade i Syrienkrisen och är även EU:s största mottagare av asylsökande. Regeringen anser att andra EU-länder bör bära ett större ansvar för att ta emot en större andel av de syriska asylsökande</w:t>
      </w:r>
      <w:r w:rsidR="008A5EB6">
        <w:rPr>
          <w:szCs w:val="24"/>
        </w:rPr>
        <w:t xml:space="preserve">, </w:t>
      </w:r>
      <w:r w:rsidR="008A5EB6" w:rsidRPr="008A5EB6">
        <w:rPr>
          <w:szCs w:val="24"/>
        </w:rPr>
        <w:t>likaså verkar regeringen för att fler EU-medlemsstater, i likhet med Sverige, ska erbjuda vidarebosättning</w:t>
      </w:r>
      <w:r w:rsidR="008A5EB6">
        <w:rPr>
          <w:szCs w:val="24"/>
        </w:rPr>
        <w:t xml:space="preserve">. </w:t>
      </w:r>
      <w:r w:rsidRPr="00A76636">
        <w:rPr>
          <w:szCs w:val="24"/>
        </w:rPr>
        <w:t xml:space="preserve">Arbetet med elimineringen av c-vapen går framåt men får inte bromsa upp det politiska spåret. </w:t>
      </w:r>
    </w:p>
    <w:p w14:paraId="71C6853F" w14:textId="77777777" w:rsidR="00A76636" w:rsidRPr="00A76636" w:rsidRDefault="00A76636" w:rsidP="00913CAE">
      <w:pPr>
        <w:pStyle w:val="Brdtext1"/>
        <w:spacing w:line="276" w:lineRule="auto"/>
        <w:rPr>
          <w:szCs w:val="24"/>
        </w:rPr>
      </w:pPr>
    </w:p>
    <w:p w14:paraId="740F9D71" w14:textId="469E7CCD" w:rsidR="00B654FC" w:rsidRDefault="00A76636" w:rsidP="00913CAE">
      <w:pPr>
        <w:pStyle w:val="Brdtext1"/>
        <w:spacing w:line="276" w:lineRule="auto"/>
        <w:rPr>
          <w:rFonts w:cs="Tahoma"/>
          <w:color w:val="000000"/>
          <w:szCs w:val="24"/>
        </w:rPr>
      </w:pPr>
      <w:r w:rsidRPr="00A76636">
        <w:rPr>
          <w:rFonts w:cs="Tahoma"/>
          <w:color w:val="000000"/>
          <w:szCs w:val="24"/>
        </w:rPr>
        <w:t xml:space="preserve">Regeringen känner allt större oro inför Syrienkonfliktens regionala följder, inte minst v.g. Libanon och Irak. Libanons stabilitet blir alltmer skör. Viktigt att EU uppmuntrar </w:t>
      </w:r>
      <w:r w:rsidRPr="00A76636">
        <w:rPr>
          <w:rFonts w:cs="Tahoma"/>
          <w:color w:val="000000"/>
          <w:szCs w:val="24"/>
        </w:rPr>
        <w:lastRenderedPageBreak/>
        <w:t xml:space="preserve">Libanon att fortsätta sin disassocieringspolitik från Syrien och snarast etablerar en ny regering. </w:t>
      </w:r>
    </w:p>
    <w:p w14:paraId="31AF9AF2" w14:textId="77777777" w:rsidR="00B654FC" w:rsidRDefault="00B654FC" w:rsidP="00913CAE">
      <w:pPr>
        <w:pStyle w:val="Brdtext1"/>
        <w:spacing w:line="276" w:lineRule="auto"/>
        <w:rPr>
          <w:rFonts w:cs="Tahoma"/>
          <w:color w:val="000000"/>
          <w:szCs w:val="24"/>
        </w:rPr>
      </w:pPr>
    </w:p>
    <w:p w14:paraId="67F2AA69" w14:textId="1617FF73" w:rsidR="00A76636" w:rsidRPr="00A76636" w:rsidRDefault="00A76636" w:rsidP="00913CAE">
      <w:pPr>
        <w:pStyle w:val="Brdtext1"/>
        <w:spacing w:line="276" w:lineRule="auto"/>
        <w:rPr>
          <w:szCs w:val="24"/>
        </w:rPr>
      </w:pPr>
      <w:r w:rsidRPr="00A76636">
        <w:rPr>
          <w:rFonts w:cs="Tahoma"/>
          <w:color w:val="000000"/>
          <w:szCs w:val="24"/>
        </w:rPr>
        <w:t xml:space="preserve">Det finns i Irak ett brett inrikespolitiskt missnöje med centralregeringen i Bagdad varför EU bör uppmuntra till ökad politisk dialog mellan regeringen och oppositionen för att på sikt kunna stabilisera situationen och stävja det sekteristiska våldet. De kommande irakiska valen i april gör en sådan dialog allt mer angelägen. </w:t>
      </w:r>
    </w:p>
    <w:p w14:paraId="2CF6614E" w14:textId="77777777" w:rsidR="003627A9" w:rsidRPr="00A76636" w:rsidRDefault="003627A9" w:rsidP="00913CAE">
      <w:pPr>
        <w:pStyle w:val="Brdtext1"/>
        <w:spacing w:line="276" w:lineRule="auto"/>
        <w:rPr>
          <w:szCs w:val="24"/>
        </w:rPr>
      </w:pPr>
    </w:p>
    <w:p w14:paraId="261B490A" w14:textId="57E9D14E" w:rsidR="00B474FE" w:rsidRPr="00A76636" w:rsidRDefault="00B474FE" w:rsidP="00913CAE">
      <w:pPr>
        <w:pStyle w:val="Brdtext1"/>
        <w:spacing w:line="276" w:lineRule="auto"/>
        <w:rPr>
          <w:b/>
          <w:szCs w:val="24"/>
        </w:rPr>
      </w:pPr>
      <w:r w:rsidRPr="00A76636">
        <w:rPr>
          <w:b/>
          <w:szCs w:val="24"/>
        </w:rPr>
        <w:t>Egypten</w:t>
      </w:r>
    </w:p>
    <w:p w14:paraId="3E2CDA6B" w14:textId="704505EA" w:rsidR="000D100D" w:rsidRDefault="000D100D" w:rsidP="00913CAE">
      <w:pPr>
        <w:spacing w:after="0"/>
        <w:rPr>
          <w:rFonts w:ascii="OrigGarmnd BT" w:hAnsi="OrigGarmnd BT"/>
          <w:sz w:val="24"/>
          <w:szCs w:val="24"/>
        </w:rPr>
      </w:pPr>
      <w:r w:rsidRPr="00A76636">
        <w:rPr>
          <w:rFonts w:ascii="OrigGarmnd BT" w:hAnsi="OrigGarmnd BT"/>
          <w:i/>
          <w:sz w:val="24"/>
          <w:szCs w:val="24"/>
        </w:rPr>
        <w:t>Diskussions</w:t>
      </w:r>
      <w:r w:rsidR="008C19FC">
        <w:rPr>
          <w:rFonts w:ascii="OrigGarmnd BT" w:hAnsi="OrigGarmnd BT"/>
          <w:i/>
          <w:sz w:val="24"/>
          <w:szCs w:val="24"/>
        </w:rPr>
        <w:t>- och ev. besluts</w:t>
      </w:r>
      <w:r w:rsidRPr="00A76636">
        <w:rPr>
          <w:rFonts w:ascii="OrigGarmnd BT" w:hAnsi="OrigGarmnd BT"/>
          <w:i/>
          <w:sz w:val="24"/>
          <w:szCs w:val="24"/>
        </w:rPr>
        <w:t>punkt</w:t>
      </w:r>
      <w:r w:rsidRPr="00A76636">
        <w:rPr>
          <w:rFonts w:ascii="OrigGarmnd BT" w:hAnsi="OrigGarmnd BT"/>
          <w:i/>
          <w:sz w:val="24"/>
          <w:szCs w:val="24"/>
        </w:rPr>
        <w:br/>
      </w:r>
      <w:r w:rsidRPr="00A76636">
        <w:rPr>
          <w:rFonts w:ascii="OrigGarmnd BT" w:hAnsi="OrigGarmnd BT"/>
          <w:sz w:val="24"/>
          <w:szCs w:val="24"/>
        </w:rPr>
        <w:t xml:space="preserve">Rådet förväntas diskutera den senaste utvecklingen i Egypten med fokus på den konstitutionella omröstningen, men även </w:t>
      </w:r>
      <w:r w:rsidR="008C19FC">
        <w:rPr>
          <w:rFonts w:ascii="OrigGarmnd BT" w:hAnsi="OrigGarmnd BT"/>
          <w:sz w:val="24"/>
          <w:szCs w:val="24"/>
        </w:rPr>
        <w:t xml:space="preserve">det </w:t>
      </w:r>
      <w:r w:rsidRPr="00A76636">
        <w:rPr>
          <w:rFonts w:ascii="OrigGarmnd BT" w:hAnsi="OrigGarmnd BT"/>
          <w:sz w:val="24"/>
          <w:szCs w:val="24"/>
        </w:rPr>
        <w:t>flertal dramatiska händelser</w:t>
      </w:r>
      <w:r w:rsidR="00B654FC">
        <w:rPr>
          <w:rFonts w:ascii="OrigGarmnd BT" w:hAnsi="OrigGarmnd BT"/>
          <w:sz w:val="24"/>
          <w:szCs w:val="24"/>
        </w:rPr>
        <w:t>na</w:t>
      </w:r>
      <w:r w:rsidRPr="00A76636">
        <w:rPr>
          <w:rFonts w:ascii="OrigGarmnd BT" w:hAnsi="OrigGarmnd BT"/>
          <w:sz w:val="24"/>
          <w:szCs w:val="24"/>
        </w:rPr>
        <w:t xml:space="preserve"> under julhelgen.</w:t>
      </w:r>
      <w:r w:rsidR="008C19FC">
        <w:rPr>
          <w:rFonts w:ascii="OrigGarmnd BT" w:hAnsi="OrigGarmnd BT"/>
          <w:sz w:val="24"/>
          <w:szCs w:val="24"/>
        </w:rPr>
        <w:t xml:space="preserve"> Rådet kan komma att anta slutsatser.</w:t>
      </w:r>
    </w:p>
    <w:p w14:paraId="2DF1043B" w14:textId="77777777" w:rsidR="00913CAE" w:rsidRPr="00A76636" w:rsidRDefault="00913CAE" w:rsidP="00913CAE">
      <w:pPr>
        <w:spacing w:after="0"/>
        <w:rPr>
          <w:rFonts w:ascii="OrigGarmnd BT" w:hAnsi="OrigGarmnd BT"/>
          <w:i/>
          <w:sz w:val="24"/>
          <w:szCs w:val="24"/>
        </w:rPr>
      </w:pPr>
    </w:p>
    <w:p w14:paraId="5918DD4F" w14:textId="77777777" w:rsidR="00681580" w:rsidRDefault="000D100D" w:rsidP="00913CAE">
      <w:pPr>
        <w:spacing w:after="0"/>
        <w:rPr>
          <w:rFonts w:ascii="OrigGarmnd BT" w:hAnsi="OrigGarmnd BT"/>
          <w:sz w:val="24"/>
          <w:szCs w:val="24"/>
        </w:rPr>
      </w:pPr>
      <w:r w:rsidRPr="00A76636">
        <w:rPr>
          <w:rFonts w:ascii="OrigGarmnd BT" w:hAnsi="OrigGarmnd BT"/>
          <w:sz w:val="24"/>
          <w:szCs w:val="24"/>
          <w:u w:val="single"/>
        </w:rPr>
        <w:t>Regeringens ståndpunkt</w:t>
      </w:r>
      <w:r w:rsidRPr="00A76636">
        <w:rPr>
          <w:rFonts w:ascii="OrigGarmnd BT" w:hAnsi="OrigGarmnd BT"/>
          <w:sz w:val="24"/>
          <w:szCs w:val="24"/>
        </w:rPr>
        <w:t xml:space="preserve">: Regeringen är mycket orolig över den senaste händelseutvecklingen i Egypten. Den politiska processen kantas av allt hårdare repression inte bara mot den islamistiska oppositionen, primärt representerade av </w:t>
      </w:r>
      <w:r w:rsidR="008C19FC">
        <w:rPr>
          <w:rFonts w:ascii="OrigGarmnd BT" w:hAnsi="OrigGarmnd BT"/>
          <w:sz w:val="24"/>
          <w:szCs w:val="24"/>
        </w:rPr>
        <w:t>Muslimska brödraskapet (</w:t>
      </w:r>
      <w:r w:rsidRPr="00A76636">
        <w:rPr>
          <w:rFonts w:ascii="OrigGarmnd BT" w:hAnsi="OrigGarmnd BT"/>
          <w:sz w:val="24"/>
          <w:szCs w:val="24"/>
        </w:rPr>
        <w:t>MB</w:t>
      </w:r>
      <w:r w:rsidR="008C19FC">
        <w:rPr>
          <w:rFonts w:ascii="OrigGarmnd BT" w:hAnsi="OrigGarmnd BT"/>
          <w:sz w:val="24"/>
          <w:szCs w:val="24"/>
        </w:rPr>
        <w:t>)</w:t>
      </w:r>
      <w:r w:rsidRPr="00A76636">
        <w:rPr>
          <w:rFonts w:ascii="OrigGarmnd BT" w:hAnsi="OrigGarmnd BT"/>
          <w:sz w:val="24"/>
          <w:szCs w:val="24"/>
        </w:rPr>
        <w:t xml:space="preserve">, utan även av sekulära/liberala röster det från civila samhället. Vidare har säkerhetsläget försämrats ytterligare med ett antal attentat under julen. </w:t>
      </w:r>
      <w:r w:rsidR="00893C3E">
        <w:rPr>
          <w:rFonts w:ascii="OrigGarmnd BT" w:hAnsi="OrigGarmnd BT"/>
          <w:sz w:val="24"/>
          <w:szCs w:val="24"/>
        </w:rPr>
        <w:t>G</w:t>
      </w:r>
      <w:r w:rsidR="008C19FC">
        <w:rPr>
          <w:rFonts w:ascii="OrigGarmnd BT" w:hAnsi="OrigGarmnd BT"/>
          <w:sz w:val="24"/>
          <w:szCs w:val="24"/>
        </w:rPr>
        <w:t>enomförandet av o</w:t>
      </w:r>
      <w:r w:rsidRPr="00A76636">
        <w:rPr>
          <w:rFonts w:ascii="OrigGarmnd BT" w:hAnsi="OrigGarmnd BT"/>
          <w:sz w:val="24"/>
          <w:szCs w:val="24"/>
        </w:rPr>
        <w:t>mröstningen om konstitutionen bli</w:t>
      </w:r>
      <w:r w:rsidR="008C19FC">
        <w:rPr>
          <w:rFonts w:ascii="OrigGarmnd BT" w:hAnsi="OrigGarmnd BT"/>
          <w:sz w:val="24"/>
          <w:szCs w:val="24"/>
        </w:rPr>
        <w:t>r</w:t>
      </w:r>
      <w:r w:rsidRPr="00A76636">
        <w:rPr>
          <w:rFonts w:ascii="OrigGarmnd BT" w:hAnsi="OrigGarmnd BT"/>
          <w:sz w:val="24"/>
          <w:szCs w:val="24"/>
        </w:rPr>
        <w:t xml:space="preserve"> ett viktigt lackmustest för den nya regimens legitimitet.</w:t>
      </w:r>
    </w:p>
    <w:p w14:paraId="19870A80" w14:textId="77777777" w:rsidR="00681580" w:rsidRDefault="00681580" w:rsidP="00913CAE">
      <w:pPr>
        <w:spacing w:after="0"/>
        <w:rPr>
          <w:rFonts w:ascii="OrigGarmnd BT" w:hAnsi="OrigGarmnd BT"/>
          <w:sz w:val="24"/>
          <w:szCs w:val="24"/>
        </w:rPr>
      </w:pPr>
    </w:p>
    <w:p w14:paraId="5015F2BC" w14:textId="77777777" w:rsidR="00681580" w:rsidRDefault="00681580" w:rsidP="00913CAE">
      <w:pPr>
        <w:spacing w:after="0"/>
        <w:rPr>
          <w:rFonts w:ascii="OrigGarmnd BT" w:hAnsi="OrigGarmnd BT"/>
          <w:b/>
          <w:sz w:val="24"/>
          <w:szCs w:val="24"/>
        </w:rPr>
      </w:pPr>
      <w:r>
        <w:rPr>
          <w:rFonts w:ascii="OrigGarmnd BT" w:hAnsi="OrigGarmnd BT"/>
          <w:b/>
          <w:sz w:val="24"/>
          <w:szCs w:val="24"/>
        </w:rPr>
        <w:t>Tunisien</w:t>
      </w:r>
    </w:p>
    <w:p w14:paraId="492A0447" w14:textId="2A3936C1" w:rsidR="00913CAE" w:rsidRPr="0048656C" w:rsidRDefault="00681580" w:rsidP="00913CAE">
      <w:pPr>
        <w:spacing w:after="0"/>
        <w:rPr>
          <w:rFonts w:ascii="OrigGarmnd BT" w:eastAsiaTheme="minorHAnsi" w:hAnsi="OrigGarmnd BT"/>
          <w:i/>
          <w:sz w:val="24"/>
          <w:szCs w:val="24"/>
        </w:rPr>
      </w:pPr>
      <w:r>
        <w:rPr>
          <w:rFonts w:ascii="OrigGarmnd BT" w:hAnsi="OrigGarmnd BT"/>
          <w:i/>
          <w:sz w:val="24"/>
          <w:szCs w:val="24"/>
        </w:rPr>
        <w:t>Diskussions</w:t>
      </w:r>
      <w:r w:rsidR="0094679B">
        <w:rPr>
          <w:rFonts w:ascii="OrigGarmnd BT" w:hAnsi="OrigGarmnd BT"/>
          <w:i/>
          <w:sz w:val="24"/>
          <w:szCs w:val="24"/>
        </w:rPr>
        <w:t>- och ev. beslutspunkt</w:t>
      </w:r>
      <w:r w:rsidR="00913CAE" w:rsidRPr="00913CAE">
        <w:rPr>
          <w:rFonts w:ascii="OrigGarmnd BT" w:eastAsiaTheme="minorHAnsi" w:hAnsi="OrigGarmnd BT"/>
          <w:i/>
          <w:sz w:val="24"/>
          <w:szCs w:val="24"/>
        </w:rPr>
        <w:t xml:space="preserve"> </w:t>
      </w:r>
    </w:p>
    <w:p w14:paraId="6BF30436" w14:textId="77777777" w:rsidR="00913CAE" w:rsidRDefault="00913CAE" w:rsidP="00913CAE">
      <w:pPr>
        <w:spacing w:after="0"/>
        <w:rPr>
          <w:rFonts w:ascii="OrigGarmnd BT" w:eastAsiaTheme="minorHAnsi" w:hAnsi="OrigGarmnd BT"/>
          <w:sz w:val="24"/>
          <w:szCs w:val="24"/>
        </w:rPr>
      </w:pPr>
      <w:r>
        <w:rPr>
          <w:rFonts w:ascii="OrigGarmnd BT" w:eastAsiaTheme="minorHAnsi" w:hAnsi="OrigGarmnd BT"/>
          <w:sz w:val="24"/>
          <w:szCs w:val="24"/>
        </w:rPr>
        <w:t xml:space="preserve">Rådet förväntas diskutera situationen i Tunisien med anledning av den senaste händelseutvecklingen i landet, inklusive valet av en ny premiärminister och bildandet av en teknokratisk interimregering som ska styra landet fram till nyval hålls. Vidare pågår diskussioner inför antagande av en ny konstitution. Rådet kan komma att anta rådsslutsatser beroende på utvecklingen i den konstitutionella processen. </w:t>
      </w:r>
    </w:p>
    <w:p w14:paraId="64F58573" w14:textId="77777777" w:rsidR="00913CAE" w:rsidRDefault="00913CAE" w:rsidP="00913CAE">
      <w:pPr>
        <w:spacing w:after="0"/>
        <w:rPr>
          <w:rFonts w:ascii="OrigGarmnd BT" w:eastAsiaTheme="minorHAnsi" w:hAnsi="OrigGarmnd BT"/>
          <w:sz w:val="24"/>
          <w:szCs w:val="24"/>
        </w:rPr>
      </w:pPr>
    </w:p>
    <w:p w14:paraId="3A0D73F4" w14:textId="77777777" w:rsidR="00913CAE" w:rsidRDefault="00913CAE" w:rsidP="00913CAE">
      <w:pPr>
        <w:spacing w:after="0"/>
        <w:rPr>
          <w:rFonts w:ascii="OrigGarmnd BT" w:hAnsi="OrigGarmnd BT"/>
          <w:sz w:val="24"/>
          <w:szCs w:val="24"/>
        </w:rPr>
      </w:pPr>
      <w:r w:rsidRPr="000321A6">
        <w:rPr>
          <w:rFonts w:ascii="OrigGarmnd BT" w:eastAsiaTheme="minorHAnsi" w:hAnsi="OrigGarmnd BT"/>
          <w:sz w:val="24"/>
          <w:szCs w:val="24"/>
          <w:u w:val="single"/>
        </w:rPr>
        <w:t>Regeringens ståndpunkt</w:t>
      </w:r>
      <w:r w:rsidRPr="000321A6">
        <w:rPr>
          <w:rFonts w:ascii="OrigGarmnd BT" w:eastAsiaTheme="minorHAnsi" w:hAnsi="OrigGarmnd BT"/>
          <w:sz w:val="24"/>
          <w:szCs w:val="24"/>
        </w:rPr>
        <w:t xml:space="preserve">: </w:t>
      </w:r>
      <w:r w:rsidRPr="00787F64">
        <w:rPr>
          <w:rFonts w:ascii="OrigGarmnd BT" w:hAnsi="OrigGarmnd BT"/>
          <w:sz w:val="24"/>
          <w:szCs w:val="24"/>
        </w:rPr>
        <w:t xml:space="preserve">Regeringen </w:t>
      </w:r>
      <w:r>
        <w:rPr>
          <w:rFonts w:ascii="OrigGarmnd BT" w:hAnsi="OrigGarmnd BT"/>
          <w:sz w:val="24"/>
          <w:szCs w:val="24"/>
        </w:rPr>
        <w:t>välkomnar strävan mot fortsatt demokratisk transition inom ramen för den nationella dialogen. Viktigt att den nya regeringen arbetar för att så snart som möjligt hålla nyval, liksom att landet fortsätter med att implementera nödvändiga reformer.</w:t>
      </w:r>
    </w:p>
    <w:p w14:paraId="7591C142" w14:textId="1423CA71" w:rsidR="00B474FE" w:rsidRDefault="000D100D" w:rsidP="00913CAE">
      <w:pPr>
        <w:spacing w:after="0"/>
        <w:rPr>
          <w:rFonts w:ascii="OrigGarmnd BT" w:hAnsi="OrigGarmnd BT"/>
          <w:sz w:val="24"/>
          <w:szCs w:val="24"/>
          <w:lang w:eastAsia="sv-SE"/>
        </w:rPr>
      </w:pPr>
      <w:r w:rsidRPr="00A76636">
        <w:rPr>
          <w:rFonts w:ascii="OrigGarmnd BT" w:hAnsi="OrigGarmnd BT"/>
          <w:sz w:val="24"/>
          <w:szCs w:val="24"/>
        </w:rPr>
        <w:br/>
      </w:r>
      <w:r w:rsidRPr="00A76636">
        <w:rPr>
          <w:rFonts w:ascii="OrigGarmnd BT" w:eastAsia="Times New Roman" w:hAnsi="OrigGarmnd BT"/>
          <w:b/>
          <w:sz w:val="24"/>
          <w:szCs w:val="24"/>
          <w:lang w:eastAsia="sv-SE"/>
        </w:rPr>
        <w:t xml:space="preserve">4. </w:t>
      </w:r>
      <w:r w:rsidR="00B474FE" w:rsidRPr="00A76636">
        <w:rPr>
          <w:rFonts w:ascii="OrigGarmnd BT" w:eastAsia="Times New Roman" w:hAnsi="OrigGarmnd BT"/>
          <w:b/>
          <w:sz w:val="24"/>
          <w:szCs w:val="24"/>
          <w:lang w:eastAsia="sv-SE"/>
        </w:rPr>
        <w:t>Jemen</w:t>
      </w:r>
      <w:r w:rsidRPr="00A76636">
        <w:rPr>
          <w:rFonts w:ascii="OrigGarmnd BT" w:hAnsi="OrigGarmnd BT"/>
          <w:sz w:val="24"/>
          <w:szCs w:val="24"/>
        </w:rPr>
        <w:br/>
      </w:r>
      <w:r w:rsidR="00B474FE" w:rsidRPr="00A76636">
        <w:rPr>
          <w:rFonts w:ascii="OrigGarmnd BT" w:hAnsi="OrigGarmnd BT"/>
          <w:i/>
          <w:sz w:val="24"/>
          <w:szCs w:val="24"/>
          <w:lang w:eastAsia="sv-SE"/>
        </w:rPr>
        <w:t>Diskussions</w:t>
      </w:r>
      <w:r w:rsidR="008C19FC">
        <w:rPr>
          <w:rFonts w:ascii="OrigGarmnd BT" w:hAnsi="OrigGarmnd BT"/>
          <w:i/>
          <w:sz w:val="24"/>
          <w:szCs w:val="24"/>
          <w:lang w:eastAsia="sv-SE"/>
        </w:rPr>
        <w:t>- och ev. besluts</w:t>
      </w:r>
      <w:r w:rsidR="00B474FE" w:rsidRPr="00A76636">
        <w:rPr>
          <w:rFonts w:ascii="OrigGarmnd BT" w:hAnsi="OrigGarmnd BT"/>
          <w:i/>
          <w:sz w:val="24"/>
          <w:szCs w:val="24"/>
          <w:lang w:eastAsia="sv-SE"/>
        </w:rPr>
        <w:t>punkt</w:t>
      </w:r>
      <w:r w:rsidRPr="00A76636">
        <w:rPr>
          <w:rFonts w:ascii="OrigGarmnd BT" w:hAnsi="OrigGarmnd BT"/>
          <w:i/>
          <w:sz w:val="24"/>
          <w:szCs w:val="24"/>
          <w:lang w:eastAsia="sv-SE"/>
        </w:rPr>
        <w:br/>
      </w:r>
      <w:r w:rsidR="00B474FE" w:rsidRPr="00A76636">
        <w:rPr>
          <w:rFonts w:ascii="OrigGarmnd BT" w:hAnsi="OrigGarmnd BT"/>
          <w:sz w:val="24"/>
          <w:szCs w:val="24"/>
          <w:lang w:eastAsia="sv-SE"/>
        </w:rPr>
        <w:t xml:space="preserve">Rådet </w:t>
      </w:r>
      <w:r w:rsidR="008C19FC">
        <w:rPr>
          <w:rFonts w:ascii="OrigGarmnd BT" w:hAnsi="OrigGarmnd BT"/>
          <w:sz w:val="24"/>
          <w:szCs w:val="24"/>
          <w:lang w:eastAsia="sv-SE"/>
        </w:rPr>
        <w:t>förväntas</w:t>
      </w:r>
      <w:r w:rsidR="00B474FE" w:rsidRPr="00A76636">
        <w:rPr>
          <w:rFonts w:ascii="OrigGarmnd BT" w:hAnsi="OrigGarmnd BT"/>
          <w:sz w:val="24"/>
          <w:szCs w:val="24"/>
          <w:lang w:eastAsia="sv-SE"/>
        </w:rPr>
        <w:t xml:space="preserve"> beröra den överenskommelse om principerna för en federal statsbildning och södra Jemens autonomi som undertecknades inom ramen för den nationella dialogkonferensen (NDC) 24 december. Överenskommelsen är ett viktigt steg i transitionsprocessen och i försöket att lösa den s.k. södra frågan, men stora </w:t>
      </w:r>
      <w:r w:rsidR="00B474FE" w:rsidRPr="00A76636">
        <w:rPr>
          <w:rFonts w:ascii="OrigGarmnd BT" w:hAnsi="OrigGarmnd BT"/>
          <w:sz w:val="24"/>
          <w:szCs w:val="24"/>
          <w:lang w:eastAsia="sv-SE"/>
        </w:rPr>
        <w:lastRenderedPageBreak/>
        <w:t xml:space="preserve">utmaningar kvarstår inkl. detaljerna kring antalet delstater. Tre aktörer i syd har bojkottat överenskommelsen. Samtidigt har våldet eskalerat runtom i landet. Det är möjligt att förslag läggs fram på antagande av rådsslutsatser till stöd för transitionen alt. att dessa skjuts upp till </w:t>
      </w:r>
      <w:r w:rsidR="008C19FC">
        <w:rPr>
          <w:rFonts w:ascii="OrigGarmnd BT" w:hAnsi="OrigGarmnd BT"/>
          <w:sz w:val="24"/>
          <w:szCs w:val="24"/>
          <w:lang w:eastAsia="sv-SE"/>
        </w:rPr>
        <w:t>rådsmötet</w:t>
      </w:r>
      <w:r w:rsidR="00B474FE" w:rsidRPr="00A76636">
        <w:rPr>
          <w:rFonts w:ascii="OrigGarmnd BT" w:hAnsi="OrigGarmnd BT"/>
          <w:sz w:val="24"/>
          <w:szCs w:val="24"/>
          <w:lang w:eastAsia="sv-SE"/>
        </w:rPr>
        <w:t xml:space="preserve"> 10 februari. </w:t>
      </w:r>
    </w:p>
    <w:p w14:paraId="3C1A02BB" w14:textId="77777777" w:rsidR="00913CAE" w:rsidRPr="00A76636" w:rsidRDefault="00913CAE" w:rsidP="00913CAE">
      <w:pPr>
        <w:spacing w:after="0"/>
        <w:rPr>
          <w:rFonts w:ascii="OrigGarmnd BT" w:hAnsi="OrigGarmnd BT"/>
          <w:sz w:val="24"/>
          <w:szCs w:val="24"/>
        </w:rPr>
      </w:pPr>
    </w:p>
    <w:p w14:paraId="49E69C5A" w14:textId="2C40E8A2" w:rsidR="00165B2A" w:rsidRDefault="00B474FE" w:rsidP="00913CAE">
      <w:pPr>
        <w:spacing w:after="0"/>
        <w:rPr>
          <w:rFonts w:ascii="OrigGarmnd BT" w:hAnsi="OrigGarmnd BT"/>
          <w:sz w:val="24"/>
          <w:szCs w:val="24"/>
        </w:rPr>
      </w:pPr>
      <w:r w:rsidRPr="00A76636">
        <w:rPr>
          <w:rFonts w:ascii="OrigGarmnd BT" w:hAnsi="OrigGarmnd BT" w:cs="Helv"/>
          <w:color w:val="000000"/>
          <w:sz w:val="24"/>
          <w:szCs w:val="24"/>
          <w:u w:val="single"/>
        </w:rPr>
        <w:t xml:space="preserve">Regeringens ståndpunkt: </w:t>
      </w:r>
      <w:r w:rsidRPr="00A76636">
        <w:rPr>
          <w:rFonts w:ascii="OrigGarmnd BT" w:hAnsi="OrigGarmnd BT"/>
          <w:sz w:val="24"/>
          <w:szCs w:val="24"/>
        </w:rPr>
        <w:t xml:space="preserve">Regeringen välkomnar framstegen i den nationella dialogen och den överenskommelse som träffats kring principerna för Jemens framtida statsbildning. Viktigt att nu söka lösa utstående frågor för att kunna ta transitionsprocessen till nästa steg med sikte på antagandet av en ny konstitution och hållande av allmänna val inom utsatt tidsram (februari). Säkerhetssituationen, med ett ökat antal sekteristiska attacker på senare tid, är oroande liksom den prekära humanitära situationen. </w:t>
      </w:r>
      <w:r w:rsidR="000D100D" w:rsidRPr="00A76636">
        <w:rPr>
          <w:rFonts w:ascii="OrigGarmnd BT" w:hAnsi="OrigGarmnd BT"/>
          <w:sz w:val="24"/>
          <w:szCs w:val="24"/>
        </w:rPr>
        <w:br/>
      </w:r>
      <w:r w:rsidR="000D100D" w:rsidRPr="00A76636">
        <w:rPr>
          <w:rFonts w:ascii="OrigGarmnd BT" w:hAnsi="OrigGarmnd BT"/>
          <w:sz w:val="24"/>
          <w:szCs w:val="24"/>
        </w:rPr>
        <w:br/>
      </w:r>
      <w:r w:rsidR="00165B2A" w:rsidRPr="00A76636">
        <w:rPr>
          <w:rFonts w:ascii="OrigGarmnd BT" w:hAnsi="OrigGarmnd BT"/>
          <w:b/>
          <w:sz w:val="24"/>
          <w:szCs w:val="24"/>
        </w:rPr>
        <w:t>5.</w:t>
      </w:r>
      <w:r w:rsidR="008C19FC">
        <w:rPr>
          <w:rFonts w:ascii="OrigGarmnd BT" w:hAnsi="OrigGarmnd BT"/>
          <w:b/>
          <w:sz w:val="24"/>
          <w:szCs w:val="24"/>
        </w:rPr>
        <w:t xml:space="preserve"> </w:t>
      </w:r>
      <w:r w:rsidR="00165B2A" w:rsidRPr="00A76636">
        <w:rPr>
          <w:rFonts w:ascii="OrigGarmnd BT" w:hAnsi="OrigGarmnd BT"/>
          <w:b/>
          <w:sz w:val="24"/>
          <w:szCs w:val="24"/>
        </w:rPr>
        <w:t>MEPP</w:t>
      </w:r>
      <w:r w:rsidR="009B330B" w:rsidRPr="00A76636">
        <w:rPr>
          <w:rFonts w:ascii="OrigGarmnd BT" w:hAnsi="OrigGarmnd BT"/>
          <w:sz w:val="24"/>
          <w:szCs w:val="24"/>
          <w:lang w:eastAsia="sv-SE"/>
        </w:rPr>
        <w:br/>
      </w:r>
      <w:r w:rsidR="00531DC3">
        <w:rPr>
          <w:rFonts w:ascii="OrigGarmnd BT" w:hAnsi="OrigGarmnd BT"/>
          <w:i/>
          <w:sz w:val="24"/>
          <w:szCs w:val="24"/>
        </w:rPr>
        <w:t>D</w:t>
      </w:r>
      <w:r w:rsidR="00165B2A" w:rsidRPr="00A76636">
        <w:rPr>
          <w:rFonts w:ascii="OrigGarmnd BT" w:hAnsi="OrigGarmnd BT"/>
          <w:i/>
          <w:sz w:val="24"/>
          <w:szCs w:val="24"/>
        </w:rPr>
        <w:t>iskussionspunkt</w:t>
      </w:r>
      <w:r w:rsidR="009B330B" w:rsidRPr="00A76636">
        <w:rPr>
          <w:rFonts w:ascii="OrigGarmnd BT" w:hAnsi="OrigGarmnd BT"/>
          <w:sz w:val="24"/>
          <w:szCs w:val="24"/>
          <w:lang w:eastAsia="sv-SE"/>
        </w:rPr>
        <w:br/>
      </w:r>
      <w:r w:rsidR="00165B2A" w:rsidRPr="00A76636">
        <w:rPr>
          <w:rFonts w:ascii="OrigGarmnd BT" w:hAnsi="OrigGarmnd BT"/>
          <w:sz w:val="24"/>
          <w:szCs w:val="24"/>
        </w:rPr>
        <w:t>Rådet förväntas diskutera utvecklingen på marken och EU:s möjliga bidrag för att få till stånd en fredsöverenskommelse om en rättvis och hållbar lösning på den israelisk-palestinska konflikten. Agerande som underminerar förhandlingarna kommer troligen också att beröras, inklusive Israels fortsatta bosättningsexpansion liksom uppvigling och våld från båda sidor, husdemoleringar samt den försämrade humanitära situationen i Gaza.</w:t>
      </w:r>
    </w:p>
    <w:p w14:paraId="4CE783D1" w14:textId="77777777" w:rsidR="00913CAE" w:rsidRPr="00A76636" w:rsidRDefault="00913CAE" w:rsidP="00913CAE">
      <w:pPr>
        <w:spacing w:after="0"/>
        <w:rPr>
          <w:rFonts w:ascii="OrigGarmnd BT" w:hAnsi="OrigGarmnd BT"/>
          <w:sz w:val="24"/>
          <w:szCs w:val="24"/>
          <w:lang w:eastAsia="sv-SE"/>
        </w:rPr>
      </w:pPr>
    </w:p>
    <w:p w14:paraId="2F0907B2" w14:textId="10B809CB" w:rsidR="00165B2A" w:rsidRPr="00A76636" w:rsidRDefault="00165B2A" w:rsidP="00913CAE">
      <w:pPr>
        <w:spacing w:after="0"/>
        <w:rPr>
          <w:rFonts w:ascii="OrigGarmnd BT" w:hAnsi="OrigGarmnd BT"/>
          <w:sz w:val="24"/>
          <w:szCs w:val="24"/>
        </w:rPr>
      </w:pPr>
      <w:r w:rsidRPr="00A76636">
        <w:rPr>
          <w:rFonts w:ascii="OrigGarmnd BT" w:hAnsi="OrigGarmnd BT"/>
          <w:sz w:val="24"/>
          <w:szCs w:val="24"/>
          <w:u w:val="single"/>
        </w:rPr>
        <w:t>Regeringens ståndpunkt</w:t>
      </w:r>
      <w:r w:rsidRPr="00A76636">
        <w:rPr>
          <w:rFonts w:ascii="OrigGarmnd BT" w:hAnsi="OrigGarmnd BT"/>
          <w:sz w:val="24"/>
          <w:szCs w:val="24"/>
        </w:rPr>
        <w:t xml:space="preserve">: Regeringen anser det angeläget att våldet upphör och att parterna närmar sig varandra. EU bör fortsatt aktivt verka för en positiv utveckling i förhandlingarna och på marken, genom att som stöd till USA:s ansträngningar identifiera existerande verktyg och använda dem på ett strategiskt sätt. </w:t>
      </w:r>
    </w:p>
    <w:p w14:paraId="08790E82" w14:textId="77777777" w:rsidR="00165B2A" w:rsidRPr="00A76636" w:rsidRDefault="00165B2A" w:rsidP="00913CAE">
      <w:pPr>
        <w:spacing w:after="0"/>
        <w:rPr>
          <w:rFonts w:ascii="OrigGarmnd BT" w:hAnsi="OrigGarmnd BT"/>
          <w:sz w:val="24"/>
          <w:szCs w:val="24"/>
        </w:rPr>
      </w:pPr>
    </w:p>
    <w:p w14:paraId="2546AD48" w14:textId="1585FF16" w:rsidR="002C5DE1" w:rsidRDefault="00165B2A" w:rsidP="00913CAE">
      <w:pPr>
        <w:spacing w:after="0"/>
        <w:rPr>
          <w:rFonts w:ascii="OrigGarmnd BT" w:hAnsi="OrigGarmnd BT"/>
          <w:sz w:val="24"/>
          <w:szCs w:val="24"/>
        </w:rPr>
      </w:pPr>
      <w:r w:rsidRPr="00A76636">
        <w:rPr>
          <w:rFonts w:ascii="OrigGarmnd BT" w:hAnsi="OrigGarmnd BT"/>
          <w:sz w:val="24"/>
          <w:szCs w:val="24"/>
        </w:rPr>
        <w:t xml:space="preserve">Regeringen finner utvecklingen på marken med både palestinska och israeliska dödsoffer djupt oroande, inklusive den fortsatt </w:t>
      </w:r>
      <w:r w:rsidRPr="00A76636">
        <w:rPr>
          <w:rFonts w:ascii="OrigGarmnd BT" w:eastAsia="Times New Roman" w:hAnsi="OrigGarmnd BT"/>
          <w:sz w:val="24"/>
          <w:szCs w:val="24"/>
        </w:rPr>
        <w:t>höga takten av bosättningsexpansionen</w:t>
      </w:r>
      <w:r w:rsidR="000A6D4E">
        <w:rPr>
          <w:rFonts w:ascii="OrigGarmnd BT" w:hAnsi="OrigGarmnd BT"/>
          <w:sz w:val="24"/>
          <w:szCs w:val="24"/>
        </w:rPr>
        <w:t xml:space="preserve">. </w:t>
      </w:r>
      <w:r w:rsidR="000A6D4E" w:rsidRPr="000A6D4E">
        <w:rPr>
          <w:rFonts w:ascii="OrigGarmnd BT" w:hAnsi="OrigGarmnd BT"/>
          <w:sz w:val="24"/>
          <w:szCs w:val="24"/>
        </w:rPr>
        <w:t>De israeliska bosättningarna strider mot internationell rätt. De senaste årens utveckling med bosättning efter bosättning på ockuperat område har fört oss längre bort från en varaktig fred.</w:t>
      </w:r>
      <w:r w:rsidR="00376A0D" w:rsidRPr="00376A0D">
        <w:t xml:space="preserve"> </w:t>
      </w:r>
      <w:r w:rsidR="00376A0D" w:rsidRPr="00376A0D">
        <w:rPr>
          <w:rFonts w:ascii="OrigGarmnd BT" w:hAnsi="OrigGarmnd BT"/>
          <w:sz w:val="24"/>
          <w:szCs w:val="24"/>
        </w:rPr>
        <w:t>Palestinsk splittring, attacker mot israeliskt territorium och övervåld mot palestinier skapar ytterligare problem.</w:t>
      </w:r>
      <w:r w:rsidR="000A6D4E" w:rsidRPr="000A6D4E">
        <w:rPr>
          <w:rFonts w:ascii="OrigGarmnd BT" w:hAnsi="OrigGarmnd BT"/>
          <w:sz w:val="24"/>
          <w:szCs w:val="24"/>
        </w:rPr>
        <w:t xml:space="preserve"> </w:t>
      </w:r>
      <w:r w:rsidRPr="00A76636">
        <w:rPr>
          <w:rFonts w:ascii="OrigGarmnd BT" w:hAnsi="OrigGarmnd BT"/>
          <w:sz w:val="24"/>
          <w:szCs w:val="24"/>
        </w:rPr>
        <w:t>Vidare anser regeringen att den försämrade humanitära situationen i Gaza är alarmerande.</w:t>
      </w:r>
      <w:r w:rsidR="00A76636" w:rsidRPr="00A76636">
        <w:rPr>
          <w:rFonts w:ascii="OrigGarmnd BT" w:hAnsi="OrigGarmnd BT"/>
          <w:sz w:val="24"/>
          <w:szCs w:val="24"/>
        </w:rPr>
        <w:br/>
      </w:r>
      <w:r w:rsidR="00A76636" w:rsidRPr="00A76636">
        <w:rPr>
          <w:rFonts w:ascii="OrigGarmnd BT" w:hAnsi="OrigGarmnd BT"/>
          <w:sz w:val="24"/>
          <w:szCs w:val="24"/>
        </w:rPr>
        <w:br/>
      </w:r>
      <w:r w:rsidR="0072457F">
        <w:rPr>
          <w:rFonts w:ascii="OrigGarmnd BT" w:hAnsi="OrigGarmnd BT"/>
          <w:b/>
          <w:sz w:val="24"/>
          <w:szCs w:val="24"/>
          <w:lang w:eastAsia="sv-SE"/>
        </w:rPr>
        <w:t>6</w:t>
      </w:r>
      <w:r w:rsidR="002C5DE1" w:rsidRPr="00A76636">
        <w:rPr>
          <w:rFonts w:ascii="OrigGarmnd BT" w:hAnsi="OrigGarmnd BT"/>
          <w:b/>
          <w:sz w:val="24"/>
          <w:szCs w:val="24"/>
          <w:lang w:eastAsia="sv-SE"/>
        </w:rPr>
        <w:t>. Afghanistan</w:t>
      </w:r>
      <w:r w:rsidR="002C5DE1" w:rsidRPr="00A76636">
        <w:rPr>
          <w:rFonts w:ascii="OrigGarmnd BT" w:hAnsi="OrigGarmnd BT"/>
          <w:b/>
          <w:sz w:val="24"/>
          <w:szCs w:val="24"/>
          <w:lang w:eastAsia="sv-SE"/>
        </w:rPr>
        <w:br/>
      </w:r>
      <w:r w:rsidR="002C5DE1" w:rsidRPr="00A76636">
        <w:rPr>
          <w:rFonts w:ascii="OrigGarmnd BT" w:hAnsi="OrigGarmnd BT"/>
          <w:i/>
          <w:iCs/>
          <w:sz w:val="24"/>
          <w:szCs w:val="24"/>
        </w:rPr>
        <w:t>Diskussions- och beslutspunkt</w:t>
      </w:r>
      <w:r w:rsidR="002C5DE1" w:rsidRPr="00A76636">
        <w:rPr>
          <w:rFonts w:ascii="OrigGarmnd BT" w:hAnsi="OrigGarmnd BT"/>
          <w:sz w:val="24"/>
          <w:szCs w:val="24"/>
        </w:rPr>
        <w:br/>
        <w:t xml:space="preserve">Rådet förväntas hålla en strategisk </w:t>
      </w:r>
      <w:r w:rsidR="00885791">
        <w:rPr>
          <w:rFonts w:ascii="OrigGarmnd BT" w:hAnsi="OrigGarmnd BT"/>
          <w:sz w:val="24"/>
          <w:szCs w:val="24"/>
        </w:rPr>
        <w:t>diskussion</w:t>
      </w:r>
      <w:r w:rsidR="002C5DE1" w:rsidRPr="00A76636">
        <w:rPr>
          <w:rFonts w:ascii="OrigGarmnd BT" w:hAnsi="OrigGarmnd BT"/>
          <w:sz w:val="24"/>
          <w:szCs w:val="24"/>
        </w:rPr>
        <w:t xml:space="preserve"> om EU:s roll i Afghanistan de kommande åren samt ge i uppdrag till EEAS och Kommissionen att ta fram ett utkast till ny strategi för EU:s engagemang i landet. Antagande av rådsslutsatser väntas. </w:t>
      </w:r>
    </w:p>
    <w:p w14:paraId="6FF660F4" w14:textId="77777777" w:rsidR="00913CAE" w:rsidRPr="00A76636" w:rsidRDefault="00913CAE" w:rsidP="00913CAE">
      <w:pPr>
        <w:spacing w:after="0"/>
        <w:rPr>
          <w:rFonts w:ascii="OrigGarmnd BT" w:hAnsi="OrigGarmnd BT"/>
          <w:sz w:val="24"/>
          <w:szCs w:val="24"/>
        </w:rPr>
      </w:pPr>
    </w:p>
    <w:p w14:paraId="7996DB4A" w14:textId="472963AB" w:rsidR="002C5DE1" w:rsidRPr="00A76636" w:rsidRDefault="002C5DE1" w:rsidP="00913CAE">
      <w:pPr>
        <w:spacing w:after="0"/>
        <w:rPr>
          <w:rFonts w:ascii="OrigGarmnd BT" w:hAnsi="OrigGarmnd BT"/>
          <w:sz w:val="24"/>
          <w:szCs w:val="24"/>
        </w:rPr>
      </w:pPr>
      <w:r w:rsidRPr="00A76636">
        <w:rPr>
          <w:rFonts w:ascii="OrigGarmnd BT" w:hAnsi="OrigGarmnd BT"/>
          <w:sz w:val="24"/>
          <w:szCs w:val="24"/>
          <w:u w:val="single"/>
        </w:rPr>
        <w:lastRenderedPageBreak/>
        <w:t>Regeringens ståndpunkt</w:t>
      </w:r>
      <w:r w:rsidRPr="00A76636">
        <w:rPr>
          <w:rFonts w:ascii="OrigGarmnd BT" w:hAnsi="OrigGarmnd BT"/>
          <w:sz w:val="24"/>
          <w:szCs w:val="24"/>
        </w:rPr>
        <w:t>: Trots viktiga framsteg kvarstår betydande utmaningar i Afghanistan. Ett fortsatt långsiktigt stöd behövs. I takt med att det internationella samfundet skiftar fokus till civila insatser förväntas FN och EU bli allt viktigare aktörer. Regeringen förordar att EU sänder en observatörsmission för att följa presidentvalet i april. Regeringen verkar för att samarbetsavtalet (Cooperation Agreement on Partnership and Development) mellan EU och Afghanistan ska kunna slutföras inom kort och för en gemensam ansats i uppföljningen av de reformåtaganden som beslutades om i Tokyo.</w:t>
      </w:r>
    </w:p>
    <w:p w14:paraId="123C25BA" w14:textId="77777777" w:rsidR="00913CAE" w:rsidRDefault="00913CAE" w:rsidP="00913CAE">
      <w:pPr>
        <w:spacing w:after="0"/>
        <w:rPr>
          <w:rFonts w:ascii="OrigGarmnd BT" w:hAnsi="OrigGarmnd BT"/>
          <w:sz w:val="24"/>
          <w:szCs w:val="24"/>
        </w:rPr>
      </w:pPr>
    </w:p>
    <w:p w14:paraId="2B679DFF" w14:textId="77777777" w:rsidR="002C5DE1" w:rsidRPr="00A76636" w:rsidRDefault="002C5DE1" w:rsidP="00913CAE">
      <w:pPr>
        <w:spacing w:after="0"/>
        <w:rPr>
          <w:rFonts w:ascii="OrigGarmnd BT" w:hAnsi="OrigGarmnd BT"/>
          <w:sz w:val="24"/>
          <w:szCs w:val="24"/>
        </w:rPr>
      </w:pPr>
      <w:r w:rsidRPr="00A76636">
        <w:rPr>
          <w:rFonts w:ascii="OrigGarmnd BT" w:hAnsi="OrigGarmnd BT"/>
          <w:sz w:val="24"/>
          <w:szCs w:val="24"/>
        </w:rPr>
        <w:t xml:space="preserve">Regeringen välkomnar att en ny strategi ska tas fram för EU:s engagemang i Afghanistan. Den bör fokusera på insatser där EU har särskilt mervärde: demokrati, rättsstatsuppbyggnad, institutionsbyggande och mänskliga rättigheter med särskild betoning på kvinnors situation. Samordning av EU:s olika instrument, inklusive biståndet, och samarbete med andra aktörer, är centralt för att stärka EU:s genomslagskraft.  </w:t>
      </w:r>
    </w:p>
    <w:p w14:paraId="0510C9C5" w14:textId="77777777" w:rsidR="00A76636" w:rsidRDefault="00A76636" w:rsidP="00913CAE">
      <w:pPr>
        <w:spacing w:after="0"/>
        <w:rPr>
          <w:rFonts w:ascii="OrigGarmnd BT" w:hAnsi="OrigGarmnd BT"/>
          <w:b/>
          <w:sz w:val="24"/>
          <w:szCs w:val="24"/>
          <w:lang w:eastAsia="sv-SE"/>
        </w:rPr>
      </w:pPr>
    </w:p>
    <w:p w14:paraId="2C84DC35" w14:textId="631B7474" w:rsidR="003627A9" w:rsidRDefault="0072457F" w:rsidP="00913CAE">
      <w:pPr>
        <w:spacing w:after="0"/>
        <w:rPr>
          <w:rFonts w:ascii="OrigGarmnd BT" w:hAnsi="OrigGarmnd BT"/>
          <w:sz w:val="24"/>
          <w:szCs w:val="24"/>
        </w:rPr>
      </w:pPr>
      <w:r>
        <w:rPr>
          <w:rFonts w:ascii="OrigGarmnd BT" w:hAnsi="OrigGarmnd BT"/>
          <w:b/>
          <w:sz w:val="24"/>
          <w:szCs w:val="24"/>
          <w:lang w:eastAsia="sv-SE"/>
        </w:rPr>
        <w:t>7</w:t>
      </w:r>
      <w:r w:rsidR="003627A9" w:rsidRPr="00A76636">
        <w:rPr>
          <w:rFonts w:ascii="OrigGarmnd BT" w:hAnsi="OrigGarmnd BT"/>
          <w:b/>
          <w:sz w:val="24"/>
          <w:szCs w:val="24"/>
          <w:lang w:eastAsia="sv-SE"/>
        </w:rPr>
        <w:t xml:space="preserve">. </w:t>
      </w:r>
      <w:r w:rsidR="003627A9" w:rsidRPr="00A76636">
        <w:rPr>
          <w:rFonts w:ascii="OrigGarmnd BT" w:hAnsi="OrigGarmnd BT"/>
          <w:b/>
          <w:sz w:val="24"/>
          <w:szCs w:val="24"/>
        </w:rPr>
        <w:t>Ryssland</w:t>
      </w:r>
      <w:r w:rsidR="003627A9" w:rsidRPr="00A76636">
        <w:rPr>
          <w:rFonts w:ascii="OrigGarmnd BT" w:hAnsi="OrigGarmnd BT"/>
          <w:b/>
          <w:sz w:val="24"/>
          <w:szCs w:val="24"/>
        </w:rPr>
        <w:br/>
      </w:r>
      <w:r w:rsidR="003627A9" w:rsidRPr="00A76636">
        <w:rPr>
          <w:rFonts w:ascii="OrigGarmnd BT" w:hAnsi="OrigGarmnd BT"/>
          <w:i/>
          <w:sz w:val="24"/>
          <w:szCs w:val="24"/>
        </w:rPr>
        <w:t>Diskussionspunkt</w:t>
      </w:r>
      <w:r w:rsidR="003627A9" w:rsidRPr="00A76636">
        <w:rPr>
          <w:rFonts w:ascii="OrigGarmnd BT" w:hAnsi="OrigGarmnd BT"/>
          <w:b/>
          <w:sz w:val="24"/>
          <w:szCs w:val="24"/>
        </w:rPr>
        <w:br/>
      </w:r>
      <w:r w:rsidR="003627A9" w:rsidRPr="00A76636">
        <w:rPr>
          <w:rFonts w:ascii="OrigGarmnd BT" w:hAnsi="OrigGarmnd BT"/>
          <w:sz w:val="24"/>
          <w:szCs w:val="24"/>
        </w:rPr>
        <w:t>Det 32:a toppmötet mellan EU och Ryssland äger rum i Bryssel den 27-28 januari 2014. Som ett led i förberedelserna inför toppmötet förväntas rådet diskutera utvecklingen i Ryssland och analysera de senaste framstegen och utmaningarna i den bilaterala relationen. Diskussionen förväntas behandla dels de övergripande prioriteringarna för det bilaterala samarbetet, såsom mänskliga rättigheter, handelsfrågor, och globala samarbeten, dels specifika bilaterala frågor, exempelvis viseringsdialogen mellan EU och Ryssland.</w:t>
      </w:r>
    </w:p>
    <w:p w14:paraId="68B8D87E" w14:textId="77777777" w:rsidR="00913CAE" w:rsidRPr="00A76636" w:rsidRDefault="00913CAE" w:rsidP="00913CAE">
      <w:pPr>
        <w:spacing w:after="0"/>
        <w:rPr>
          <w:rFonts w:ascii="OrigGarmnd BT" w:hAnsi="OrigGarmnd BT"/>
          <w:b/>
          <w:sz w:val="24"/>
          <w:szCs w:val="24"/>
        </w:rPr>
      </w:pPr>
    </w:p>
    <w:p w14:paraId="00009CA6" w14:textId="77777777" w:rsidR="003627A9" w:rsidRDefault="003627A9" w:rsidP="00913CAE">
      <w:pPr>
        <w:spacing w:after="0"/>
        <w:rPr>
          <w:rFonts w:ascii="OrigGarmnd BT" w:hAnsi="OrigGarmnd BT"/>
          <w:sz w:val="24"/>
          <w:szCs w:val="24"/>
        </w:rPr>
      </w:pPr>
      <w:r w:rsidRPr="00A76636">
        <w:rPr>
          <w:rFonts w:ascii="OrigGarmnd BT" w:hAnsi="OrigGarmnd BT"/>
          <w:sz w:val="24"/>
          <w:szCs w:val="24"/>
          <w:u w:val="single"/>
        </w:rPr>
        <w:t>Regeringens ståndpunkt:</w:t>
      </w:r>
      <w:r w:rsidRPr="00A76636">
        <w:rPr>
          <w:rFonts w:ascii="OrigGarmnd BT" w:hAnsi="OrigGarmnd BT"/>
          <w:sz w:val="24"/>
          <w:szCs w:val="24"/>
        </w:rPr>
        <w:t xml:space="preserve"> Regeringen ser mycket allvarligt på Rysslands politiska, ekonomiska och handelsrelaterade påtryckningar mot partnerländerna i Östliga partnerskapet. Det är av stor vikt att EU tydligt markerar mot detta, samtidigt som den ömsesidiga nyttan av regional ekonomisk integration, både för Ryssland och för EU, bör understrykas.</w:t>
      </w:r>
    </w:p>
    <w:p w14:paraId="16564560" w14:textId="77777777" w:rsidR="00913CAE" w:rsidRPr="00A76636" w:rsidRDefault="00913CAE" w:rsidP="00913CAE">
      <w:pPr>
        <w:spacing w:after="0"/>
        <w:rPr>
          <w:rFonts w:ascii="OrigGarmnd BT" w:hAnsi="OrigGarmnd BT"/>
          <w:sz w:val="24"/>
          <w:szCs w:val="24"/>
        </w:rPr>
      </w:pPr>
    </w:p>
    <w:p w14:paraId="3286330B" w14:textId="77777777" w:rsidR="003627A9" w:rsidRDefault="003627A9" w:rsidP="00913CAE">
      <w:pPr>
        <w:spacing w:after="0"/>
        <w:rPr>
          <w:rFonts w:ascii="OrigGarmnd BT" w:hAnsi="OrigGarmnd BT"/>
          <w:sz w:val="24"/>
          <w:szCs w:val="24"/>
        </w:rPr>
      </w:pPr>
      <w:r w:rsidRPr="00A76636">
        <w:rPr>
          <w:rFonts w:ascii="OrigGarmnd BT" w:hAnsi="OrigGarmnd BT"/>
          <w:sz w:val="24"/>
          <w:szCs w:val="24"/>
        </w:rPr>
        <w:t>Regeringen noterar att vissa positiva åtgärder har vidtagits i Ryssland den senaste tiden, såsom frigivandet av ett flertal fångar i politiskt känsliga fall strax före jul. Detta är välkommet och borde utgöra en grund för att förbättra förutsättningarna för politisk pluralism och ett livskraftigt civilsamhälle i Ryssland. Det måste dock konstateras att den övergripande utvecklingen under de senaste två åren har varit negativ avseende demokrati och MR i landet. Dessa frågor bör därför alltjämt ha en framskjuten plats på EU-Rysslandstoppmötet.</w:t>
      </w:r>
    </w:p>
    <w:p w14:paraId="59F25E7C" w14:textId="77777777" w:rsidR="00913CAE" w:rsidRPr="00A76636" w:rsidRDefault="00913CAE" w:rsidP="00913CAE">
      <w:pPr>
        <w:spacing w:after="0"/>
        <w:rPr>
          <w:rFonts w:ascii="OrigGarmnd BT" w:hAnsi="OrigGarmnd BT"/>
          <w:sz w:val="24"/>
          <w:szCs w:val="24"/>
        </w:rPr>
      </w:pPr>
    </w:p>
    <w:p w14:paraId="64484783" w14:textId="18913344" w:rsidR="0072457F" w:rsidRDefault="0072457F" w:rsidP="00913CAE">
      <w:pPr>
        <w:spacing w:after="0"/>
        <w:rPr>
          <w:rFonts w:ascii="OrigGarmnd BT" w:hAnsi="OrigGarmnd BT"/>
          <w:sz w:val="24"/>
          <w:szCs w:val="24"/>
        </w:rPr>
      </w:pPr>
      <w:r>
        <w:rPr>
          <w:rFonts w:ascii="OrigGarmnd BT" w:hAnsi="OrigGarmnd BT"/>
          <w:b/>
          <w:sz w:val="24"/>
          <w:szCs w:val="24"/>
        </w:rPr>
        <w:lastRenderedPageBreak/>
        <w:t>8</w:t>
      </w:r>
      <w:r w:rsidRPr="00A76636">
        <w:rPr>
          <w:rFonts w:ascii="OrigGarmnd BT" w:hAnsi="OrigGarmnd BT"/>
          <w:b/>
          <w:sz w:val="24"/>
          <w:szCs w:val="24"/>
        </w:rPr>
        <w:t>. Centralafrikanska republiken</w:t>
      </w:r>
      <w:r w:rsidRPr="00A76636">
        <w:rPr>
          <w:rFonts w:ascii="OrigGarmnd BT" w:hAnsi="OrigGarmnd BT"/>
          <w:sz w:val="24"/>
          <w:szCs w:val="24"/>
        </w:rPr>
        <w:br/>
      </w:r>
      <w:r w:rsidRPr="00A76636">
        <w:rPr>
          <w:rFonts w:ascii="OrigGarmnd BT" w:hAnsi="OrigGarmnd BT"/>
          <w:i/>
          <w:sz w:val="24"/>
          <w:szCs w:val="24"/>
        </w:rPr>
        <w:t>Diskussions</w:t>
      </w:r>
      <w:r>
        <w:rPr>
          <w:rFonts w:ascii="OrigGarmnd BT" w:hAnsi="OrigGarmnd BT"/>
          <w:i/>
          <w:sz w:val="24"/>
          <w:szCs w:val="24"/>
        </w:rPr>
        <w:t>- och</w:t>
      </w:r>
      <w:r w:rsidRPr="00A76636">
        <w:rPr>
          <w:rFonts w:ascii="OrigGarmnd BT" w:hAnsi="OrigGarmnd BT"/>
          <w:i/>
          <w:sz w:val="24"/>
          <w:szCs w:val="24"/>
        </w:rPr>
        <w:t xml:space="preserve"> ev</w:t>
      </w:r>
      <w:r>
        <w:rPr>
          <w:rFonts w:ascii="OrigGarmnd BT" w:hAnsi="OrigGarmnd BT"/>
          <w:i/>
          <w:sz w:val="24"/>
          <w:szCs w:val="24"/>
        </w:rPr>
        <w:t>.</w:t>
      </w:r>
      <w:r w:rsidRPr="00A76636">
        <w:rPr>
          <w:rFonts w:ascii="OrigGarmnd BT" w:hAnsi="OrigGarmnd BT"/>
          <w:i/>
          <w:sz w:val="24"/>
          <w:szCs w:val="24"/>
        </w:rPr>
        <w:t xml:space="preserve"> beslutspunkt</w:t>
      </w:r>
      <w:r w:rsidRPr="00A76636">
        <w:rPr>
          <w:rFonts w:ascii="OrigGarmnd BT" w:hAnsi="OrigGarmnd BT"/>
          <w:sz w:val="24"/>
          <w:szCs w:val="24"/>
        </w:rPr>
        <w:br/>
        <w:t>Rådet förväntas diskutera den senaste tidens ökade våldsamheter i Centralafrikanska republiken (CAR) och ev</w:t>
      </w:r>
      <w:r>
        <w:rPr>
          <w:rFonts w:ascii="OrigGarmnd BT" w:hAnsi="OrigGarmnd BT"/>
          <w:sz w:val="24"/>
          <w:szCs w:val="24"/>
        </w:rPr>
        <w:t>.</w:t>
      </w:r>
      <w:r w:rsidRPr="00A76636">
        <w:rPr>
          <w:rFonts w:ascii="OrigGarmnd BT" w:hAnsi="OrigGarmnd BT"/>
          <w:sz w:val="24"/>
          <w:szCs w:val="24"/>
        </w:rPr>
        <w:t xml:space="preserve"> anta </w:t>
      </w:r>
      <w:r w:rsidRPr="007B3F0F">
        <w:rPr>
          <w:rFonts w:ascii="OrigGarmnd BT" w:hAnsi="OrigGarmnd BT"/>
          <w:sz w:val="24"/>
          <w:szCs w:val="24"/>
        </w:rPr>
        <w:t>rådsslutsatser. Diskussionen väntas också kretsa kring hur EU kan bidra till säkerheten i landet i ljuset av det uppdrag Europeiska rådet</w:t>
      </w:r>
      <w:r w:rsidRPr="00A74349">
        <w:rPr>
          <w:rFonts w:ascii="OrigGarmnd BT" w:hAnsi="OrigGarmnd BT"/>
          <w:sz w:val="24"/>
          <w:szCs w:val="24"/>
        </w:rPr>
        <w:t xml:space="preserve"> i december gav </w:t>
      </w:r>
      <w:r w:rsidRPr="007B3F0F">
        <w:rPr>
          <w:rFonts w:ascii="OrigGarmnd BT" w:hAnsi="OrigGarmnd BT"/>
          <w:sz w:val="24"/>
          <w:szCs w:val="24"/>
        </w:rPr>
        <w:t xml:space="preserve">EU:s höga representant för </w:t>
      </w:r>
      <w:r w:rsidRPr="007B3F0F">
        <w:rPr>
          <w:rFonts w:ascii="OrigGarmnd BT" w:hAnsi="OrigGarmnd BT"/>
          <w:sz w:val="24"/>
          <w:szCs w:val="24"/>
          <w:lang w:eastAsia="sv-SE"/>
        </w:rPr>
        <w:t>utrikesfrågor och säkerhetspolitik, Catherine Ashton, att utarbeta optioner för a</w:t>
      </w:r>
      <w:r w:rsidRPr="007B3F0F">
        <w:rPr>
          <w:rFonts w:ascii="OrigGarmnd BT" w:eastAsiaTheme="minorHAnsi" w:hAnsi="OrigGarmnd BT" w:cs="TimesNewRoman"/>
          <w:sz w:val="24"/>
          <w:szCs w:val="24"/>
        </w:rPr>
        <w:t>nvändningen av lämpliga instrument, inbegripet inom ramen för den gemensamma</w:t>
      </w:r>
      <w:r>
        <w:rPr>
          <w:rFonts w:ascii="OrigGarmnd BT" w:eastAsiaTheme="minorHAnsi" w:hAnsi="OrigGarmnd BT" w:cs="TimesNewRoman"/>
          <w:sz w:val="24"/>
          <w:szCs w:val="24"/>
        </w:rPr>
        <w:t xml:space="preserve"> </w:t>
      </w:r>
      <w:r w:rsidRPr="007B3F0F">
        <w:rPr>
          <w:rFonts w:ascii="OrigGarmnd BT" w:eastAsiaTheme="minorHAnsi" w:hAnsi="OrigGarmnd BT" w:cs="TimesNewRoman"/>
          <w:sz w:val="24"/>
          <w:szCs w:val="24"/>
        </w:rPr>
        <w:t>säkerhets- och försvarspolitiken (GSFP), i såväl dess militära som dess civila dimension</w:t>
      </w:r>
      <w:r w:rsidRPr="007B3F0F">
        <w:rPr>
          <w:rFonts w:ascii="OrigGarmnd BT" w:hAnsi="OrigGarmnd BT"/>
          <w:sz w:val="24"/>
          <w:szCs w:val="24"/>
        </w:rPr>
        <w:t>.</w:t>
      </w:r>
      <w:r w:rsidRPr="00A76636">
        <w:rPr>
          <w:rFonts w:ascii="OrigGarmnd BT" w:hAnsi="OrigGarmnd BT"/>
          <w:sz w:val="24"/>
          <w:szCs w:val="24"/>
        </w:rPr>
        <w:t xml:space="preserve"> Hittills har EU:s roll handlat om att bidra med ekonomiskt stöd till Afrikanska unionens insats och att ge humanitär hjälp till den drabbade befolkningen i CAR.</w:t>
      </w:r>
    </w:p>
    <w:p w14:paraId="43EC4F0C" w14:textId="77777777" w:rsidR="0072457F" w:rsidRPr="00A76636" w:rsidRDefault="0072457F" w:rsidP="00913CAE">
      <w:pPr>
        <w:autoSpaceDE w:val="0"/>
        <w:autoSpaceDN w:val="0"/>
        <w:adjustRightInd w:val="0"/>
        <w:spacing w:after="0"/>
        <w:rPr>
          <w:rFonts w:ascii="OrigGarmnd BT" w:hAnsi="OrigGarmnd BT"/>
          <w:sz w:val="24"/>
          <w:szCs w:val="24"/>
        </w:rPr>
      </w:pPr>
    </w:p>
    <w:p w14:paraId="5BA14CC2" w14:textId="544C32AC" w:rsidR="0072457F" w:rsidRDefault="0072457F" w:rsidP="00913CAE">
      <w:pPr>
        <w:spacing w:after="0"/>
        <w:rPr>
          <w:rFonts w:ascii="OrigGarmnd BT" w:hAnsi="OrigGarmnd BT"/>
          <w:sz w:val="24"/>
          <w:szCs w:val="24"/>
        </w:rPr>
      </w:pPr>
      <w:r w:rsidRPr="00A76636">
        <w:rPr>
          <w:rFonts w:ascii="OrigGarmnd BT" w:hAnsi="OrigGarmnd BT"/>
          <w:sz w:val="24"/>
          <w:szCs w:val="24"/>
          <w:u w:val="single"/>
        </w:rPr>
        <w:t>Regeringens ståndpunkt</w:t>
      </w:r>
      <w:r w:rsidRPr="00A76636">
        <w:rPr>
          <w:rFonts w:ascii="OrigGarmnd BT" w:hAnsi="OrigGarmnd BT"/>
          <w:sz w:val="24"/>
          <w:szCs w:val="24"/>
        </w:rPr>
        <w:t xml:space="preserve">: Det är viktigt att omvärlden bidrar till att stabilisera situationen i CAR. För att bemöta de omfattande humanitära behoven ger Sverige humanitärt stöd till landet och vi är en av EU:s största bilaterala givare. Sverige har också understrukit vikten av att Afrikanska unionens insats kan komma på plats skyndsamt och ges reell förmåga att skydda civilbefolkningen. </w:t>
      </w:r>
      <w:r w:rsidRPr="00A76636">
        <w:rPr>
          <w:rFonts w:ascii="OrigGarmnd BT" w:hAnsi="OrigGarmnd BT"/>
          <w:sz w:val="24"/>
          <w:szCs w:val="24"/>
        </w:rPr>
        <w:br/>
      </w:r>
      <w:r w:rsidRPr="00A76636">
        <w:rPr>
          <w:rFonts w:ascii="OrigGarmnd BT" w:hAnsi="OrigGarmnd BT"/>
          <w:sz w:val="24"/>
          <w:szCs w:val="24"/>
        </w:rPr>
        <w:br/>
      </w:r>
      <w:r>
        <w:rPr>
          <w:rFonts w:ascii="OrigGarmnd BT" w:hAnsi="OrigGarmnd BT"/>
          <w:b/>
          <w:sz w:val="24"/>
          <w:szCs w:val="24"/>
        </w:rPr>
        <w:t>9</w:t>
      </w:r>
      <w:r w:rsidRPr="00A76636">
        <w:rPr>
          <w:rFonts w:ascii="OrigGarmnd BT" w:hAnsi="OrigGarmnd BT"/>
          <w:b/>
          <w:sz w:val="24"/>
          <w:szCs w:val="24"/>
        </w:rPr>
        <w:t>. Sydsudan</w:t>
      </w:r>
      <w:r w:rsidRPr="00A76636">
        <w:rPr>
          <w:rFonts w:ascii="OrigGarmnd BT" w:hAnsi="OrigGarmnd BT"/>
          <w:sz w:val="24"/>
          <w:szCs w:val="24"/>
        </w:rPr>
        <w:br/>
      </w:r>
      <w:r w:rsidRPr="00A76636">
        <w:rPr>
          <w:rFonts w:ascii="OrigGarmnd BT" w:hAnsi="OrigGarmnd BT"/>
          <w:i/>
          <w:sz w:val="24"/>
          <w:szCs w:val="24"/>
        </w:rPr>
        <w:t>Diskussions</w:t>
      </w:r>
      <w:r>
        <w:rPr>
          <w:rFonts w:ascii="OrigGarmnd BT" w:hAnsi="OrigGarmnd BT"/>
          <w:i/>
          <w:sz w:val="24"/>
          <w:szCs w:val="24"/>
        </w:rPr>
        <w:t>-och</w:t>
      </w:r>
      <w:r w:rsidRPr="00A76636">
        <w:rPr>
          <w:rFonts w:ascii="OrigGarmnd BT" w:hAnsi="OrigGarmnd BT"/>
          <w:i/>
          <w:sz w:val="24"/>
          <w:szCs w:val="24"/>
        </w:rPr>
        <w:t xml:space="preserve"> beslutspunkt</w:t>
      </w:r>
      <w:r w:rsidRPr="00A76636">
        <w:rPr>
          <w:rFonts w:ascii="OrigGarmnd BT" w:hAnsi="OrigGarmnd BT"/>
          <w:sz w:val="24"/>
          <w:szCs w:val="24"/>
        </w:rPr>
        <w:br/>
        <w:t>Rådet förväntas diskutera den väpnade konflikt som uppstod i Syds</w:t>
      </w:r>
      <w:r w:rsidR="0094679B">
        <w:rPr>
          <w:rFonts w:ascii="OrigGarmnd BT" w:hAnsi="OrigGarmnd BT"/>
          <w:sz w:val="24"/>
          <w:szCs w:val="24"/>
        </w:rPr>
        <w:t>udan i mitten av december och</w:t>
      </w:r>
      <w:r w:rsidRPr="00A76636">
        <w:rPr>
          <w:rFonts w:ascii="OrigGarmnd BT" w:hAnsi="OrigGarmnd BT"/>
          <w:sz w:val="24"/>
          <w:szCs w:val="24"/>
        </w:rPr>
        <w:t xml:space="preserve"> anta rådsslutsatser. Diskussionen väntas också kretsa kring hur EU på bästa sätt kan stödja pågående fredsförhandlingar i Addis Abeba under ledning av den regionala organisationen IGAD. </w:t>
      </w:r>
    </w:p>
    <w:p w14:paraId="06B02110" w14:textId="77777777" w:rsidR="00913CAE" w:rsidRPr="00A76636" w:rsidRDefault="00913CAE" w:rsidP="00913CAE">
      <w:pPr>
        <w:spacing w:after="0"/>
        <w:rPr>
          <w:rFonts w:ascii="OrigGarmnd BT" w:hAnsi="OrigGarmnd BT"/>
          <w:sz w:val="24"/>
          <w:szCs w:val="24"/>
        </w:rPr>
      </w:pPr>
    </w:p>
    <w:p w14:paraId="433E39EF" w14:textId="560AA0AB" w:rsidR="002C5DE1" w:rsidRPr="00A76636" w:rsidRDefault="0072457F" w:rsidP="00913CAE">
      <w:pPr>
        <w:spacing w:after="0"/>
        <w:rPr>
          <w:rFonts w:ascii="OrigGarmnd BT" w:hAnsi="OrigGarmnd BT"/>
          <w:b/>
          <w:sz w:val="24"/>
          <w:szCs w:val="24"/>
          <w:lang w:eastAsia="sv-SE"/>
        </w:rPr>
      </w:pPr>
      <w:r w:rsidRPr="00A76636">
        <w:rPr>
          <w:rFonts w:ascii="OrigGarmnd BT" w:hAnsi="OrigGarmnd BT"/>
          <w:sz w:val="24"/>
          <w:szCs w:val="24"/>
          <w:u w:val="single"/>
        </w:rPr>
        <w:t>Regeringens ståndpunkt</w:t>
      </w:r>
      <w:r w:rsidRPr="00A76636">
        <w:rPr>
          <w:rFonts w:ascii="OrigGarmnd BT" w:hAnsi="OrigGarmnd BT"/>
          <w:sz w:val="24"/>
          <w:szCs w:val="24"/>
        </w:rPr>
        <w:t xml:space="preserve">: Utvecklingen i Sydsudan är mycket oroande med ökat våld, grova övergrepp mot mänskliga rättigheter och eskalerande humanitär kris. Det är välkommet att Sydsudans grannländer engagerat sig snabbt för en lösning av konflikten. Positivt är också att parterna nu finns representerade i Addis Abeba för förhandlingar. Vapenstillestånd och frisläppande av politiska fångar bör komma till stånd omedelbart.  Sverige har ett omfattande humanitärt stöd till Sydsudan samt en resultatstrategi för utvecklingsbistånd. </w:t>
      </w:r>
      <w:r w:rsidRPr="00A76636">
        <w:rPr>
          <w:rFonts w:ascii="OrigGarmnd BT" w:hAnsi="OrigGarmnd BT"/>
          <w:sz w:val="24"/>
          <w:szCs w:val="24"/>
        </w:rPr>
        <w:br/>
      </w:r>
      <w:r w:rsidRPr="00A76636">
        <w:rPr>
          <w:rFonts w:ascii="OrigGarmnd BT" w:hAnsi="OrigGarmnd BT"/>
          <w:sz w:val="24"/>
          <w:szCs w:val="24"/>
        </w:rPr>
        <w:br/>
      </w:r>
    </w:p>
    <w:sectPr w:rsidR="002C5DE1" w:rsidRPr="00A766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0547" w14:textId="77777777" w:rsidR="00877152" w:rsidRDefault="00877152" w:rsidP="00F07752">
      <w:pPr>
        <w:spacing w:after="0" w:line="240" w:lineRule="auto"/>
      </w:pPr>
      <w:r>
        <w:separator/>
      </w:r>
    </w:p>
  </w:endnote>
  <w:endnote w:type="continuationSeparator" w:id="0">
    <w:p w14:paraId="4916CAD4" w14:textId="77777777" w:rsidR="00877152" w:rsidRDefault="00877152" w:rsidP="00F0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D42EF" w14:textId="77777777" w:rsidR="00877152" w:rsidRDefault="00877152" w:rsidP="00F07752">
      <w:pPr>
        <w:spacing w:after="0" w:line="240" w:lineRule="auto"/>
      </w:pPr>
      <w:r>
        <w:separator/>
      </w:r>
    </w:p>
  </w:footnote>
  <w:footnote w:type="continuationSeparator" w:id="0">
    <w:p w14:paraId="141906BF" w14:textId="77777777" w:rsidR="00877152" w:rsidRDefault="00877152" w:rsidP="00F07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7168"/>
    <w:multiLevelType w:val="hybridMultilevel"/>
    <w:tmpl w:val="076C2CFE"/>
    <w:lvl w:ilvl="0" w:tplc="EAEAA20A">
      <w:numFmt w:val="bullet"/>
      <w:lvlText w:val="-"/>
      <w:lvlJc w:val="left"/>
      <w:pPr>
        <w:ind w:left="1664" w:hanging="360"/>
      </w:pPr>
      <w:rPr>
        <w:rFonts w:ascii="OrigGarmnd BT" w:eastAsia="Times New Roman" w:hAnsi="OrigGarmnd BT" w:cs="Times New Roman" w:hint="default"/>
        <w:b w:val="0"/>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
    <w:nsid w:val="375873B9"/>
    <w:multiLevelType w:val="hybridMultilevel"/>
    <w:tmpl w:val="224C2BA4"/>
    <w:lvl w:ilvl="0" w:tplc="CAACC934">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BF5680"/>
    <w:multiLevelType w:val="hybridMultilevel"/>
    <w:tmpl w:val="A99E8AA8"/>
    <w:lvl w:ilvl="0" w:tplc="7944979C">
      <w:start w:val="3"/>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176868"/>
    <w:multiLevelType w:val="hybridMultilevel"/>
    <w:tmpl w:val="3938776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nsid w:val="39C50253"/>
    <w:multiLevelType w:val="hybridMultilevel"/>
    <w:tmpl w:val="AE4E5388"/>
    <w:lvl w:ilvl="0" w:tplc="C4326B10">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BC11272"/>
    <w:multiLevelType w:val="hybridMultilevel"/>
    <w:tmpl w:val="5DFE3A82"/>
    <w:lvl w:ilvl="0" w:tplc="CBAE6580">
      <w:start w:val="3"/>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58E703F"/>
    <w:multiLevelType w:val="hybridMultilevel"/>
    <w:tmpl w:val="F606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ECB5E26"/>
    <w:multiLevelType w:val="hybridMultilevel"/>
    <w:tmpl w:val="E9AAC432"/>
    <w:lvl w:ilvl="0" w:tplc="E7AEAD9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61357A46"/>
    <w:multiLevelType w:val="hybridMultilevel"/>
    <w:tmpl w:val="5448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E51D4C"/>
    <w:multiLevelType w:val="hybridMultilevel"/>
    <w:tmpl w:val="C5420D3C"/>
    <w:lvl w:ilvl="0" w:tplc="CAACC934">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C150B8B"/>
    <w:multiLevelType w:val="hybridMultilevel"/>
    <w:tmpl w:val="EFF40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1"/>
  </w:num>
  <w:num w:numId="5">
    <w:abstractNumId w:val="1"/>
  </w:num>
  <w:num w:numId="6">
    <w:abstractNumId w:val="3"/>
  </w:num>
  <w:num w:numId="7">
    <w:abstractNumId w:val="9"/>
  </w:num>
  <w:num w:numId="8">
    <w:abstractNumId w:val="10"/>
  </w:num>
  <w:num w:numId="9">
    <w:abstractNumId w:val="7"/>
  </w:num>
  <w:num w:numId="10">
    <w:abstractNumId w:val="4"/>
  </w:num>
  <w:num w:numId="11">
    <w:abstractNumId w:val="5"/>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B4"/>
    <w:rsid w:val="000006F3"/>
    <w:rsid w:val="00012E60"/>
    <w:rsid w:val="000163E6"/>
    <w:rsid w:val="000321A6"/>
    <w:rsid w:val="0003603E"/>
    <w:rsid w:val="00044585"/>
    <w:rsid w:val="00053AAC"/>
    <w:rsid w:val="000658D1"/>
    <w:rsid w:val="000875A8"/>
    <w:rsid w:val="000966F0"/>
    <w:rsid w:val="000A0822"/>
    <w:rsid w:val="000A48FF"/>
    <w:rsid w:val="000A6551"/>
    <w:rsid w:val="000A6D4E"/>
    <w:rsid w:val="000A7006"/>
    <w:rsid w:val="000B6E3B"/>
    <w:rsid w:val="000D100D"/>
    <w:rsid w:val="000D7765"/>
    <w:rsid w:val="000F54CE"/>
    <w:rsid w:val="000F6C81"/>
    <w:rsid w:val="00100F62"/>
    <w:rsid w:val="0010219B"/>
    <w:rsid w:val="001060BB"/>
    <w:rsid w:val="00107AFB"/>
    <w:rsid w:val="001122EF"/>
    <w:rsid w:val="00114F0E"/>
    <w:rsid w:val="00125211"/>
    <w:rsid w:val="00131633"/>
    <w:rsid w:val="00140E44"/>
    <w:rsid w:val="00156910"/>
    <w:rsid w:val="0015707C"/>
    <w:rsid w:val="00165B2A"/>
    <w:rsid w:val="001669D0"/>
    <w:rsid w:val="00167A93"/>
    <w:rsid w:val="00171BA3"/>
    <w:rsid w:val="00174B81"/>
    <w:rsid w:val="0019439F"/>
    <w:rsid w:val="001A7C94"/>
    <w:rsid w:val="001B32F8"/>
    <w:rsid w:val="001C50D4"/>
    <w:rsid w:val="001D0B71"/>
    <w:rsid w:val="001E2DBF"/>
    <w:rsid w:val="001E682E"/>
    <w:rsid w:val="001E7D23"/>
    <w:rsid w:val="00201148"/>
    <w:rsid w:val="00203589"/>
    <w:rsid w:val="002245F8"/>
    <w:rsid w:val="002353FD"/>
    <w:rsid w:val="0024059F"/>
    <w:rsid w:val="00264382"/>
    <w:rsid w:val="00275488"/>
    <w:rsid w:val="0028160A"/>
    <w:rsid w:val="002816FC"/>
    <w:rsid w:val="00283E71"/>
    <w:rsid w:val="002844B2"/>
    <w:rsid w:val="00293E0A"/>
    <w:rsid w:val="002B53E1"/>
    <w:rsid w:val="002C104D"/>
    <w:rsid w:val="002C5DE1"/>
    <w:rsid w:val="002D539E"/>
    <w:rsid w:val="002D7D63"/>
    <w:rsid w:val="002E2FF7"/>
    <w:rsid w:val="00302126"/>
    <w:rsid w:val="00304012"/>
    <w:rsid w:val="00316BA8"/>
    <w:rsid w:val="003449E3"/>
    <w:rsid w:val="003478A5"/>
    <w:rsid w:val="00361329"/>
    <w:rsid w:val="003627A9"/>
    <w:rsid w:val="00376A0D"/>
    <w:rsid w:val="003818C9"/>
    <w:rsid w:val="0038635D"/>
    <w:rsid w:val="0038661F"/>
    <w:rsid w:val="003910E8"/>
    <w:rsid w:val="00393A42"/>
    <w:rsid w:val="00394CCE"/>
    <w:rsid w:val="0039748F"/>
    <w:rsid w:val="003A04F9"/>
    <w:rsid w:val="003A1EA4"/>
    <w:rsid w:val="003A593D"/>
    <w:rsid w:val="003A662D"/>
    <w:rsid w:val="003B2FFB"/>
    <w:rsid w:val="003C4E4F"/>
    <w:rsid w:val="003D248D"/>
    <w:rsid w:val="0040434D"/>
    <w:rsid w:val="0042145C"/>
    <w:rsid w:val="004333C0"/>
    <w:rsid w:val="00437B0B"/>
    <w:rsid w:val="00452659"/>
    <w:rsid w:val="0045793B"/>
    <w:rsid w:val="00483BA6"/>
    <w:rsid w:val="00485EC9"/>
    <w:rsid w:val="0048656C"/>
    <w:rsid w:val="00487D38"/>
    <w:rsid w:val="00495074"/>
    <w:rsid w:val="004B2E67"/>
    <w:rsid w:val="004B3755"/>
    <w:rsid w:val="004C37DE"/>
    <w:rsid w:val="004C4A59"/>
    <w:rsid w:val="004D50C1"/>
    <w:rsid w:val="004E1D0F"/>
    <w:rsid w:val="00504E4D"/>
    <w:rsid w:val="00513389"/>
    <w:rsid w:val="0052478D"/>
    <w:rsid w:val="00526492"/>
    <w:rsid w:val="00531DC3"/>
    <w:rsid w:val="00534D49"/>
    <w:rsid w:val="00542AEF"/>
    <w:rsid w:val="0054376B"/>
    <w:rsid w:val="00543841"/>
    <w:rsid w:val="00552AF7"/>
    <w:rsid w:val="0055501D"/>
    <w:rsid w:val="00561F17"/>
    <w:rsid w:val="00567D37"/>
    <w:rsid w:val="00574D63"/>
    <w:rsid w:val="005A5D52"/>
    <w:rsid w:val="005B13EA"/>
    <w:rsid w:val="005B370A"/>
    <w:rsid w:val="005B6FC5"/>
    <w:rsid w:val="005D6130"/>
    <w:rsid w:val="005E6A00"/>
    <w:rsid w:val="005F0BEF"/>
    <w:rsid w:val="00617506"/>
    <w:rsid w:val="00625BA8"/>
    <w:rsid w:val="00626874"/>
    <w:rsid w:val="006335CA"/>
    <w:rsid w:val="006421A2"/>
    <w:rsid w:val="00673294"/>
    <w:rsid w:val="00674BBA"/>
    <w:rsid w:val="00680AD0"/>
    <w:rsid w:val="00680E34"/>
    <w:rsid w:val="00681580"/>
    <w:rsid w:val="00684A98"/>
    <w:rsid w:val="00684B61"/>
    <w:rsid w:val="006A1EA5"/>
    <w:rsid w:val="006C22BC"/>
    <w:rsid w:val="006C56E5"/>
    <w:rsid w:val="006C6D96"/>
    <w:rsid w:val="006D207F"/>
    <w:rsid w:val="006D2A8C"/>
    <w:rsid w:val="006D3C40"/>
    <w:rsid w:val="006D6BDC"/>
    <w:rsid w:val="006E38C2"/>
    <w:rsid w:val="006E55DF"/>
    <w:rsid w:val="006E5EE5"/>
    <w:rsid w:val="00713D57"/>
    <w:rsid w:val="00715C29"/>
    <w:rsid w:val="0072457F"/>
    <w:rsid w:val="007418EB"/>
    <w:rsid w:val="007463E1"/>
    <w:rsid w:val="00754416"/>
    <w:rsid w:val="00756FA2"/>
    <w:rsid w:val="007760AE"/>
    <w:rsid w:val="00787599"/>
    <w:rsid w:val="00787F64"/>
    <w:rsid w:val="007902CC"/>
    <w:rsid w:val="007A5DE5"/>
    <w:rsid w:val="007B127F"/>
    <w:rsid w:val="007B3F0F"/>
    <w:rsid w:val="007C33F4"/>
    <w:rsid w:val="007D6E49"/>
    <w:rsid w:val="007D711D"/>
    <w:rsid w:val="007E125A"/>
    <w:rsid w:val="007F0892"/>
    <w:rsid w:val="00802BD8"/>
    <w:rsid w:val="00807BB3"/>
    <w:rsid w:val="008146D5"/>
    <w:rsid w:val="00824E44"/>
    <w:rsid w:val="0086151E"/>
    <w:rsid w:val="00871366"/>
    <w:rsid w:val="00872628"/>
    <w:rsid w:val="00875AEC"/>
    <w:rsid w:val="00876441"/>
    <w:rsid w:val="00877152"/>
    <w:rsid w:val="008773E0"/>
    <w:rsid w:val="008817C6"/>
    <w:rsid w:val="008822B3"/>
    <w:rsid w:val="00885791"/>
    <w:rsid w:val="00893C3E"/>
    <w:rsid w:val="008A5EB6"/>
    <w:rsid w:val="008B0B10"/>
    <w:rsid w:val="008B0D25"/>
    <w:rsid w:val="008C1900"/>
    <w:rsid w:val="008C19FC"/>
    <w:rsid w:val="008D62EE"/>
    <w:rsid w:val="008F0B56"/>
    <w:rsid w:val="008F491C"/>
    <w:rsid w:val="00913CAE"/>
    <w:rsid w:val="0091774C"/>
    <w:rsid w:val="00920FB1"/>
    <w:rsid w:val="00930100"/>
    <w:rsid w:val="009319C3"/>
    <w:rsid w:val="00941527"/>
    <w:rsid w:val="00942EB9"/>
    <w:rsid w:val="0094679B"/>
    <w:rsid w:val="009519B5"/>
    <w:rsid w:val="00957A31"/>
    <w:rsid w:val="0096237B"/>
    <w:rsid w:val="0096556E"/>
    <w:rsid w:val="00975098"/>
    <w:rsid w:val="00987463"/>
    <w:rsid w:val="009A5FF3"/>
    <w:rsid w:val="009B330B"/>
    <w:rsid w:val="009B7142"/>
    <w:rsid w:val="009B72EE"/>
    <w:rsid w:val="009C0E62"/>
    <w:rsid w:val="009C58CA"/>
    <w:rsid w:val="009C7586"/>
    <w:rsid w:val="009C75E3"/>
    <w:rsid w:val="009D200E"/>
    <w:rsid w:val="009D24DD"/>
    <w:rsid w:val="009D617D"/>
    <w:rsid w:val="009E17A4"/>
    <w:rsid w:val="009F1BF3"/>
    <w:rsid w:val="009F2ABA"/>
    <w:rsid w:val="00A10209"/>
    <w:rsid w:val="00A16E70"/>
    <w:rsid w:val="00A17E5B"/>
    <w:rsid w:val="00A32AEE"/>
    <w:rsid w:val="00A43F57"/>
    <w:rsid w:val="00A505F2"/>
    <w:rsid w:val="00A74349"/>
    <w:rsid w:val="00A76636"/>
    <w:rsid w:val="00A839BB"/>
    <w:rsid w:val="00A84FB1"/>
    <w:rsid w:val="00A95D0A"/>
    <w:rsid w:val="00AB70D4"/>
    <w:rsid w:val="00AB7451"/>
    <w:rsid w:val="00AC44A6"/>
    <w:rsid w:val="00AC6410"/>
    <w:rsid w:val="00AD0420"/>
    <w:rsid w:val="00AD3DED"/>
    <w:rsid w:val="00AD6C49"/>
    <w:rsid w:val="00AD79B0"/>
    <w:rsid w:val="00AF5F6A"/>
    <w:rsid w:val="00B0408A"/>
    <w:rsid w:val="00B0457D"/>
    <w:rsid w:val="00B04AFE"/>
    <w:rsid w:val="00B13F62"/>
    <w:rsid w:val="00B27237"/>
    <w:rsid w:val="00B37B34"/>
    <w:rsid w:val="00B4067A"/>
    <w:rsid w:val="00B474FE"/>
    <w:rsid w:val="00B50C94"/>
    <w:rsid w:val="00B654FC"/>
    <w:rsid w:val="00B91961"/>
    <w:rsid w:val="00BA1EC5"/>
    <w:rsid w:val="00BB1ED3"/>
    <w:rsid w:val="00BB489A"/>
    <w:rsid w:val="00BD0166"/>
    <w:rsid w:val="00BD07B2"/>
    <w:rsid w:val="00BD0F9E"/>
    <w:rsid w:val="00BD45A9"/>
    <w:rsid w:val="00BD50F8"/>
    <w:rsid w:val="00BF1E40"/>
    <w:rsid w:val="00C012B5"/>
    <w:rsid w:val="00C120F7"/>
    <w:rsid w:val="00C17858"/>
    <w:rsid w:val="00C32633"/>
    <w:rsid w:val="00C37771"/>
    <w:rsid w:val="00C464F3"/>
    <w:rsid w:val="00C46A49"/>
    <w:rsid w:val="00C47196"/>
    <w:rsid w:val="00C47419"/>
    <w:rsid w:val="00C57BA7"/>
    <w:rsid w:val="00C60804"/>
    <w:rsid w:val="00C654F9"/>
    <w:rsid w:val="00C71041"/>
    <w:rsid w:val="00C969B4"/>
    <w:rsid w:val="00CA1F00"/>
    <w:rsid w:val="00CA3197"/>
    <w:rsid w:val="00CA5549"/>
    <w:rsid w:val="00CB38C7"/>
    <w:rsid w:val="00CB3F62"/>
    <w:rsid w:val="00CC1F6A"/>
    <w:rsid w:val="00CD78B4"/>
    <w:rsid w:val="00CE1941"/>
    <w:rsid w:val="00CF2210"/>
    <w:rsid w:val="00CF786C"/>
    <w:rsid w:val="00CF7FD8"/>
    <w:rsid w:val="00D136EE"/>
    <w:rsid w:val="00D1605D"/>
    <w:rsid w:val="00D201BB"/>
    <w:rsid w:val="00D20BA7"/>
    <w:rsid w:val="00D2260B"/>
    <w:rsid w:val="00D271CE"/>
    <w:rsid w:val="00D3105B"/>
    <w:rsid w:val="00D32B6B"/>
    <w:rsid w:val="00D46DA0"/>
    <w:rsid w:val="00D5298B"/>
    <w:rsid w:val="00D643FA"/>
    <w:rsid w:val="00D64E82"/>
    <w:rsid w:val="00D67E77"/>
    <w:rsid w:val="00D72DD5"/>
    <w:rsid w:val="00D942F3"/>
    <w:rsid w:val="00D9784A"/>
    <w:rsid w:val="00DA1B59"/>
    <w:rsid w:val="00DA3BB6"/>
    <w:rsid w:val="00DB03EB"/>
    <w:rsid w:val="00DB3E67"/>
    <w:rsid w:val="00DC397D"/>
    <w:rsid w:val="00DC62BC"/>
    <w:rsid w:val="00DD11D3"/>
    <w:rsid w:val="00DD2F4B"/>
    <w:rsid w:val="00DE2AD8"/>
    <w:rsid w:val="00DE779F"/>
    <w:rsid w:val="00E02EE0"/>
    <w:rsid w:val="00E36ED2"/>
    <w:rsid w:val="00E378F3"/>
    <w:rsid w:val="00E52A67"/>
    <w:rsid w:val="00E615EF"/>
    <w:rsid w:val="00E65C27"/>
    <w:rsid w:val="00E8720F"/>
    <w:rsid w:val="00E87527"/>
    <w:rsid w:val="00EA08E1"/>
    <w:rsid w:val="00EA284B"/>
    <w:rsid w:val="00EA5909"/>
    <w:rsid w:val="00EB2BB1"/>
    <w:rsid w:val="00EB5AF5"/>
    <w:rsid w:val="00EF76F2"/>
    <w:rsid w:val="00F055FF"/>
    <w:rsid w:val="00F07752"/>
    <w:rsid w:val="00F25742"/>
    <w:rsid w:val="00F34977"/>
    <w:rsid w:val="00F350CB"/>
    <w:rsid w:val="00F40F83"/>
    <w:rsid w:val="00F426CB"/>
    <w:rsid w:val="00F5495F"/>
    <w:rsid w:val="00F60174"/>
    <w:rsid w:val="00F6211A"/>
    <w:rsid w:val="00F627D3"/>
    <w:rsid w:val="00F640D8"/>
    <w:rsid w:val="00F6634A"/>
    <w:rsid w:val="00F7192E"/>
    <w:rsid w:val="00F77D23"/>
    <w:rsid w:val="00F8059C"/>
    <w:rsid w:val="00F84AEF"/>
    <w:rsid w:val="00F90672"/>
    <w:rsid w:val="00FC2F3D"/>
    <w:rsid w:val="00FC59BD"/>
    <w:rsid w:val="00FD2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7A42"/>
  <w15:docId w15:val="{078BCF69-BAC1-4613-9765-99814A23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B4"/>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969B4"/>
    <w:pPr>
      <w:spacing w:after="0" w:line="240" w:lineRule="auto"/>
    </w:pPr>
    <w:rPr>
      <w:rFonts w:ascii="Calibri" w:eastAsia="Calibri" w:hAnsi="Calibri" w:cs="Times New Roman"/>
    </w:rPr>
  </w:style>
  <w:style w:type="paragraph" w:customStyle="1" w:styleId="Brdtext1">
    <w:name w:val="Brödtext1"/>
    <w:basedOn w:val="Normal"/>
    <w:rsid w:val="006D3C40"/>
    <w:pPr>
      <w:spacing w:after="0" w:line="320" w:lineRule="exact"/>
    </w:pPr>
    <w:rPr>
      <w:rFonts w:ascii="OrigGarmnd BT" w:eastAsia="Times New Roman" w:hAnsi="OrigGarmnd BT"/>
      <w:sz w:val="24"/>
      <w:szCs w:val="20"/>
    </w:rPr>
  </w:style>
  <w:style w:type="paragraph" w:styleId="Ballongtext">
    <w:name w:val="Balloon Text"/>
    <w:basedOn w:val="Normal"/>
    <w:link w:val="BallongtextChar"/>
    <w:uiPriority w:val="99"/>
    <w:semiHidden/>
    <w:unhideWhenUsed/>
    <w:rsid w:val="004B2E6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2E67"/>
    <w:rPr>
      <w:rFonts w:ascii="Tahoma" w:eastAsia="Calibri" w:hAnsi="Tahoma" w:cs="Tahoma"/>
      <w:sz w:val="16"/>
      <w:szCs w:val="16"/>
    </w:rPr>
  </w:style>
  <w:style w:type="paragraph" w:styleId="Fotnotstext">
    <w:name w:val="footnote text"/>
    <w:basedOn w:val="Normal"/>
    <w:link w:val="FotnotstextChar"/>
    <w:uiPriority w:val="99"/>
    <w:semiHidden/>
    <w:unhideWhenUsed/>
    <w:rsid w:val="00F0775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07752"/>
    <w:rPr>
      <w:rFonts w:ascii="Calibri" w:eastAsia="Calibri" w:hAnsi="Calibri" w:cs="Times New Roman"/>
      <w:sz w:val="20"/>
      <w:szCs w:val="20"/>
    </w:rPr>
  </w:style>
  <w:style w:type="character" w:styleId="Fotnotsreferens">
    <w:name w:val="footnote reference"/>
    <w:basedOn w:val="Standardstycketeckensnitt"/>
    <w:uiPriority w:val="99"/>
    <w:semiHidden/>
    <w:unhideWhenUsed/>
    <w:rsid w:val="00F07752"/>
    <w:rPr>
      <w:vertAlign w:val="superscript"/>
    </w:rPr>
  </w:style>
  <w:style w:type="paragraph" w:styleId="Liststycke">
    <w:name w:val="List Paragraph"/>
    <w:basedOn w:val="Normal"/>
    <w:uiPriority w:val="34"/>
    <w:qFormat/>
    <w:rsid w:val="003910E8"/>
    <w:pPr>
      <w:ind w:left="720"/>
      <w:contextualSpacing/>
    </w:pPr>
  </w:style>
  <w:style w:type="character" w:styleId="Kommentarsreferens">
    <w:name w:val="annotation reference"/>
    <w:basedOn w:val="Standardstycketeckensnitt"/>
    <w:uiPriority w:val="99"/>
    <w:semiHidden/>
    <w:unhideWhenUsed/>
    <w:rsid w:val="009319C3"/>
    <w:rPr>
      <w:sz w:val="16"/>
      <w:szCs w:val="16"/>
    </w:rPr>
  </w:style>
  <w:style w:type="paragraph" w:styleId="Kommentarer">
    <w:name w:val="annotation text"/>
    <w:basedOn w:val="Normal"/>
    <w:link w:val="KommentarerChar"/>
    <w:uiPriority w:val="99"/>
    <w:semiHidden/>
    <w:unhideWhenUsed/>
    <w:rsid w:val="009319C3"/>
    <w:pPr>
      <w:spacing w:line="240" w:lineRule="auto"/>
    </w:pPr>
    <w:rPr>
      <w:sz w:val="20"/>
      <w:szCs w:val="20"/>
    </w:rPr>
  </w:style>
  <w:style w:type="character" w:customStyle="1" w:styleId="KommentarerChar">
    <w:name w:val="Kommentarer Char"/>
    <w:basedOn w:val="Standardstycketeckensnitt"/>
    <w:link w:val="Kommentarer"/>
    <w:uiPriority w:val="99"/>
    <w:semiHidden/>
    <w:rsid w:val="009319C3"/>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9319C3"/>
    <w:rPr>
      <w:b/>
      <w:bCs/>
    </w:rPr>
  </w:style>
  <w:style w:type="character" w:customStyle="1" w:styleId="KommentarsmneChar">
    <w:name w:val="Kommentarsämne Char"/>
    <w:basedOn w:val="KommentarerChar"/>
    <w:link w:val="Kommentarsmne"/>
    <w:uiPriority w:val="99"/>
    <w:semiHidden/>
    <w:rsid w:val="009319C3"/>
    <w:rPr>
      <w:rFonts w:ascii="Calibri" w:eastAsia="Calibri" w:hAnsi="Calibri" w:cs="Times New Roman"/>
      <w:b/>
      <w:bCs/>
      <w:sz w:val="20"/>
      <w:szCs w:val="20"/>
    </w:rPr>
  </w:style>
  <w:style w:type="paragraph" w:customStyle="1" w:styleId="RKnormal">
    <w:name w:val="RKnormal"/>
    <w:basedOn w:val="Normal"/>
    <w:link w:val="RKnormalChar"/>
    <w:rsid w:val="000D7765"/>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Sidhuvud">
    <w:name w:val="header"/>
    <w:basedOn w:val="Normal"/>
    <w:link w:val="SidhuvudChar"/>
    <w:uiPriority w:val="99"/>
    <w:unhideWhenUsed/>
    <w:rsid w:val="009A5F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A5FF3"/>
    <w:rPr>
      <w:rFonts w:ascii="Calibri" w:eastAsia="Calibri" w:hAnsi="Calibri" w:cs="Times New Roman"/>
    </w:rPr>
  </w:style>
  <w:style w:type="paragraph" w:styleId="Sidfot">
    <w:name w:val="footer"/>
    <w:basedOn w:val="Normal"/>
    <w:link w:val="SidfotChar"/>
    <w:uiPriority w:val="99"/>
    <w:unhideWhenUsed/>
    <w:rsid w:val="009A5F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FF3"/>
    <w:rPr>
      <w:rFonts w:ascii="Calibri" w:eastAsia="Calibri" w:hAnsi="Calibri" w:cs="Times New Roman"/>
    </w:rPr>
  </w:style>
  <w:style w:type="paragraph" w:customStyle="1" w:styleId="PointManual">
    <w:name w:val="Point Manual"/>
    <w:basedOn w:val="Normal"/>
    <w:rsid w:val="0048656C"/>
    <w:pPr>
      <w:spacing w:before="200" w:after="0" w:line="240" w:lineRule="auto"/>
      <w:ind w:left="567" w:hanging="567"/>
    </w:pPr>
    <w:rPr>
      <w:rFonts w:ascii="Times New Roman" w:eastAsia="Times New Roman" w:hAnsi="Times New Roman"/>
      <w:sz w:val="24"/>
      <w:szCs w:val="24"/>
      <w:lang w:val="en-GB"/>
    </w:rPr>
  </w:style>
  <w:style w:type="character" w:customStyle="1" w:styleId="RKnormalChar">
    <w:name w:val="RKnormal Char"/>
    <w:basedOn w:val="Standardstycketeckensnitt"/>
    <w:link w:val="RKnormal"/>
    <w:locked/>
    <w:rsid w:val="002C5DE1"/>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389">
      <w:bodyDiv w:val="1"/>
      <w:marLeft w:val="0"/>
      <w:marRight w:val="0"/>
      <w:marTop w:val="0"/>
      <w:marBottom w:val="0"/>
      <w:divBdr>
        <w:top w:val="none" w:sz="0" w:space="0" w:color="auto"/>
        <w:left w:val="none" w:sz="0" w:space="0" w:color="auto"/>
        <w:bottom w:val="none" w:sz="0" w:space="0" w:color="auto"/>
        <w:right w:val="none" w:sz="0" w:space="0" w:color="auto"/>
      </w:divBdr>
    </w:div>
    <w:div w:id="21130327">
      <w:bodyDiv w:val="1"/>
      <w:marLeft w:val="0"/>
      <w:marRight w:val="0"/>
      <w:marTop w:val="0"/>
      <w:marBottom w:val="0"/>
      <w:divBdr>
        <w:top w:val="none" w:sz="0" w:space="0" w:color="auto"/>
        <w:left w:val="none" w:sz="0" w:space="0" w:color="auto"/>
        <w:bottom w:val="none" w:sz="0" w:space="0" w:color="auto"/>
        <w:right w:val="none" w:sz="0" w:space="0" w:color="auto"/>
      </w:divBdr>
    </w:div>
    <w:div w:id="37702270">
      <w:bodyDiv w:val="1"/>
      <w:marLeft w:val="0"/>
      <w:marRight w:val="0"/>
      <w:marTop w:val="0"/>
      <w:marBottom w:val="0"/>
      <w:divBdr>
        <w:top w:val="none" w:sz="0" w:space="0" w:color="auto"/>
        <w:left w:val="none" w:sz="0" w:space="0" w:color="auto"/>
        <w:bottom w:val="none" w:sz="0" w:space="0" w:color="auto"/>
        <w:right w:val="none" w:sz="0" w:space="0" w:color="auto"/>
      </w:divBdr>
    </w:div>
    <w:div w:id="41449312">
      <w:bodyDiv w:val="1"/>
      <w:marLeft w:val="0"/>
      <w:marRight w:val="0"/>
      <w:marTop w:val="0"/>
      <w:marBottom w:val="0"/>
      <w:divBdr>
        <w:top w:val="none" w:sz="0" w:space="0" w:color="auto"/>
        <w:left w:val="none" w:sz="0" w:space="0" w:color="auto"/>
        <w:bottom w:val="none" w:sz="0" w:space="0" w:color="auto"/>
        <w:right w:val="none" w:sz="0" w:space="0" w:color="auto"/>
      </w:divBdr>
    </w:div>
    <w:div w:id="48696254">
      <w:bodyDiv w:val="1"/>
      <w:marLeft w:val="0"/>
      <w:marRight w:val="0"/>
      <w:marTop w:val="0"/>
      <w:marBottom w:val="0"/>
      <w:divBdr>
        <w:top w:val="none" w:sz="0" w:space="0" w:color="auto"/>
        <w:left w:val="none" w:sz="0" w:space="0" w:color="auto"/>
        <w:bottom w:val="none" w:sz="0" w:space="0" w:color="auto"/>
        <w:right w:val="none" w:sz="0" w:space="0" w:color="auto"/>
      </w:divBdr>
    </w:div>
    <w:div w:id="186872442">
      <w:bodyDiv w:val="1"/>
      <w:marLeft w:val="0"/>
      <w:marRight w:val="0"/>
      <w:marTop w:val="0"/>
      <w:marBottom w:val="0"/>
      <w:divBdr>
        <w:top w:val="none" w:sz="0" w:space="0" w:color="auto"/>
        <w:left w:val="none" w:sz="0" w:space="0" w:color="auto"/>
        <w:bottom w:val="none" w:sz="0" w:space="0" w:color="auto"/>
        <w:right w:val="none" w:sz="0" w:space="0" w:color="auto"/>
      </w:divBdr>
    </w:div>
    <w:div w:id="190730959">
      <w:bodyDiv w:val="1"/>
      <w:marLeft w:val="0"/>
      <w:marRight w:val="0"/>
      <w:marTop w:val="0"/>
      <w:marBottom w:val="0"/>
      <w:divBdr>
        <w:top w:val="none" w:sz="0" w:space="0" w:color="auto"/>
        <w:left w:val="none" w:sz="0" w:space="0" w:color="auto"/>
        <w:bottom w:val="none" w:sz="0" w:space="0" w:color="auto"/>
        <w:right w:val="none" w:sz="0" w:space="0" w:color="auto"/>
      </w:divBdr>
    </w:div>
    <w:div w:id="216169535">
      <w:bodyDiv w:val="1"/>
      <w:marLeft w:val="0"/>
      <w:marRight w:val="0"/>
      <w:marTop w:val="0"/>
      <w:marBottom w:val="0"/>
      <w:divBdr>
        <w:top w:val="none" w:sz="0" w:space="0" w:color="auto"/>
        <w:left w:val="none" w:sz="0" w:space="0" w:color="auto"/>
        <w:bottom w:val="none" w:sz="0" w:space="0" w:color="auto"/>
        <w:right w:val="none" w:sz="0" w:space="0" w:color="auto"/>
      </w:divBdr>
    </w:div>
    <w:div w:id="256184111">
      <w:bodyDiv w:val="1"/>
      <w:marLeft w:val="0"/>
      <w:marRight w:val="0"/>
      <w:marTop w:val="0"/>
      <w:marBottom w:val="0"/>
      <w:divBdr>
        <w:top w:val="none" w:sz="0" w:space="0" w:color="auto"/>
        <w:left w:val="none" w:sz="0" w:space="0" w:color="auto"/>
        <w:bottom w:val="none" w:sz="0" w:space="0" w:color="auto"/>
        <w:right w:val="none" w:sz="0" w:space="0" w:color="auto"/>
      </w:divBdr>
    </w:div>
    <w:div w:id="271212206">
      <w:bodyDiv w:val="1"/>
      <w:marLeft w:val="0"/>
      <w:marRight w:val="0"/>
      <w:marTop w:val="0"/>
      <w:marBottom w:val="0"/>
      <w:divBdr>
        <w:top w:val="none" w:sz="0" w:space="0" w:color="auto"/>
        <w:left w:val="none" w:sz="0" w:space="0" w:color="auto"/>
        <w:bottom w:val="none" w:sz="0" w:space="0" w:color="auto"/>
        <w:right w:val="none" w:sz="0" w:space="0" w:color="auto"/>
      </w:divBdr>
    </w:div>
    <w:div w:id="291787091">
      <w:bodyDiv w:val="1"/>
      <w:marLeft w:val="0"/>
      <w:marRight w:val="0"/>
      <w:marTop w:val="0"/>
      <w:marBottom w:val="0"/>
      <w:divBdr>
        <w:top w:val="none" w:sz="0" w:space="0" w:color="auto"/>
        <w:left w:val="none" w:sz="0" w:space="0" w:color="auto"/>
        <w:bottom w:val="none" w:sz="0" w:space="0" w:color="auto"/>
        <w:right w:val="none" w:sz="0" w:space="0" w:color="auto"/>
      </w:divBdr>
    </w:div>
    <w:div w:id="344986897">
      <w:bodyDiv w:val="1"/>
      <w:marLeft w:val="0"/>
      <w:marRight w:val="0"/>
      <w:marTop w:val="0"/>
      <w:marBottom w:val="0"/>
      <w:divBdr>
        <w:top w:val="none" w:sz="0" w:space="0" w:color="auto"/>
        <w:left w:val="none" w:sz="0" w:space="0" w:color="auto"/>
        <w:bottom w:val="none" w:sz="0" w:space="0" w:color="auto"/>
        <w:right w:val="none" w:sz="0" w:space="0" w:color="auto"/>
      </w:divBdr>
    </w:div>
    <w:div w:id="363756549">
      <w:bodyDiv w:val="1"/>
      <w:marLeft w:val="0"/>
      <w:marRight w:val="0"/>
      <w:marTop w:val="0"/>
      <w:marBottom w:val="0"/>
      <w:divBdr>
        <w:top w:val="none" w:sz="0" w:space="0" w:color="auto"/>
        <w:left w:val="none" w:sz="0" w:space="0" w:color="auto"/>
        <w:bottom w:val="none" w:sz="0" w:space="0" w:color="auto"/>
        <w:right w:val="none" w:sz="0" w:space="0" w:color="auto"/>
      </w:divBdr>
    </w:div>
    <w:div w:id="433594921">
      <w:bodyDiv w:val="1"/>
      <w:marLeft w:val="0"/>
      <w:marRight w:val="0"/>
      <w:marTop w:val="0"/>
      <w:marBottom w:val="0"/>
      <w:divBdr>
        <w:top w:val="none" w:sz="0" w:space="0" w:color="auto"/>
        <w:left w:val="none" w:sz="0" w:space="0" w:color="auto"/>
        <w:bottom w:val="none" w:sz="0" w:space="0" w:color="auto"/>
        <w:right w:val="none" w:sz="0" w:space="0" w:color="auto"/>
      </w:divBdr>
    </w:div>
    <w:div w:id="474492747">
      <w:bodyDiv w:val="1"/>
      <w:marLeft w:val="0"/>
      <w:marRight w:val="0"/>
      <w:marTop w:val="0"/>
      <w:marBottom w:val="0"/>
      <w:divBdr>
        <w:top w:val="none" w:sz="0" w:space="0" w:color="auto"/>
        <w:left w:val="none" w:sz="0" w:space="0" w:color="auto"/>
        <w:bottom w:val="none" w:sz="0" w:space="0" w:color="auto"/>
        <w:right w:val="none" w:sz="0" w:space="0" w:color="auto"/>
      </w:divBdr>
    </w:div>
    <w:div w:id="540704324">
      <w:bodyDiv w:val="1"/>
      <w:marLeft w:val="0"/>
      <w:marRight w:val="0"/>
      <w:marTop w:val="0"/>
      <w:marBottom w:val="0"/>
      <w:divBdr>
        <w:top w:val="none" w:sz="0" w:space="0" w:color="auto"/>
        <w:left w:val="none" w:sz="0" w:space="0" w:color="auto"/>
        <w:bottom w:val="none" w:sz="0" w:space="0" w:color="auto"/>
        <w:right w:val="none" w:sz="0" w:space="0" w:color="auto"/>
      </w:divBdr>
    </w:div>
    <w:div w:id="546189348">
      <w:bodyDiv w:val="1"/>
      <w:marLeft w:val="0"/>
      <w:marRight w:val="0"/>
      <w:marTop w:val="0"/>
      <w:marBottom w:val="0"/>
      <w:divBdr>
        <w:top w:val="none" w:sz="0" w:space="0" w:color="auto"/>
        <w:left w:val="none" w:sz="0" w:space="0" w:color="auto"/>
        <w:bottom w:val="none" w:sz="0" w:space="0" w:color="auto"/>
        <w:right w:val="none" w:sz="0" w:space="0" w:color="auto"/>
      </w:divBdr>
    </w:div>
    <w:div w:id="568467020">
      <w:bodyDiv w:val="1"/>
      <w:marLeft w:val="0"/>
      <w:marRight w:val="0"/>
      <w:marTop w:val="0"/>
      <w:marBottom w:val="0"/>
      <w:divBdr>
        <w:top w:val="none" w:sz="0" w:space="0" w:color="auto"/>
        <w:left w:val="none" w:sz="0" w:space="0" w:color="auto"/>
        <w:bottom w:val="none" w:sz="0" w:space="0" w:color="auto"/>
        <w:right w:val="none" w:sz="0" w:space="0" w:color="auto"/>
      </w:divBdr>
    </w:div>
    <w:div w:id="622540028">
      <w:bodyDiv w:val="1"/>
      <w:marLeft w:val="0"/>
      <w:marRight w:val="0"/>
      <w:marTop w:val="0"/>
      <w:marBottom w:val="0"/>
      <w:divBdr>
        <w:top w:val="none" w:sz="0" w:space="0" w:color="auto"/>
        <w:left w:val="none" w:sz="0" w:space="0" w:color="auto"/>
        <w:bottom w:val="none" w:sz="0" w:space="0" w:color="auto"/>
        <w:right w:val="none" w:sz="0" w:space="0" w:color="auto"/>
      </w:divBdr>
    </w:div>
    <w:div w:id="685445285">
      <w:bodyDiv w:val="1"/>
      <w:marLeft w:val="0"/>
      <w:marRight w:val="0"/>
      <w:marTop w:val="0"/>
      <w:marBottom w:val="0"/>
      <w:divBdr>
        <w:top w:val="none" w:sz="0" w:space="0" w:color="auto"/>
        <w:left w:val="none" w:sz="0" w:space="0" w:color="auto"/>
        <w:bottom w:val="none" w:sz="0" w:space="0" w:color="auto"/>
        <w:right w:val="none" w:sz="0" w:space="0" w:color="auto"/>
      </w:divBdr>
    </w:div>
    <w:div w:id="687802583">
      <w:bodyDiv w:val="1"/>
      <w:marLeft w:val="0"/>
      <w:marRight w:val="0"/>
      <w:marTop w:val="0"/>
      <w:marBottom w:val="0"/>
      <w:divBdr>
        <w:top w:val="none" w:sz="0" w:space="0" w:color="auto"/>
        <w:left w:val="none" w:sz="0" w:space="0" w:color="auto"/>
        <w:bottom w:val="none" w:sz="0" w:space="0" w:color="auto"/>
        <w:right w:val="none" w:sz="0" w:space="0" w:color="auto"/>
      </w:divBdr>
    </w:div>
    <w:div w:id="798381610">
      <w:bodyDiv w:val="1"/>
      <w:marLeft w:val="0"/>
      <w:marRight w:val="0"/>
      <w:marTop w:val="0"/>
      <w:marBottom w:val="0"/>
      <w:divBdr>
        <w:top w:val="none" w:sz="0" w:space="0" w:color="auto"/>
        <w:left w:val="none" w:sz="0" w:space="0" w:color="auto"/>
        <w:bottom w:val="none" w:sz="0" w:space="0" w:color="auto"/>
        <w:right w:val="none" w:sz="0" w:space="0" w:color="auto"/>
      </w:divBdr>
    </w:div>
    <w:div w:id="809443754">
      <w:bodyDiv w:val="1"/>
      <w:marLeft w:val="0"/>
      <w:marRight w:val="0"/>
      <w:marTop w:val="0"/>
      <w:marBottom w:val="0"/>
      <w:divBdr>
        <w:top w:val="none" w:sz="0" w:space="0" w:color="auto"/>
        <w:left w:val="none" w:sz="0" w:space="0" w:color="auto"/>
        <w:bottom w:val="none" w:sz="0" w:space="0" w:color="auto"/>
        <w:right w:val="none" w:sz="0" w:space="0" w:color="auto"/>
      </w:divBdr>
    </w:div>
    <w:div w:id="827982855">
      <w:bodyDiv w:val="1"/>
      <w:marLeft w:val="0"/>
      <w:marRight w:val="0"/>
      <w:marTop w:val="0"/>
      <w:marBottom w:val="0"/>
      <w:divBdr>
        <w:top w:val="none" w:sz="0" w:space="0" w:color="auto"/>
        <w:left w:val="none" w:sz="0" w:space="0" w:color="auto"/>
        <w:bottom w:val="none" w:sz="0" w:space="0" w:color="auto"/>
        <w:right w:val="none" w:sz="0" w:space="0" w:color="auto"/>
      </w:divBdr>
    </w:div>
    <w:div w:id="871068229">
      <w:bodyDiv w:val="1"/>
      <w:marLeft w:val="0"/>
      <w:marRight w:val="0"/>
      <w:marTop w:val="0"/>
      <w:marBottom w:val="0"/>
      <w:divBdr>
        <w:top w:val="none" w:sz="0" w:space="0" w:color="auto"/>
        <w:left w:val="none" w:sz="0" w:space="0" w:color="auto"/>
        <w:bottom w:val="none" w:sz="0" w:space="0" w:color="auto"/>
        <w:right w:val="none" w:sz="0" w:space="0" w:color="auto"/>
      </w:divBdr>
    </w:div>
    <w:div w:id="916866078">
      <w:bodyDiv w:val="1"/>
      <w:marLeft w:val="0"/>
      <w:marRight w:val="0"/>
      <w:marTop w:val="0"/>
      <w:marBottom w:val="0"/>
      <w:divBdr>
        <w:top w:val="none" w:sz="0" w:space="0" w:color="auto"/>
        <w:left w:val="none" w:sz="0" w:space="0" w:color="auto"/>
        <w:bottom w:val="none" w:sz="0" w:space="0" w:color="auto"/>
        <w:right w:val="none" w:sz="0" w:space="0" w:color="auto"/>
      </w:divBdr>
    </w:div>
    <w:div w:id="928274679">
      <w:bodyDiv w:val="1"/>
      <w:marLeft w:val="0"/>
      <w:marRight w:val="0"/>
      <w:marTop w:val="0"/>
      <w:marBottom w:val="0"/>
      <w:divBdr>
        <w:top w:val="none" w:sz="0" w:space="0" w:color="auto"/>
        <w:left w:val="none" w:sz="0" w:space="0" w:color="auto"/>
        <w:bottom w:val="none" w:sz="0" w:space="0" w:color="auto"/>
        <w:right w:val="none" w:sz="0" w:space="0" w:color="auto"/>
      </w:divBdr>
    </w:div>
    <w:div w:id="1052314027">
      <w:bodyDiv w:val="1"/>
      <w:marLeft w:val="0"/>
      <w:marRight w:val="0"/>
      <w:marTop w:val="0"/>
      <w:marBottom w:val="0"/>
      <w:divBdr>
        <w:top w:val="none" w:sz="0" w:space="0" w:color="auto"/>
        <w:left w:val="none" w:sz="0" w:space="0" w:color="auto"/>
        <w:bottom w:val="none" w:sz="0" w:space="0" w:color="auto"/>
        <w:right w:val="none" w:sz="0" w:space="0" w:color="auto"/>
      </w:divBdr>
    </w:div>
    <w:div w:id="1075207816">
      <w:bodyDiv w:val="1"/>
      <w:marLeft w:val="0"/>
      <w:marRight w:val="0"/>
      <w:marTop w:val="0"/>
      <w:marBottom w:val="0"/>
      <w:divBdr>
        <w:top w:val="none" w:sz="0" w:space="0" w:color="auto"/>
        <w:left w:val="none" w:sz="0" w:space="0" w:color="auto"/>
        <w:bottom w:val="none" w:sz="0" w:space="0" w:color="auto"/>
        <w:right w:val="none" w:sz="0" w:space="0" w:color="auto"/>
      </w:divBdr>
    </w:div>
    <w:div w:id="1150026551">
      <w:bodyDiv w:val="1"/>
      <w:marLeft w:val="0"/>
      <w:marRight w:val="0"/>
      <w:marTop w:val="0"/>
      <w:marBottom w:val="0"/>
      <w:divBdr>
        <w:top w:val="none" w:sz="0" w:space="0" w:color="auto"/>
        <w:left w:val="none" w:sz="0" w:space="0" w:color="auto"/>
        <w:bottom w:val="none" w:sz="0" w:space="0" w:color="auto"/>
        <w:right w:val="none" w:sz="0" w:space="0" w:color="auto"/>
      </w:divBdr>
    </w:div>
    <w:div w:id="1222792342">
      <w:bodyDiv w:val="1"/>
      <w:marLeft w:val="0"/>
      <w:marRight w:val="0"/>
      <w:marTop w:val="0"/>
      <w:marBottom w:val="0"/>
      <w:divBdr>
        <w:top w:val="none" w:sz="0" w:space="0" w:color="auto"/>
        <w:left w:val="none" w:sz="0" w:space="0" w:color="auto"/>
        <w:bottom w:val="none" w:sz="0" w:space="0" w:color="auto"/>
        <w:right w:val="none" w:sz="0" w:space="0" w:color="auto"/>
      </w:divBdr>
    </w:div>
    <w:div w:id="1288774280">
      <w:bodyDiv w:val="1"/>
      <w:marLeft w:val="0"/>
      <w:marRight w:val="0"/>
      <w:marTop w:val="0"/>
      <w:marBottom w:val="0"/>
      <w:divBdr>
        <w:top w:val="none" w:sz="0" w:space="0" w:color="auto"/>
        <w:left w:val="none" w:sz="0" w:space="0" w:color="auto"/>
        <w:bottom w:val="none" w:sz="0" w:space="0" w:color="auto"/>
        <w:right w:val="none" w:sz="0" w:space="0" w:color="auto"/>
      </w:divBdr>
    </w:div>
    <w:div w:id="1348289898">
      <w:bodyDiv w:val="1"/>
      <w:marLeft w:val="0"/>
      <w:marRight w:val="0"/>
      <w:marTop w:val="0"/>
      <w:marBottom w:val="0"/>
      <w:divBdr>
        <w:top w:val="none" w:sz="0" w:space="0" w:color="auto"/>
        <w:left w:val="none" w:sz="0" w:space="0" w:color="auto"/>
        <w:bottom w:val="none" w:sz="0" w:space="0" w:color="auto"/>
        <w:right w:val="none" w:sz="0" w:space="0" w:color="auto"/>
      </w:divBdr>
    </w:div>
    <w:div w:id="1424104023">
      <w:bodyDiv w:val="1"/>
      <w:marLeft w:val="0"/>
      <w:marRight w:val="0"/>
      <w:marTop w:val="0"/>
      <w:marBottom w:val="0"/>
      <w:divBdr>
        <w:top w:val="none" w:sz="0" w:space="0" w:color="auto"/>
        <w:left w:val="none" w:sz="0" w:space="0" w:color="auto"/>
        <w:bottom w:val="none" w:sz="0" w:space="0" w:color="auto"/>
        <w:right w:val="none" w:sz="0" w:space="0" w:color="auto"/>
      </w:divBdr>
    </w:div>
    <w:div w:id="1470708028">
      <w:bodyDiv w:val="1"/>
      <w:marLeft w:val="0"/>
      <w:marRight w:val="0"/>
      <w:marTop w:val="0"/>
      <w:marBottom w:val="0"/>
      <w:divBdr>
        <w:top w:val="none" w:sz="0" w:space="0" w:color="auto"/>
        <w:left w:val="none" w:sz="0" w:space="0" w:color="auto"/>
        <w:bottom w:val="none" w:sz="0" w:space="0" w:color="auto"/>
        <w:right w:val="none" w:sz="0" w:space="0" w:color="auto"/>
      </w:divBdr>
    </w:div>
    <w:div w:id="1477995189">
      <w:bodyDiv w:val="1"/>
      <w:marLeft w:val="0"/>
      <w:marRight w:val="0"/>
      <w:marTop w:val="0"/>
      <w:marBottom w:val="0"/>
      <w:divBdr>
        <w:top w:val="none" w:sz="0" w:space="0" w:color="auto"/>
        <w:left w:val="none" w:sz="0" w:space="0" w:color="auto"/>
        <w:bottom w:val="none" w:sz="0" w:space="0" w:color="auto"/>
        <w:right w:val="none" w:sz="0" w:space="0" w:color="auto"/>
      </w:divBdr>
    </w:div>
    <w:div w:id="1500929066">
      <w:bodyDiv w:val="1"/>
      <w:marLeft w:val="0"/>
      <w:marRight w:val="0"/>
      <w:marTop w:val="0"/>
      <w:marBottom w:val="0"/>
      <w:divBdr>
        <w:top w:val="none" w:sz="0" w:space="0" w:color="auto"/>
        <w:left w:val="none" w:sz="0" w:space="0" w:color="auto"/>
        <w:bottom w:val="none" w:sz="0" w:space="0" w:color="auto"/>
        <w:right w:val="none" w:sz="0" w:space="0" w:color="auto"/>
      </w:divBdr>
    </w:div>
    <w:div w:id="1504778211">
      <w:bodyDiv w:val="1"/>
      <w:marLeft w:val="0"/>
      <w:marRight w:val="0"/>
      <w:marTop w:val="0"/>
      <w:marBottom w:val="0"/>
      <w:divBdr>
        <w:top w:val="none" w:sz="0" w:space="0" w:color="auto"/>
        <w:left w:val="none" w:sz="0" w:space="0" w:color="auto"/>
        <w:bottom w:val="none" w:sz="0" w:space="0" w:color="auto"/>
        <w:right w:val="none" w:sz="0" w:space="0" w:color="auto"/>
      </w:divBdr>
    </w:div>
    <w:div w:id="1533420861">
      <w:bodyDiv w:val="1"/>
      <w:marLeft w:val="0"/>
      <w:marRight w:val="0"/>
      <w:marTop w:val="0"/>
      <w:marBottom w:val="0"/>
      <w:divBdr>
        <w:top w:val="none" w:sz="0" w:space="0" w:color="auto"/>
        <w:left w:val="none" w:sz="0" w:space="0" w:color="auto"/>
        <w:bottom w:val="none" w:sz="0" w:space="0" w:color="auto"/>
        <w:right w:val="none" w:sz="0" w:space="0" w:color="auto"/>
      </w:divBdr>
    </w:div>
    <w:div w:id="1588996888">
      <w:bodyDiv w:val="1"/>
      <w:marLeft w:val="0"/>
      <w:marRight w:val="0"/>
      <w:marTop w:val="0"/>
      <w:marBottom w:val="0"/>
      <w:divBdr>
        <w:top w:val="none" w:sz="0" w:space="0" w:color="auto"/>
        <w:left w:val="none" w:sz="0" w:space="0" w:color="auto"/>
        <w:bottom w:val="none" w:sz="0" w:space="0" w:color="auto"/>
        <w:right w:val="none" w:sz="0" w:space="0" w:color="auto"/>
      </w:divBdr>
    </w:div>
    <w:div w:id="1592620448">
      <w:bodyDiv w:val="1"/>
      <w:marLeft w:val="0"/>
      <w:marRight w:val="0"/>
      <w:marTop w:val="0"/>
      <w:marBottom w:val="0"/>
      <w:divBdr>
        <w:top w:val="none" w:sz="0" w:space="0" w:color="auto"/>
        <w:left w:val="none" w:sz="0" w:space="0" w:color="auto"/>
        <w:bottom w:val="none" w:sz="0" w:space="0" w:color="auto"/>
        <w:right w:val="none" w:sz="0" w:space="0" w:color="auto"/>
      </w:divBdr>
    </w:div>
    <w:div w:id="1618370508">
      <w:bodyDiv w:val="1"/>
      <w:marLeft w:val="0"/>
      <w:marRight w:val="0"/>
      <w:marTop w:val="0"/>
      <w:marBottom w:val="0"/>
      <w:divBdr>
        <w:top w:val="none" w:sz="0" w:space="0" w:color="auto"/>
        <w:left w:val="none" w:sz="0" w:space="0" w:color="auto"/>
        <w:bottom w:val="none" w:sz="0" w:space="0" w:color="auto"/>
        <w:right w:val="none" w:sz="0" w:space="0" w:color="auto"/>
      </w:divBdr>
    </w:div>
    <w:div w:id="1618638496">
      <w:bodyDiv w:val="1"/>
      <w:marLeft w:val="0"/>
      <w:marRight w:val="0"/>
      <w:marTop w:val="0"/>
      <w:marBottom w:val="0"/>
      <w:divBdr>
        <w:top w:val="none" w:sz="0" w:space="0" w:color="auto"/>
        <w:left w:val="none" w:sz="0" w:space="0" w:color="auto"/>
        <w:bottom w:val="none" w:sz="0" w:space="0" w:color="auto"/>
        <w:right w:val="none" w:sz="0" w:space="0" w:color="auto"/>
      </w:divBdr>
    </w:div>
    <w:div w:id="1774783830">
      <w:bodyDiv w:val="1"/>
      <w:marLeft w:val="0"/>
      <w:marRight w:val="0"/>
      <w:marTop w:val="0"/>
      <w:marBottom w:val="0"/>
      <w:divBdr>
        <w:top w:val="none" w:sz="0" w:space="0" w:color="auto"/>
        <w:left w:val="none" w:sz="0" w:space="0" w:color="auto"/>
        <w:bottom w:val="none" w:sz="0" w:space="0" w:color="auto"/>
        <w:right w:val="none" w:sz="0" w:space="0" w:color="auto"/>
      </w:divBdr>
    </w:div>
    <w:div w:id="1777139877">
      <w:bodyDiv w:val="1"/>
      <w:marLeft w:val="0"/>
      <w:marRight w:val="0"/>
      <w:marTop w:val="0"/>
      <w:marBottom w:val="0"/>
      <w:divBdr>
        <w:top w:val="none" w:sz="0" w:space="0" w:color="auto"/>
        <w:left w:val="none" w:sz="0" w:space="0" w:color="auto"/>
        <w:bottom w:val="none" w:sz="0" w:space="0" w:color="auto"/>
        <w:right w:val="none" w:sz="0" w:space="0" w:color="auto"/>
      </w:divBdr>
    </w:div>
    <w:div w:id="1862208635">
      <w:bodyDiv w:val="1"/>
      <w:marLeft w:val="0"/>
      <w:marRight w:val="0"/>
      <w:marTop w:val="0"/>
      <w:marBottom w:val="0"/>
      <w:divBdr>
        <w:top w:val="none" w:sz="0" w:space="0" w:color="auto"/>
        <w:left w:val="none" w:sz="0" w:space="0" w:color="auto"/>
        <w:bottom w:val="none" w:sz="0" w:space="0" w:color="auto"/>
        <w:right w:val="none" w:sz="0" w:space="0" w:color="auto"/>
      </w:divBdr>
    </w:div>
    <w:div w:id="1932666357">
      <w:bodyDiv w:val="1"/>
      <w:marLeft w:val="0"/>
      <w:marRight w:val="0"/>
      <w:marTop w:val="0"/>
      <w:marBottom w:val="0"/>
      <w:divBdr>
        <w:top w:val="none" w:sz="0" w:space="0" w:color="auto"/>
        <w:left w:val="none" w:sz="0" w:space="0" w:color="auto"/>
        <w:bottom w:val="none" w:sz="0" w:space="0" w:color="auto"/>
        <w:right w:val="none" w:sz="0" w:space="0" w:color="auto"/>
      </w:divBdr>
    </w:div>
    <w:div w:id="1945069703">
      <w:bodyDiv w:val="1"/>
      <w:marLeft w:val="0"/>
      <w:marRight w:val="0"/>
      <w:marTop w:val="0"/>
      <w:marBottom w:val="0"/>
      <w:divBdr>
        <w:top w:val="none" w:sz="0" w:space="0" w:color="auto"/>
        <w:left w:val="none" w:sz="0" w:space="0" w:color="auto"/>
        <w:bottom w:val="none" w:sz="0" w:space="0" w:color="auto"/>
        <w:right w:val="none" w:sz="0" w:space="0" w:color="auto"/>
      </w:divBdr>
    </w:div>
    <w:div w:id="1947686495">
      <w:bodyDiv w:val="1"/>
      <w:marLeft w:val="0"/>
      <w:marRight w:val="0"/>
      <w:marTop w:val="0"/>
      <w:marBottom w:val="0"/>
      <w:divBdr>
        <w:top w:val="none" w:sz="0" w:space="0" w:color="auto"/>
        <w:left w:val="none" w:sz="0" w:space="0" w:color="auto"/>
        <w:bottom w:val="none" w:sz="0" w:space="0" w:color="auto"/>
        <w:right w:val="none" w:sz="0" w:space="0" w:color="auto"/>
      </w:divBdr>
    </w:div>
    <w:div w:id="2006861180">
      <w:bodyDiv w:val="1"/>
      <w:marLeft w:val="0"/>
      <w:marRight w:val="0"/>
      <w:marTop w:val="0"/>
      <w:marBottom w:val="0"/>
      <w:divBdr>
        <w:top w:val="none" w:sz="0" w:space="0" w:color="auto"/>
        <w:left w:val="none" w:sz="0" w:space="0" w:color="auto"/>
        <w:bottom w:val="none" w:sz="0" w:space="0" w:color="auto"/>
        <w:right w:val="none" w:sz="0" w:space="0" w:color="auto"/>
      </w:divBdr>
    </w:div>
    <w:div w:id="2026245479">
      <w:bodyDiv w:val="1"/>
      <w:marLeft w:val="0"/>
      <w:marRight w:val="0"/>
      <w:marTop w:val="0"/>
      <w:marBottom w:val="0"/>
      <w:divBdr>
        <w:top w:val="none" w:sz="0" w:space="0" w:color="auto"/>
        <w:left w:val="none" w:sz="0" w:space="0" w:color="auto"/>
        <w:bottom w:val="none" w:sz="0" w:space="0" w:color="auto"/>
        <w:right w:val="none" w:sz="0" w:space="0" w:color="auto"/>
      </w:divBdr>
    </w:div>
    <w:div w:id="2049377524">
      <w:bodyDiv w:val="1"/>
      <w:marLeft w:val="0"/>
      <w:marRight w:val="0"/>
      <w:marTop w:val="0"/>
      <w:marBottom w:val="0"/>
      <w:divBdr>
        <w:top w:val="none" w:sz="0" w:space="0" w:color="auto"/>
        <w:left w:val="none" w:sz="0" w:space="0" w:color="auto"/>
        <w:bottom w:val="none" w:sz="0" w:space="0" w:color="auto"/>
        <w:right w:val="none" w:sz="0" w:space="0" w:color="auto"/>
      </w:divBdr>
    </w:div>
    <w:div w:id="2051874593">
      <w:bodyDiv w:val="1"/>
      <w:marLeft w:val="0"/>
      <w:marRight w:val="0"/>
      <w:marTop w:val="0"/>
      <w:marBottom w:val="0"/>
      <w:divBdr>
        <w:top w:val="none" w:sz="0" w:space="0" w:color="auto"/>
        <w:left w:val="none" w:sz="0" w:space="0" w:color="auto"/>
        <w:bottom w:val="none" w:sz="0" w:space="0" w:color="auto"/>
        <w:right w:val="none" w:sz="0" w:space="0" w:color="auto"/>
      </w:divBdr>
    </w:div>
    <w:div w:id="21305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382ecc0-fd7b-4e73-a254-a288db46d17a">5MRFASM4M4P4-10-36463</_dlc_DocId>
    <_dlc_DocIdUrl xmlns="2382ecc0-fd7b-4e73-a254-a288db46d17a">
      <Url>http://rkdhs-ud/enhet/eu/_layouts/DocIdRedir.aspx?ID=5MRFASM4M4P4-10-36463</Url>
      <Description>5MRFASM4M4P4-10-36463</Description>
    </_dlc_DocIdUrl>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2ab6e26cc56af13e6db755beb60860c8">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04f5a3ac77cf1f91a48a89c28dd3301a"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0119-52D2-410C-9BCA-E965A1AE5637}">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228234bd-0d35-4c41-a7c0-57e98621745b"/>
    <ds:schemaRef ds:uri="http://purl.org/dc/elements/1.1/"/>
    <ds:schemaRef ds:uri="http://purl.org/dc/dcmitype/"/>
    <ds:schemaRef ds:uri="http://schemas.microsoft.com/office/infopath/2007/PartnerControls"/>
    <ds:schemaRef ds:uri="2382ecc0-fd7b-4e73-a254-a288db46d17a"/>
    <ds:schemaRef ds:uri="http://purl.org/dc/terms/"/>
  </ds:schemaRefs>
</ds:datastoreItem>
</file>

<file path=customXml/itemProps2.xml><?xml version="1.0" encoding="utf-8"?>
<ds:datastoreItem xmlns:ds="http://schemas.openxmlformats.org/officeDocument/2006/customXml" ds:itemID="{FB27BFF0-5295-424F-A301-61BDB3448BF1}">
  <ds:schemaRefs>
    <ds:schemaRef ds:uri="http://schemas.microsoft.com/office/2006/metadata/customXsn"/>
  </ds:schemaRefs>
</ds:datastoreItem>
</file>

<file path=customXml/itemProps3.xml><?xml version="1.0" encoding="utf-8"?>
<ds:datastoreItem xmlns:ds="http://schemas.openxmlformats.org/officeDocument/2006/customXml" ds:itemID="{E8C702EC-C6E8-4D49-8BD0-2CCBA4810DE1}">
  <ds:schemaRefs>
    <ds:schemaRef ds:uri="http://schemas.microsoft.com/sharepoint/v3/contenttype/forms/url"/>
  </ds:schemaRefs>
</ds:datastoreItem>
</file>

<file path=customXml/itemProps4.xml><?xml version="1.0" encoding="utf-8"?>
<ds:datastoreItem xmlns:ds="http://schemas.openxmlformats.org/officeDocument/2006/customXml" ds:itemID="{665B71D1-5B51-4DC8-8F6E-58E887878A33}">
  <ds:schemaRefs>
    <ds:schemaRef ds:uri="http://schemas.microsoft.com/sharepoint/events"/>
  </ds:schemaRefs>
</ds:datastoreItem>
</file>

<file path=customXml/itemProps5.xml><?xml version="1.0" encoding="utf-8"?>
<ds:datastoreItem xmlns:ds="http://schemas.openxmlformats.org/officeDocument/2006/customXml" ds:itemID="{3CE949A0-8ABA-487D-A4F1-330D82308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96B594-F793-4B83-AC88-6160CF324884}">
  <ds:schemaRefs>
    <ds:schemaRef ds:uri="http://schemas.microsoft.com/sharepoint/v3/contenttype/forms"/>
  </ds:schemaRefs>
</ds:datastoreItem>
</file>

<file path=customXml/itemProps7.xml><?xml version="1.0" encoding="utf-8"?>
<ds:datastoreItem xmlns:ds="http://schemas.openxmlformats.org/officeDocument/2006/customXml" ds:itemID="{EF97480A-6DD5-4559-A9E7-7F1BA8A8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1516</Words>
  <Characters>9552</Characters>
  <Application>Microsoft Office Word</Application>
  <DocSecurity>0</DocSecurity>
  <Lines>199</Lines>
  <Paragraphs>39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Farhoudi</dc:creator>
  <cp:lastModifiedBy>Johan Eriksson</cp:lastModifiedBy>
  <cp:revision>2</cp:revision>
  <cp:lastPrinted>2014-01-13T10:07:00Z</cp:lastPrinted>
  <dcterms:created xsi:type="dcterms:W3CDTF">2014-01-13T13:49:00Z</dcterms:created>
  <dcterms:modified xsi:type="dcterms:W3CDTF">2014-01-13T13:49:00Z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07d4c2d3-8ae4-4b60-992b-f3046209f3ec</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Departementsenhet">
    <vt:lpwstr/>
  </property>
  <property fmtid="{D5CDD505-2E9C-101B-9397-08002B2CF9AE}" pid="6" name="Aktivitetskategori">
    <vt:lpwstr/>
  </property>
</Properties>
</file>