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EF4" w:rsidRPr="00ED2EF4" w:rsidRDefault="00ED2EF4">
      <w:pPr>
        <w:pStyle w:val="Frslagsrubrik"/>
      </w:pPr>
      <w:r w:rsidRPr="00ED2EF4">
        <w:t>Förslag till riksdagsbeslut</w:t>
      </w:r>
    </w:p>
    <w:p w:rsidR="00ED2EF4" w:rsidRPr="00ED2EF4" w:rsidRDefault="00ED2EF4">
      <w:pPr>
        <w:pStyle w:val="Hemstlatt"/>
        <w:ind w:left="0"/>
      </w:pPr>
      <w:r w:rsidRPr="00ED2EF4">
        <w:t>Riksdagen tillkännager för regeringen som sin mening vad som anförs i motionen om en åldersgräns för inköp av den typ av färg, huvudsakligen spre</w:t>
      </w:r>
      <w:r w:rsidRPr="00ED2EF4">
        <w:t>j</w:t>
      </w:r>
      <w:r w:rsidRPr="00ED2EF4">
        <w:t>färg, som klottrare använder.</w:t>
      </w:r>
    </w:p>
    <w:p w:rsidR="00ED2EF4" w:rsidRPr="00ED2EF4" w:rsidRDefault="00ED2EF4">
      <w:pPr>
        <w:pStyle w:val="Rubrik1"/>
      </w:pPr>
      <w:r w:rsidRPr="00ED2EF4">
        <w:t>Motivering</w:t>
      </w:r>
    </w:p>
    <w:p w:rsidR="00ED2EF4" w:rsidRPr="00ED2EF4" w:rsidRDefault="00ED2EF4">
      <w:r w:rsidRPr="00ED2EF4">
        <w:t>Kampen mot klotter och annan skadegörelse måste föras på bred front i sa</w:t>
      </w:r>
      <w:r w:rsidRPr="00ED2EF4">
        <w:t>m</w:t>
      </w:r>
      <w:r w:rsidRPr="00ED2EF4">
        <w:t>hället. Det är nödvändigt med både förebyggande arbete och snabba insatser för att sanera klotter.</w:t>
      </w:r>
    </w:p>
    <w:p w:rsidR="00ED2EF4" w:rsidRPr="00ED2EF4" w:rsidRDefault="00ED2EF4">
      <w:pPr>
        <w:pStyle w:val="Normaltindrag"/>
      </w:pPr>
      <w:r w:rsidRPr="00ED2EF4">
        <w:t>Klotter och annan skadegörelse har blivit ett stort samhällsproblem i många av landets kommuner. Det orsakar enorma ekonomiska skador, det förfular vår offentliga miljö och det lockar in barn och ungdomar i tidig kr</w:t>
      </w:r>
      <w:r w:rsidRPr="00ED2EF4">
        <w:t>i</w:t>
      </w:r>
      <w:r w:rsidRPr="00ED2EF4">
        <w:t>minalitet.</w:t>
      </w:r>
    </w:p>
    <w:p w:rsidR="00ED2EF4" w:rsidRPr="00ED2EF4" w:rsidRDefault="00ED2EF4">
      <w:pPr>
        <w:pStyle w:val="Normaltindrag"/>
      </w:pPr>
      <w:r w:rsidRPr="00ED2EF4">
        <w:t>En skärpning av lagstiftningen om klotter infördes den 1 januari 2004. Klotter ingår numera i brottskategorin skadegörelse, vilken regleras i 12 kap. brottsbalken. Lagförändringen innebar att den maximala strafflängden ökades från fängelse i sex månader till fängelse i ett år. I samband med detta krimin</w:t>
      </w:r>
      <w:r w:rsidRPr="00ED2EF4">
        <w:t>a</w:t>
      </w:r>
      <w:r w:rsidRPr="00ED2EF4">
        <w:t>liserades också försök till skadegörelse, vilket tidigare inte var straffbart. Som en följd av en ändring i polislagen gavs också polisen möjlighet att i föreby</w:t>
      </w:r>
      <w:r w:rsidRPr="00ED2EF4">
        <w:t>g</w:t>
      </w:r>
      <w:r w:rsidRPr="00ED2EF4">
        <w:t>gande syfte kroppsvisitera misstänkta klottrare.</w:t>
      </w:r>
    </w:p>
    <w:p w:rsidR="00ED2EF4" w:rsidRPr="00ED2EF4" w:rsidRDefault="00ED2EF4">
      <w:pPr>
        <w:pStyle w:val="Normaltindrag"/>
      </w:pPr>
      <w:r w:rsidRPr="00ED2EF4">
        <w:t>Enligt Brottsförebyggande rådet (Brå) har klotterbrotten ökat kraftigt u</w:t>
      </w:r>
      <w:r w:rsidRPr="00ED2EF4">
        <w:t>n</w:t>
      </w:r>
      <w:r w:rsidRPr="00ED2EF4">
        <w:t xml:space="preserve">der senare tid. År 2006 var antalet anmälda klotterbrott 37 323 för att nu två år senare, alltså år </w:t>
      </w:r>
      <w:smartTag w:uri="urn:schemas-microsoft-com:office:smarttags" w:element="metricconverter">
        <w:smartTagPr>
          <w:attr w:name="ProductID" w:val="2008, ha"/>
        </w:smartTagPr>
        <w:r w:rsidRPr="00ED2EF4">
          <w:t>2008, ha</w:t>
        </w:r>
      </w:smartTag>
      <w:r w:rsidRPr="00ED2EF4">
        <w:t xml:space="preserve"> ökat till 67 291, således en uppgång med 80 pr</w:t>
      </w:r>
      <w:r w:rsidRPr="00ED2EF4">
        <w:t>o</w:t>
      </w:r>
      <w:r w:rsidRPr="00ED2EF4">
        <w:t xml:space="preserve">cent. Ökningen är särskilt allvarlig om man endast ser på klotterbrott mot kollektivtrafik. Där är uppgången hela 215 procent, från 7 857 anmälda brott 2006 till 24 793 år 2008. Trenden är ökande. Ser man till första halvåret 2009 anmäldes 38 065 klotterbrott, vilket på helårsbasis blir drygt 76 000 anmälda brott. Även anmälningarna om klotterbrott mot </w:t>
      </w:r>
      <w:r w:rsidRPr="00ED2EF4">
        <w:t xml:space="preserve">kollektivtrafik fortsätter att ha </w:t>
      </w:r>
      <w:r w:rsidRPr="00ED2EF4">
        <w:lastRenderedPageBreak/>
        <w:t>en alarmerande ökning. Under första halvåret i år anmäldes 17 547 sådana brott, vilket på årsbasis blir 35 000 anmälningar. Dessvärre klaras majoriteten av de polisanmälda klotterbrotten aldrig upp. Endast några få procent av bro</w:t>
      </w:r>
      <w:r w:rsidRPr="00ED2EF4">
        <w:t>t</w:t>
      </w:r>
      <w:r w:rsidRPr="00ED2EF4">
        <w:t>ten kan bindas till någon misstänkt person.</w:t>
      </w:r>
    </w:p>
    <w:p w:rsidR="00ED2EF4" w:rsidRPr="00ED2EF4" w:rsidRDefault="00ED2EF4">
      <w:pPr>
        <w:pStyle w:val="Normaltindrag"/>
      </w:pPr>
      <w:r w:rsidRPr="00ED2EF4">
        <w:t>Många ungdomar handlar sprejfärg till sin grafitti och konst i olika färgb</w:t>
      </w:r>
      <w:r w:rsidRPr="00ED2EF4">
        <w:t>u</w:t>
      </w:r>
      <w:r w:rsidRPr="00ED2EF4">
        <w:t xml:space="preserve">tiker. Men färgen hamnar dessvärre också på och i byggnader, tåg, bussar etc., vilket då är fråga om ren skadegörelse. Ett sätt att minska denna typ av skadegörelse, klottret, skulle vara en åldersgräns på 18 år för att köpa den typ av sprejfärg som klottrare använder.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EF4">
        <w:trPr>
          <w:cantSplit/>
        </w:trPr>
        <w:tc>
          <w:tcPr>
            <w:tcW w:w="3046" w:type="dxa"/>
          </w:tcPr>
          <w:p w:rsidR="00ED2EF4" w:rsidRPr="00ED2EF4" w:rsidRDefault="00ED2EF4">
            <w:pPr>
              <w:pStyle w:val="UnderskriftDatum"/>
              <w:spacing w:before="240"/>
            </w:pPr>
            <w:r w:rsidRPr="00ED2EF4">
              <w:t>Stockholm den 5 oktober 2009</w:t>
            </w:r>
          </w:p>
        </w:tc>
        <w:tc>
          <w:tcPr>
            <w:tcW w:w="3047" w:type="dxa"/>
          </w:tcPr>
          <w:p w:rsidR="00ED2EF4" w:rsidRPr="00ED2EF4" w:rsidRDefault="00ED2EF4">
            <w:pPr>
              <w:pStyle w:val="Underskrifter"/>
              <w:spacing w:before="240"/>
            </w:pPr>
          </w:p>
        </w:tc>
      </w:tr>
      <w:tr w:rsidR="00000000" w:rsidRPr="00ED2EF4">
        <w:trPr>
          <w:cantSplit/>
        </w:trPr>
        <w:tc>
          <w:tcPr>
            <w:tcW w:w="3046" w:type="dxa"/>
          </w:tcPr>
          <w:p w:rsidR="00ED2EF4" w:rsidRPr="00ED2EF4" w:rsidRDefault="00ED2EF4">
            <w:pPr>
              <w:pStyle w:val="Underskrifter"/>
            </w:pPr>
            <w:r w:rsidRPr="00ED2EF4">
              <w:t>Ingemar Vänerlöv (kd)</w:t>
            </w:r>
          </w:p>
        </w:tc>
        <w:tc>
          <w:tcPr>
            <w:tcW w:w="3046" w:type="dxa"/>
          </w:tcPr>
          <w:p w:rsidR="00ED2EF4" w:rsidRPr="00ED2EF4" w:rsidRDefault="00ED2EF4">
            <w:pPr>
              <w:pStyle w:val="Underskrifter"/>
            </w:pPr>
          </w:p>
        </w:tc>
      </w:tr>
    </w:tbl>
    <w:p w:rsidR="00ED2EF4" w:rsidRPr="00ED2EF4" w:rsidRDefault="00ED2EF4">
      <w:pPr>
        <w:pStyle w:val="Normaltindrag"/>
      </w:pPr>
    </w:p>
    <w:sectPr w:rsidR="00000000" w:rsidRPr="00ED2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EF4" w:rsidRPr="00ED2EF4" w:rsidRDefault="00ED2EF4">
      <w:r w:rsidRPr="00ED2EF4">
        <w:separator/>
      </w:r>
    </w:p>
  </w:endnote>
  <w:endnote w:type="continuationSeparator" w:id="0">
    <w:p w:rsidR="00ED2EF4" w:rsidRPr="00ED2EF4" w:rsidRDefault="00ED2EF4">
      <w:r w:rsidRPr="00ED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946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553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954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EF4" w:rsidRPr="00ED2EF4" w:rsidRDefault="00ED2EF4">
      <w:r w:rsidRPr="00ED2EF4">
        <w:separator/>
      </w:r>
    </w:p>
  </w:footnote>
  <w:footnote w:type="continuationSeparator" w:id="0">
    <w:p w:rsidR="00ED2EF4" w:rsidRPr="00ED2EF4" w:rsidRDefault="00ED2EF4">
      <w:r w:rsidRPr="00ED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887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EF4" w:rsidRDefault="00ED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899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EF4" w:rsidRDefault="00ED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FSHNormal"/>
      <w:tabs>
        <w:tab w:val="right" w:pos="5840"/>
      </w:tabs>
    </w:pPr>
    <w:r w:rsidRPr="00ED2EF4">
      <w:br/>
    </w:r>
    <w:r w:rsidRPr="00ED2EF4">
      <w:fldChar w:fldCharType="begin" w:fldLock="1"/>
    </w:r>
    <w:r w:rsidRPr="00ED2EF4">
      <w:instrText xml:space="preserve"> DOCPROPERTY</w:instrText>
    </w:r>
    <w:r w:rsidRPr="00ED2EF4">
      <w:rPr>
        <w:sz w:val="18"/>
      </w:rPr>
      <w:instrText xml:space="preserve"> "YearUser" *\charformat </w:instrText>
    </w:r>
    <w:r w:rsidRPr="00ED2EF4">
      <w:fldChar w:fldCharType="separate"/>
    </w:r>
    <w:r w:rsidRPr="00ED2EF4">
      <w:t>2009/10</w:t>
    </w:r>
    <w:r w:rsidRPr="00ED2EF4">
      <w:fldChar w:fldCharType="end"/>
    </w:r>
    <w:r w:rsidRPr="00ED2EF4">
      <w:t xml:space="preserve"> </w:t>
    </w:r>
    <w:r w:rsidRPr="00ED2EF4">
      <w:tab/>
      <w:t xml:space="preserve">mnr: </w:t>
    </w:r>
    <w:r w:rsidRPr="00ED2EF4">
      <w:fldChar w:fldCharType="begin" w:fldLock="1"/>
    </w:r>
    <w:r w:rsidRPr="00ED2EF4">
      <w:instrText xml:space="preserve"> DOCPROPERTY</w:instrText>
    </w:r>
    <w:r w:rsidRPr="00ED2EF4">
      <w:rPr>
        <w:sz w:val="18"/>
      </w:rPr>
      <w:instrText xml:space="preserve"> "Motionsnummer" *\charformat </w:instrText>
    </w:r>
    <w:r w:rsidRPr="00ED2EF4">
      <w:fldChar w:fldCharType="separate"/>
    </w:r>
    <w:r w:rsidRPr="00ED2EF4">
      <w:t>Ju364</w:t>
    </w:r>
    <w:r w:rsidRPr="00ED2EF4">
      <w:fldChar w:fldCharType="end"/>
    </w:r>
    <w:r w:rsidRPr="00ED2EF4">
      <w:br/>
    </w:r>
    <w:r w:rsidRPr="00ED2EF4">
      <w:fldChar w:fldCharType="begin" w:fldLock="1"/>
    </w:r>
    <w:r w:rsidRPr="00ED2EF4">
      <w:instrText xml:space="preserve"> DOCPROPERTY</w:instrText>
    </w:r>
    <w:r w:rsidRPr="00ED2EF4">
      <w:rPr>
        <w:sz w:val="18"/>
      </w:rPr>
      <w:instrText xml:space="preserve"> "Samling" *\charformat </w:instrText>
    </w:r>
    <w:r w:rsidRPr="00ED2EF4">
      <w:fldChar w:fldCharType="end"/>
    </w:r>
    <w:r w:rsidRPr="00ED2EF4">
      <w:tab/>
      <w:t xml:space="preserve">pnr: </w:t>
    </w:r>
    <w:r w:rsidRPr="00ED2EF4">
      <w:fldChar w:fldCharType="begin" w:fldLock="1"/>
    </w:r>
    <w:r w:rsidRPr="00ED2EF4">
      <w:instrText xml:space="preserve"> DOCPROPERTY</w:instrText>
    </w:r>
    <w:r w:rsidRPr="00ED2EF4">
      <w:rPr>
        <w:sz w:val="18"/>
      </w:rPr>
      <w:instrText xml:space="preserve"> "Partinummer" *\charformat </w:instrText>
    </w:r>
    <w:r w:rsidRPr="00ED2EF4">
      <w:fldChar w:fldCharType="separate"/>
    </w:r>
    <w:r w:rsidRPr="00ED2EF4">
      <w:t>kd724</w:t>
    </w:r>
    <w:r w:rsidRPr="00ED2EF4">
      <w:fldChar w:fldCharType="end"/>
    </w:r>
  </w:p>
  <w:p w:rsidR="00ED2EF4" w:rsidRPr="00ED2EF4" w:rsidRDefault="00ED2EF4">
    <w:pPr>
      <w:pStyle w:val="FSHRub1"/>
    </w:pPr>
    <w:r w:rsidRPr="00ED2EF4">
      <w:t>Motion till riksdagen</w:t>
    </w:r>
    <w:r w:rsidRPr="00ED2EF4">
      <w:br/>
    </w:r>
    <w:r w:rsidRPr="00ED2EF4">
      <w:fldChar w:fldCharType="begin" w:fldLock="1"/>
    </w:r>
    <w:r w:rsidRPr="00ED2EF4">
      <w:instrText xml:space="preserve"> DOCPROPERTY "YearUser" *\charformat </w:instrText>
    </w:r>
    <w:r w:rsidRPr="00ED2EF4">
      <w:fldChar w:fldCharType="separate"/>
    </w:r>
    <w:r w:rsidRPr="00ED2EF4">
      <w:t>2009/10</w:t>
    </w:r>
    <w:r w:rsidRPr="00ED2EF4">
      <w:fldChar w:fldCharType="end"/>
    </w:r>
    <w:r w:rsidRPr="00ED2EF4">
      <w:t>:</w:t>
    </w:r>
    <w:r w:rsidRPr="00ED2EF4">
      <w:fldChar w:fldCharType="begin" w:fldLock="1"/>
    </w:r>
    <w:r w:rsidRPr="00ED2EF4">
      <w:instrText xml:space="preserve"> DOCPROPERTY "Motionsnummer" *\charformat </w:instrText>
    </w:r>
    <w:r w:rsidRPr="00ED2EF4">
      <w:fldChar w:fldCharType="separate"/>
    </w:r>
    <w:r w:rsidRPr="00ED2EF4">
      <w:t>Ju364</w:t>
    </w:r>
    <w:r w:rsidRPr="00ED2EF4">
      <w:fldChar w:fldCharType="end"/>
    </w:r>
  </w:p>
  <w:p w:rsidR="00ED2EF4" w:rsidRPr="00ED2EF4" w:rsidRDefault="00ED2EF4">
    <w:pPr>
      <w:pStyle w:val="FSHNormalS5"/>
    </w:pPr>
    <w:r w:rsidRPr="00ED2EF4">
      <w:fldChar w:fldCharType="begin" w:fldLock="1"/>
    </w:r>
    <w:r w:rsidRPr="00ED2EF4">
      <w:instrText xml:space="preserve"> DOCPROPERTY "MotionarText" *\charformat </w:instrText>
    </w:r>
    <w:r w:rsidRPr="00ED2EF4">
      <w:fldChar w:fldCharType="separate"/>
    </w:r>
    <w:r w:rsidRPr="00ED2EF4">
      <w:t>av Ingemar Vänerlöv (kd)</w:t>
    </w:r>
    <w:r w:rsidRPr="00ED2EF4">
      <w:fldChar w:fldCharType="end"/>
    </w:r>
    <w:r w:rsidRPr="00ED2EF4">
      <w:br/>
    </w:r>
    <w:r w:rsidRPr="00ED2EF4">
      <w:fldChar w:fldCharType="begin" w:fldLock="1"/>
    </w:r>
    <w:r w:rsidRPr="00ED2EF4">
      <w:instrText xml:space="preserve"> DOCPROPERTY "SvarFrasKort" *\charformat </w:instrText>
    </w:r>
    <w:r w:rsidRPr="00ED2EF4">
      <w:fldChar w:fldCharType="end"/>
    </w:r>
  </w:p>
  <w:p w:rsidR="00ED2EF4" w:rsidRPr="00ED2EF4" w:rsidRDefault="00ED2EF4">
    <w:pPr>
      <w:pStyle w:val="FSHTitel"/>
    </w:pPr>
    <w:r w:rsidRPr="00ED2EF4">
      <w:fldChar w:fldCharType="begin" w:fldLock="1"/>
    </w:r>
    <w:r w:rsidRPr="00ED2EF4">
      <w:instrText xml:space="preserve"> DOCPROPERTY</w:instrText>
    </w:r>
    <w:r w:rsidRPr="00ED2EF4">
      <w:rPr>
        <w:sz w:val="18"/>
      </w:rPr>
      <w:instrText xml:space="preserve"> "RubrikSvar" *\charformat </w:instrText>
    </w:r>
    <w:r w:rsidRPr="00ED2EF4">
      <w:fldChar w:fldCharType="separate"/>
    </w:r>
    <w:r w:rsidRPr="00ED2EF4">
      <w:t>18-årsgräns för inköp av sprejfärg</w:t>
    </w:r>
    <w:r w:rsidRPr="00ED2EF4">
      <w:fldChar w:fldCharType="end"/>
    </w:r>
  </w:p>
  <w:p w:rsidR="00ED2EF4" w:rsidRPr="00ED2EF4" w:rsidRDefault="00ED2EF4">
    <w:pPr>
      <w:pStyle w:val="Normal00"/>
    </w:pPr>
  </w:p>
  <w:p w:rsidR="00ED2EF4" w:rsidRPr="00ED2EF4" w:rsidRDefault="00ED2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403304">
    <w:abstractNumId w:val="8"/>
  </w:num>
  <w:num w:numId="2" w16cid:durableId="1768228959">
    <w:abstractNumId w:val="9"/>
  </w:num>
  <w:num w:numId="3" w16cid:durableId="1449396255">
    <w:abstractNumId w:val="8"/>
  </w:num>
  <w:num w:numId="4" w16cid:durableId="990524297">
    <w:abstractNumId w:val="9"/>
  </w:num>
  <w:num w:numId="5" w16cid:durableId="1302231199">
    <w:abstractNumId w:val="13"/>
  </w:num>
  <w:num w:numId="6" w16cid:durableId="1069613290">
    <w:abstractNumId w:val="10"/>
  </w:num>
  <w:num w:numId="7" w16cid:durableId="1306200054">
    <w:abstractNumId w:val="11"/>
  </w:num>
  <w:num w:numId="8" w16cid:durableId="302464748">
    <w:abstractNumId w:val="12"/>
  </w:num>
  <w:num w:numId="9" w16cid:durableId="649361739">
    <w:abstractNumId w:val="8"/>
  </w:num>
  <w:num w:numId="10" w16cid:durableId="203830733">
    <w:abstractNumId w:val="3"/>
  </w:num>
  <w:num w:numId="11" w16cid:durableId="676425151">
    <w:abstractNumId w:val="2"/>
  </w:num>
  <w:num w:numId="12" w16cid:durableId="2109497703">
    <w:abstractNumId w:val="1"/>
  </w:num>
  <w:num w:numId="13" w16cid:durableId="1813017404">
    <w:abstractNumId w:val="0"/>
  </w:num>
  <w:num w:numId="14" w16cid:durableId="131482548">
    <w:abstractNumId w:val="9"/>
  </w:num>
  <w:num w:numId="15" w16cid:durableId="17581957">
    <w:abstractNumId w:val="7"/>
  </w:num>
  <w:num w:numId="16" w16cid:durableId="1813017275">
    <w:abstractNumId w:val="6"/>
  </w:num>
  <w:num w:numId="17" w16cid:durableId="1292059207">
    <w:abstractNumId w:val="5"/>
  </w:num>
  <w:num w:numId="18" w16cid:durableId="1567374950">
    <w:abstractNumId w:val="4"/>
  </w:num>
  <w:num w:numId="19" w16cid:durableId="326401726">
    <w:abstractNumId w:val="11"/>
  </w:num>
  <w:num w:numId="20" w16cid:durableId="92749022">
    <w:abstractNumId w:val="10"/>
  </w:num>
  <w:num w:numId="21" w16cid:durableId="1239487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B756DC07-42D4-4B65-9CAB-9AAFC539BBBF}"/>
  </w:docVars>
  <w:rsids>
    <w:rsidRoot w:val="0099787B"/>
    <w:rsid w:val="0099787B"/>
    <w:rsid w:val="00ED2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F24525E-B9BF-4ED8-B51D-7884984D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2052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2009-12-05T09:46:00Z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18-årsgräns för inköp av sprejfärg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18-årsgräns för inköp av sprejfärg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20092010000001070100000007240069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20092010000001070100000007240069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{139BA995-F3ED-4DC8-8746-085B526856B4}</vt:lpwstr>
  </property>
  <property fmtid="{D5CDD505-2E9C-101B-9397-08002B2CF9AE}" pid="53" name="Överföringar">
    <vt:i4>0</vt:i4>
  </property>
  <property fmtid="{D5CDD505-2E9C-101B-9397-08002B2CF9AE}" pid="54" name="Checksum">
    <vt:lpwstr>*0014313427300*</vt:lpwstr>
  </property>
  <property fmtid="{D5CDD505-2E9C-101B-9397-08002B2CF9AE}" pid="55" name="skuggnummer">
    <vt:lpwstr>2334</vt:lpwstr>
  </property>
  <property fmtid="{D5CDD505-2E9C-101B-9397-08002B2CF9AE}" pid="56" name="urixVersion">
    <vt:lpwstr>4.0.0.9</vt:lpwstr>
  </property>
  <property fmtid="{D5CDD505-2E9C-101B-9397-08002B2CF9AE}" pid="57" name="urixOrigin">
    <vt:lpwstr>091205 10:47:04.878</vt:lpwstr>
  </property>
  <property fmtid="{D5CDD505-2E9C-101B-9397-08002B2CF9AE}" pid="58" name="urixGuid">
    <vt:lpwstr>{BAA2FE29-39E5-4071-9AF2-45C79688FE25}</vt:lpwstr>
  </property>
</Properties>
</file>