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269A3" w:rsidTr="001D63FD">
        <w:tblPrEx>
          <w:tblCellMar>
            <w:top w:w="0" w:type="dxa"/>
            <w:bottom w:w="0" w:type="dxa"/>
          </w:tblCellMar>
        </w:tblPrEx>
        <w:tc>
          <w:tcPr>
            <w:tcW w:w="2268" w:type="dxa"/>
          </w:tcPr>
          <w:p w:rsidR="006E4E11" w:rsidRPr="004269A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269A3" w:rsidRDefault="006E4E11" w:rsidP="007242A3">
            <w:pPr>
              <w:framePr w:w="5035" w:h="1644" w:wrap="notBeside" w:vAnchor="page" w:hAnchor="page" w:x="6573" w:y="721"/>
              <w:rPr>
                <w:rFonts w:ascii="TradeGothic" w:hAnsi="TradeGothic"/>
                <w:i/>
                <w:sz w:val="18"/>
              </w:rPr>
            </w:pPr>
          </w:p>
        </w:tc>
      </w:tr>
      <w:tr w:rsidR="001D63FD" w:rsidRPr="004269A3" w:rsidTr="001D63FD">
        <w:tblPrEx>
          <w:tblCellMar>
            <w:top w:w="0" w:type="dxa"/>
            <w:bottom w:w="0" w:type="dxa"/>
          </w:tblCellMar>
        </w:tblPrEx>
        <w:tc>
          <w:tcPr>
            <w:tcW w:w="5267" w:type="dxa"/>
            <w:gridSpan w:val="3"/>
          </w:tcPr>
          <w:p w:rsidR="001D63FD" w:rsidRPr="004269A3" w:rsidRDefault="001D63FD" w:rsidP="007242A3">
            <w:pPr>
              <w:framePr w:w="5035" w:h="1644" w:wrap="notBeside" w:vAnchor="page" w:hAnchor="page" w:x="6573" w:y="721"/>
              <w:rPr>
                <w:rFonts w:ascii="TradeGothic" w:hAnsi="TradeGothic"/>
                <w:b/>
                <w:sz w:val="22"/>
              </w:rPr>
            </w:pPr>
            <w:r w:rsidRPr="004269A3">
              <w:rPr>
                <w:rFonts w:ascii="TradeGothic" w:hAnsi="TradeGothic"/>
                <w:b/>
                <w:sz w:val="22"/>
              </w:rPr>
              <w:t>Rådspromemoria</w:t>
            </w:r>
          </w:p>
        </w:tc>
      </w:tr>
      <w:tr w:rsidR="006E4E11" w:rsidRPr="004269A3" w:rsidTr="001D63FD">
        <w:tblPrEx>
          <w:tblCellMar>
            <w:top w:w="0" w:type="dxa"/>
            <w:bottom w:w="0" w:type="dxa"/>
          </w:tblCellMar>
        </w:tblPrEx>
        <w:tc>
          <w:tcPr>
            <w:tcW w:w="3402" w:type="dxa"/>
            <w:gridSpan w:val="2"/>
          </w:tcPr>
          <w:p w:rsidR="006E4E11" w:rsidRPr="004269A3" w:rsidRDefault="006E4E11" w:rsidP="007242A3">
            <w:pPr>
              <w:framePr w:w="5035" w:h="1644" w:wrap="notBeside" w:vAnchor="page" w:hAnchor="page" w:x="6573" w:y="721"/>
            </w:pPr>
          </w:p>
        </w:tc>
        <w:tc>
          <w:tcPr>
            <w:tcW w:w="1865" w:type="dxa"/>
          </w:tcPr>
          <w:p w:rsidR="006E4E11" w:rsidRPr="004269A3" w:rsidRDefault="006E4E11" w:rsidP="007242A3">
            <w:pPr>
              <w:framePr w:w="5035" w:h="1644" w:wrap="notBeside" w:vAnchor="page" w:hAnchor="page" w:x="6573" w:y="721"/>
            </w:pPr>
          </w:p>
        </w:tc>
      </w:tr>
      <w:tr w:rsidR="006E4E11" w:rsidRPr="004269A3" w:rsidTr="001D63FD">
        <w:tblPrEx>
          <w:tblCellMar>
            <w:top w:w="0" w:type="dxa"/>
            <w:bottom w:w="0" w:type="dxa"/>
          </w:tblCellMar>
        </w:tblPrEx>
        <w:tc>
          <w:tcPr>
            <w:tcW w:w="2268" w:type="dxa"/>
          </w:tcPr>
          <w:p w:rsidR="006E4E11" w:rsidRPr="004269A3" w:rsidRDefault="00CA2E41" w:rsidP="007242A3">
            <w:pPr>
              <w:framePr w:w="5035" w:h="1644" w:wrap="notBeside" w:vAnchor="page" w:hAnchor="page" w:x="6573" w:y="721"/>
            </w:pPr>
            <w:r w:rsidRPr="004269A3">
              <w:t>2010</w:t>
            </w:r>
            <w:r w:rsidR="001D63FD" w:rsidRPr="004269A3">
              <w:t>-</w:t>
            </w:r>
            <w:r w:rsidR="00373FCC" w:rsidRPr="004269A3">
              <w:t>11-1</w:t>
            </w:r>
            <w:r w:rsidR="009C5F2F" w:rsidRPr="004269A3">
              <w:t>9</w:t>
            </w:r>
          </w:p>
        </w:tc>
        <w:tc>
          <w:tcPr>
            <w:tcW w:w="2999" w:type="dxa"/>
            <w:gridSpan w:val="2"/>
          </w:tcPr>
          <w:p w:rsidR="006E4E11" w:rsidRPr="004269A3" w:rsidRDefault="006E4E11" w:rsidP="007242A3">
            <w:pPr>
              <w:framePr w:w="5035" w:h="1644" w:wrap="notBeside" w:vAnchor="page" w:hAnchor="page" w:x="6573" w:y="721"/>
            </w:pPr>
          </w:p>
        </w:tc>
      </w:tr>
      <w:tr w:rsidR="006E4E11" w:rsidRPr="004269A3" w:rsidTr="001D63FD">
        <w:tblPrEx>
          <w:tblCellMar>
            <w:top w:w="0" w:type="dxa"/>
            <w:bottom w:w="0" w:type="dxa"/>
          </w:tblCellMar>
        </w:tblPrEx>
        <w:tc>
          <w:tcPr>
            <w:tcW w:w="2268" w:type="dxa"/>
          </w:tcPr>
          <w:p w:rsidR="006E4E11" w:rsidRPr="004269A3" w:rsidRDefault="006E4E11" w:rsidP="007242A3">
            <w:pPr>
              <w:framePr w:w="5035" w:h="1644" w:wrap="notBeside" w:vAnchor="page" w:hAnchor="page" w:x="6573" w:y="721"/>
            </w:pPr>
          </w:p>
        </w:tc>
        <w:tc>
          <w:tcPr>
            <w:tcW w:w="2999" w:type="dxa"/>
            <w:gridSpan w:val="2"/>
          </w:tcPr>
          <w:p w:rsidR="006E4E11" w:rsidRPr="004269A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269A3">
        <w:tblPrEx>
          <w:tblCellMar>
            <w:top w:w="0" w:type="dxa"/>
            <w:bottom w:w="0" w:type="dxa"/>
          </w:tblCellMar>
        </w:tblPrEx>
        <w:trPr>
          <w:trHeight w:val="284"/>
        </w:trPr>
        <w:tc>
          <w:tcPr>
            <w:tcW w:w="4911" w:type="dxa"/>
          </w:tcPr>
          <w:p w:rsidR="006E4E11" w:rsidRPr="004269A3" w:rsidRDefault="001D63FD">
            <w:pPr>
              <w:pStyle w:val="Avsndare"/>
              <w:framePr w:h="2483" w:wrap="notBeside" w:x="1504"/>
              <w:rPr>
                <w:b/>
                <w:i w:val="0"/>
                <w:sz w:val="22"/>
              </w:rPr>
            </w:pPr>
            <w:r w:rsidRPr="004269A3">
              <w:rPr>
                <w:b/>
                <w:i w:val="0"/>
                <w:sz w:val="22"/>
              </w:rPr>
              <w:t>Justitiedepartementet</w:t>
            </w: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CA2E41">
            <w:pPr>
              <w:pStyle w:val="Avsndare"/>
              <w:framePr w:h="2483" w:wrap="notBeside" w:x="1504"/>
              <w:rPr>
                <w:bCs/>
                <w:iCs/>
              </w:rPr>
            </w:pPr>
            <w:r w:rsidRPr="004269A3">
              <w:rPr>
                <w:bCs/>
                <w:iCs/>
              </w:rPr>
              <w:t>Straffrätts</w:t>
            </w:r>
            <w:r w:rsidR="001D63FD" w:rsidRPr="004269A3">
              <w:rPr>
                <w:bCs/>
                <w:iCs/>
              </w:rPr>
              <w:t>enheten</w:t>
            </w: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r w:rsidR="006E4E11" w:rsidRPr="004269A3">
        <w:tblPrEx>
          <w:tblCellMar>
            <w:top w:w="0" w:type="dxa"/>
            <w:bottom w:w="0" w:type="dxa"/>
          </w:tblCellMar>
        </w:tblPrEx>
        <w:trPr>
          <w:trHeight w:val="284"/>
        </w:trPr>
        <w:tc>
          <w:tcPr>
            <w:tcW w:w="4911" w:type="dxa"/>
          </w:tcPr>
          <w:p w:rsidR="006E4E11" w:rsidRPr="004269A3" w:rsidRDefault="006E4E11">
            <w:pPr>
              <w:pStyle w:val="Avsndare"/>
              <w:framePr w:h="2483" w:wrap="notBeside" w:x="1504"/>
              <w:rPr>
                <w:bCs/>
                <w:iCs/>
              </w:rPr>
            </w:pPr>
          </w:p>
        </w:tc>
      </w:tr>
    </w:tbl>
    <w:p w:rsidR="006E4E11" w:rsidRPr="004269A3" w:rsidRDefault="006E4E11">
      <w:pPr>
        <w:framePr w:w="4400" w:h="2523" w:wrap="notBeside" w:vAnchor="page" w:hAnchor="page" w:x="6453" w:y="2445"/>
        <w:ind w:left="142"/>
        <w:rPr>
          <w:b/>
        </w:rPr>
      </w:pPr>
    </w:p>
    <w:p w:rsidR="001D63FD" w:rsidRPr="004269A3" w:rsidRDefault="001D63FD">
      <w:pPr>
        <w:pStyle w:val="RKrubrik"/>
        <w:pBdr>
          <w:bottom w:val="single" w:sz="6" w:space="1" w:color="auto"/>
        </w:pBdr>
      </w:pPr>
      <w:bookmarkStart w:id="0" w:name="bRubrik"/>
      <w:bookmarkEnd w:id="0"/>
      <w:r w:rsidRPr="004269A3">
        <w:t xml:space="preserve">Rådets möte </w:t>
      </w:r>
      <w:r w:rsidR="00373FCC" w:rsidRPr="004269A3">
        <w:t>(</w:t>
      </w:r>
      <w:r w:rsidR="00CA2E41" w:rsidRPr="004269A3">
        <w:t>rättsliga och inrikes frågor</w:t>
      </w:r>
      <w:r w:rsidR="00373FCC" w:rsidRPr="004269A3">
        <w:t>)</w:t>
      </w:r>
      <w:r w:rsidR="00CA2E41" w:rsidRPr="004269A3">
        <w:t xml:space="preserve"> </w:t>
      </w:r>
      <w:r w:rsidRPr="004269A3">
        <w:t xml:space="preserve">den </w:t>
      </w:r>
      <w:r w:rsidR="00373FCC" w:rsidRPr="004269A3">
        <w:t>2-3 december</w:t>
      </w:r>
    </w:p>
    <w:p w:rsidR="001D63FD" w:rsidRPr="004269A3" w:rsidRDefault="001D63FD">
      <w:pPr>
        <w:pStyle w:val="RKnormal"/>
      </w:pPr>
    </w:p>
    <w:p w:rsidR="001D63FD" w:rsidRPr="004269A3" w:rsidRDefault="00CA2E41">
      <w:pPr>
        <w:pStyle w:val="RKnormal"/>
        <w:rPr>
          <w:b/>
        </w:rPr>
      </w:pPr>
      <w:r w:rsidRPr="004269A3">
        <w:rPr>
          <w:b/>
        </w:rPr>
        <w:t xml:space="preserve">Dagordningspunkt </w:t>
      </w:r>
      <w:r w:rsidR="009C5F2F" w:rsidRPr="004269A3">
        <w:rPr>
          <w:b/>
        </w:rPr>
        <w:t>6</w:t>
      </w:r>
    </w:p>
    <w:p w:rsidR="001D63FD" w:rsidRPr="004269A3" w:rsidRDefault="001D63FD">
      <w:pPr>
        <w:pStyle w:val="RKnormal"/>
      </w:pPr>
    </w:p>
    <w:p w:rsidR="001D63FD" w:rsidRPr="004269A3" w:rsidRDefault="001D63FD">
      <w:pPr>
        <w:pStyle w:val="RKnormal"/>
        <w:rPr>
          <w:b/>
        </w:rPr>
      </w:pPr>
      <w:r w:rsidRPr="004269A3">
        <w:t>Rubrik:</w:t>
      </w:r>
      <w:r w:rsidR="00CA2E41" w:rsidRPr="004269A3">
        <w:t xml:space="preserve"> </w:t>
      </w:r>
      <w:r w:rsidR="00AC4670" w:rsidRPr="004269A3">
        <w:rPr>
          <w:b/>
        </w:rPr>
        <w:t xml:space="preserve">Förslag till Europaparlamentets </w:t>
      </w:r>
      <w:r w:rsidR="00373FCC" w:rsidRPr="004269A3">
        <w:rPr>
          <w:b/>
        </w:rPr>
        <w:t xml:space="preserve">och rådets </w:t>
      </w:r>
      <w:r w:rsidR="00AC4670" w:rsidRPr="004269A3">
        <w:rPr>
          <w:b/>
        </w:rPr>
        <w:t xml:space="preserve">direktiv </w:t>
      </w:r>
      <w:r w:rsidR="00CA2E41" w:rsidRPr="004269A3">
        <w:rPr>
          <w:b/>
        </w:rPr>
        <w:t>om bekämpande av sexuell exploatering av barn</w:t>
      </w:r>
      <w:r w:rsidR="00AC4670" w:rsidRPr="004269A3">
        <w:rPr>
          <w:b/>
        </w:rPr>
        <w:t>, sexuell exploatering av barn och barnpornografi samt om upphävande av rambeslut 2004/68/RIF</w:t>
      </w:r>
    </w:p>
    <w:p w:rsidR="001D63FD" w:rsidRPr="004269A3" w:rsidRDefault="001D63FD">
      <w:pPr>
        <w:pStyle w:val="RKnormal"/>
      </w:pPr>
    </w:p>
    <w:p w:rsidR="00373FCC" w:rsidRPr="004269A3" w:rsidRDefault="00373FCC" w:rsidP="00373FCC">
      <w:pPr>
        <w:pStyle w:val="RKnormal"/>
      </w:pPr>
      <w:r w:rsidRPr="004269A3">
        <w:t>Dokument: Det har ännu inte presenterats något dokument för be</w:t>
      </w:r>
      <w:r w:rsidR="00782D7B" w:rsidRPr="004269A3">
        <w:softHyphen/>
      </w:r>
      <w:r w:rsidRPr="004269A3">
        <w:t>hand</w:t>
      </w:r>
      <w:r w:rsidR="00782D7B" w:rsidRPr="004269A3">
        <w:softHyphen/>
      </w:r>
      <w:r w:rsidRPr="004269A3">
        <w:t>ling i rådet.</w:t>
      </w:r>
    </w:p>
    <w:p w:rsidR="00373FCC" w:rsidRPr="004269A3" w:rsidRDefault="00373FCC" w:rsidP="00373FCC">
      <w:pPr>
        <w:pStyle w:val="RKnormal"/>
      </w:pPr>
    </w:p>
    <w:p w:rsidR="00373FCC" w:rsidRPr="004269A3" w:rsidRDefault="00373FCC" w:rsidP="00373FCC">
      <w:pPr>
        <w:pStyle w:val="RKnormal"/>
      </w:pPr>
      <w:r w:rsidRPr="004269A3">
        <w:t>Tidigare dokument: KOM (2010) 94 slutlig, 13799/1/10 DROIPEN 98 JAI 754 CODEC 864, Fakta-PM 2009/10:FPM69, tidigare Fakta-PM i ämnet 2008/09:FPM114</w:t>
      </w:r>
    </w:p>
    <w:p w:rsidR="00373FCC" w:rsidRPr="004269A3" w:rsidRDefault="00373FCC" w:rsidP="00373FCC">
      <w:pPr>
        <w:pStyle w:val="RKnormal"/>
      </w:pPr>
    </w:p>
    <w:p w:rsidR="00373FCC" w:rsidRPr="004269A3" w:rsidRDefault="00373FCC" w:rsidP="00373FCC">
      <w:pPr>
        <w:overflowPunct/>
        <w:spacing w:line="240" w:lineRule="auto"/>
        <w:textAlignment w:val="auto"/>
      </w:pPr>
      <w:r w:rsidRPr="004269A3">
        <w:t xml:space="preserve">Tidigare behandlad vid samråd med EU-nämnden: </w:t>
      </w:r>
      <w:r w:rsidRPr="004269A3">
        <w:rPr>
          <w:rFonts w:cs="OrigGarmnd BT"/>
          <w:color w:val="000000"/>
          <w:szCs w:val="24"/>
          <w:lang w:eastAsia="sv-SE"/>
        </w:rPr>
        <w:t>3 april 2009 (pre</w:t>
      </w:r>
      <w:r w:rsidR="00782D7B" w:rsidRPr="004269A3">
        <w:rPr>
          <w:rFonts w:cs="OrigGarmnd BT"/>
          <w:color w:val="000000"/>
          <w:szCs w:val="24"/>
          <w:lang w:eastAsia="sv-SE"/>
        </w:rPr>
        <w:softHyphen/>
      </w:r>
      <w:r w:rsidRPr="004269A3">
        <w:rPr>
          <w:rFonts w:cs="OrigGarmnd BT"/>
          <w:color w:val="000000"/>
          <w:szCs w:val="24"/>
          <w:lang w:eastAsia="sv-SE"/>
        </w:rPr>
        <w:t>sen</w:t>
      </w:r>
      <w:r w:rsidR="00782D7B" w:rsidRPr="004269A3">
        <w:rPr>
          <w:rFonts w:cs="OrigGarmnd BT"/>
          <w:color w:val="000000"/>
          <w:szCs w:val="24"/>
          <w:lang w:eastAsia="sv-SE"/>
        </w:rPr>
        <w:softHyphen/>
      </w:r>
      <w:r w:rsidRPr="004269A3">
        <w:rPr>
          <w:rFonts w:cs="OrigGarmnd BT"/>
          <w:color w:val="000000"/>
          <w:szCs w:val="24"/>
          <w:lang w:eastAsia="sv-SE"/>
        </w:rPr>
        <w:t xml:space="preserve">tation av förslaget), 29 maj 2009 (lägesrapport), 27 november 2009 (lägesrapport), 11 juni 2010 (skriftlig rapport från RIF-rådet 3-4 juni 2010), 1 oktober 2010 </w:t>
      </w:r>
      <w:r w:rsidR="00782D7B" w:rsidRPr="004269A3">
        <w:rPr>
          <w:rFonts w:cs="OrigGarmnd BT"/>
          <w:color w:val="000000"/>
          <w:szCs w:val="24"/>
          <w:lang w:eastAsia="sv-SE"/>
        </w:rPr>
        <w:t>(allmän inriktning i vissa delar</w:t>
      </w:r>
      <w:r w:rsidRPr="004269A3">
        <w:rPr>
          <w:rFonts w:cs="OrigGarmnd BT"/>
          <w:color w:val="000000"/>
          <w:szCs w:val="24"/>
          <w:lang w:eastAsia="sv-SE"/>
        </w:rPr>
        <w:t>).</w:t>
      </w:r>
    </w:p>
    <w:p w:rsidR="00373FCC" w:rsidRPr="004269A3" w:rsidRDefault="00373FCC" w:rsidP="00373FCC">
      <w:pPr>
        <w:overflowPunct/>
        <w:spacing w:line="240" w:lineRule="auto"/>
        <w:textAlignment w:val="auto"/>
        <w:rPr>
          <w:rFonts w:cs="OrigGarmnd BT"/>
          <w:color w:val="000000"/>
          <w:szCs w:val="24"/>
          <w:lang w:eastAsia="sv-SE"/>
        </w:rPr>
      </w:pPr>
    </w:p>
    <w:p w:rsidR="001D63FD" w:rsidRPr="004269A3" w:rsidRDefault="00373FCC" w:rsidP="00373FCC">
      <w:pPr>
        <w:overflowPunct/>
        <w:spacing w:line="240" w:lineRule="auto"/>
        <w:textAlignment w:val="auto"/>
        <w:rPr>
          <w:rFonts w:cs="OrigGarmnd BT"/>
          <w:color w:val="000000"/>
          <w:szCs w:val="24"/>
          <w:lang w:eastAsia="sv-SE"/>
        </w:rPr>
      </w:pPr>
      <w:r w:rsidRPr="004269A3">
        <w:rPr>
          <w:iCs/>
          <w:lang w:eastAsia="sv-SE"/>
        </w:rPr>
        <w:t>Tidigare behandlad vid information m.m. till Justitieutskottet</w:t>
      </w:r>
      <w:r w:rsidRPr="004269A3">
        <w:rPr>
          <w:lang w:eastAsia="sv-SE"/>
        </w:rPr>
        <w:t>: 2 april 2009, inför RIF-råden 4-5 juni 2009 och 30 november-1 december 2009, 4 maj 2010 (överläggning), 6 maj 2010 (subsidiaritetsprövning), 30 sep</w:t>
      </w:r>
      <w:r w:rsidR="00782D7B" w:rsidRPr="004269A3">
        <w:rPr>
          <w:lang w:eastAsia="sv-SE"/>
        </w:rPr>
        <w:softHyphen/>
      </w:r>
      <w:r w:rsidRPr="004269A3">
        <w:rPr>
          <w:lang w:eastAsia="sv-SE"/>
        </w:rPr>
        <w:t>tember 2010.</w:t>
      </w:r>
    </w:p>
    <w:p w:rsidR="001D63FD" w:rsidRPr="004269A3" w:rsidRDefault="001D63FD">
      <w:pPr>
        <w:pStyle w:val="RKrubrik"/>
      </w:pPr>
      <w:r w:rsidRPr="004269A3">
        <w:t>Bakgrund (inkl. syftet med behandlingen i rådet)</w:t>
      </w:r>
    </w:p>
    <w:p w:rsidR="00D63AC9" w:rsidRPr="004269A3" w:rsidRDefault="00D63AC9" w:rsidP="00D63AC9">
      <w:pPr>
        <w:pStyle w:val="RKnormal"/>
      </w:pPr>
      <w:r w:rsidRPr="004269A3">
        <w:t>Kommissionen presenterade den 29 mars 2010 ett förslag till direktiv, vilket föreslås ersätta rådets rambeslut av den 22 december 2003 om bekämpande av sexuellt utnyttjande av barn och barnpornografi (2004/68/RIF). Förslaget bygger till stor del på resultatet av de för</w:t>
      </w:r>
      <w:r w:rsidR="00782D7B" w:rsidRPr="004269A3">
        <w:softHyphen/>
      </w:r>
      <w:r w:rsidRPr="004269A3">
        <w:t>handlingar som leddes av det svenska ordförandeskapet i EU om ett förslag till nytt ra</w:t>
      </w:r>
      <w:r w:rsidRPr="004269A3">
        <w:t>m</w:t>
      </w:r>
      <w:r w:rsidRPr="004269A3">
        <w:t>beslut som kommissionen presenterade våren 2009.</w:t>
      </w:r>
    </w:p>
    <w:p w:rsidR="00D63AC9" w:rsidRPr="004269A3" w:rsidRDefault="00D63AC9">
      <w:pPr>
        <w:pStyle w:val="RKnormal"/>
      </w:pPr>
    </w:p>
    <w:p w:rsidR="00D63AC9" w:rsidRPr="004269A3" w:rsidRDefault="00D63AC9">
      <w:pPr>
        <w:pStyle w:val="RKnormal"/>
      </w:pPr>
      <w:r w:rsidRPr="004269A3">
        <w:t xml:space="preserve">Vid RIF-rådet den 7-8 oktober 2010 nåddes en allmän inriktning avseende de straffrättsliga artiklarna </w:t>
      </w:r>
      <w:r w:rsidR="00080B98" w:rsidRPr="004269A3">
        <w:t xml:space="preserve">i förslaget (art. </w:t>
      </w:r>
      <w:r w:rsidRPr="004269A3">
        <w:t>1-9 och 11-13</w:t>
      </w:r>
      <w:r w:rsidR="00080B98" w:rsidRPr="004269A3">
        <w:t>)</w:t>
      </w:r>
      <w:r w:rsidRPr="004269A3">
        <w:t>.</w:t>
      </w:r>
    </w:p>
    <w:p w:rsidR="00D63AC9" w:rsidRPr="004269A3" w:rsidRDefault="00D63AC9">
      <w:pPr>
        <w:pStyle w:val="RKnormal"/>
      </w:pPr>
    </w:p>
    <w:p w:rsidR="00CA2E41" w:rsidRPr="004269A3" w:rsidRDefault="00E622B1">
      <w:pPr>
        <w:pStyle w:val="RKnormal"/>
      </w:pPr>
      <w:r w:rsidRPr="004269A3">
        <w:t xml:space="preserve">Förslaget </w:t>
      </w:r>
      <w:r w:rsidR="0000685E" w:rsidRPr="004269A3">
        <w:t xml:space="preserve">i aktuella delar </w:t>
      </w:r>
      <w:r w:rsidR="00DB7B93" w:rsidRPr="004269A3">
        <w:t xml:space="preserve">har </w:t>
      </w:r>
      <w:r w:rsidR="00D63AC9" w:rsidRPr="004269A3">
        <w:t>behandlas i rådsstrukturen på tjänste</w:t>
      </w:r>
      <w:r w:rsidR="00782D7B" w:rsidRPr="004269A3">
        <w:softHyphen/>
      </w:r>
      <w:r w:rsidR="00D63AC9" w:rsidRPr="004269A3">
        <w:t xml:space="preserve">mannanivå </w:t>
      </w:r>
      <w:r w:rsidR="00DB7B93" w:rsidRPr="004269A3">
        <w:t>den 24 oktober (</w:t>
      </w:r>
      <w:r w:rsidR="005934CB" w:rsidRPr="004269A3">
        <w:t>Samordningskommittén på området för polissamarbete och straffrättsligt samarbete</w:t>
      </w:r>
      <w:r w:rsidR="00DB7B93" w:rsidRPr="004269A3">
        <w:t xml:space="preserve">) samt kommer att behandlas </w:t>
      </w:r>
      <w:r w:rsidR="00D63AC9" w:rsidRPr="004269A3">
        <w:t xml:space="preserve">den 22-23 </w:t>
      </w:r>
      <w:r w:rsidR="00FD169D" w:rsidRPr="004269A3">
        <w:t>november</w:t>
      </w:r>
      <w:r w:rsidR="00D63AC9" w:rsidRPr="004269A3">
        <w:t xml:space="preserve"> (</w:t>
      </w:r>
      <w:r w:rsidR="005934CB" w:rsidRPr="004269A3">
        <w:t>Samordningskommittén på området för polissamarbete och straffrättsligt samarbete</w:t>
      </w:r>
      <w:r w:rsidR="00D63AC9" w:rsidRPr="004269A3">
        <w:t xml:space="preserve">) och </w:t>
      </w:r>
      <w:r w:rsidR="00782D7B" w:rsidRPr="004269A3">
        <w:t xml:space="preserve">1 december </w:t>
      </w:r>
      <w:r w:rsidR="00E61D49" w:rsidRPr="004269A3">
        <w:t>(</w:t>
      </w:r>
      <w:r w:rsidR="00D63AC9" w:rsidRPr="004269A3">
        <w:t>Coreper)</w:t>
      </w:r>
      <w:r w:rsidRPr="004269A3">
        <w:t>.</w:t>
      </w:r>
    </w:p>
    <w:p w:rsidR="00E622B1" w:rsidRPr="004269A3" w:rsidRDefault="00E622B1">
      <w:pPr>
        <w:pStyle w:val="RKnormal"/>
      </w:pPr>
    </w:p>
    <w:p w:rsidR="00E35281" w:rsidRPr="004269A3" w:rsidRDefault="00FD169D">
      <w:pPr>
        <w:pStyle w:val="RKnormal"/>
      </w:pPr>
      <w:r w:rsidRPr="004269A3">
        <w:t>Syftet med behandlingen i rådet är att anta en allmän inriktning om hela direktivtexten.</w:t>
      </w:r>
      <w:r w:rsidR="00E35281" w:rsidRPr="004269A3">
        <w:t xml:space="preserve"> Arbetet med förslaget till direktiv kommer därefter att fortsätta under våren med förhandlingar med Europaparlamentet.</w:t>
      </w:r>
    </w:p>
    <w:p w:rsidR="001D63FD" w:rsidRPr="004269A3" w:rsidRDefault="001D63FD">
      <w:pPr>
        <w:pStyle w:val="RKrubrik"/>
      </w:pPr>
      <w:r w:rsidRPr="004269A3">
        <w:t>Rättslig grund och beslutsförfarande</w:t>
      </w:r>
    </w:p>
    <w:p w:rsidR="001D63FD" w:rsidRPr="004269A3" w:rsidRDefault="00CA2E41">
      <w:pPr>
        <w:pStyle w:val="RKnormal"/>
      </w:pPr>
      <w:r w:rsidRPr="004269A3">
        <w:t>Artiklarna 82(2) och 89(1) i fördraget om Europeiska unionens funk</w:t>
      </w:r>
      <w:r w:rsidR="00782D7B" w:rsidRPr="004269A3">
        <w:softHyphen/>
      </w:r>
      <w:r w:rsidRPr="004269A3">
        <w:t>tionssätt (EUF-fördraget). Direktivet antas i enlighet med det ordinarie lagstiftningsförfarandet (artikel 294 EUF-fördraget). Rådet beslutar med kvalificerad majoritet och Europaparlamentet är med</w:t>
      </w:r>
      <w:r w:rsidR="00782D7B" w:rsidRPr="004269A3">
        <w:softHyphen/>
      </w:r>
      <w:r w:rsidRPr="004269A3">
        <w:t>beslutande.</w:t>
      </w:r>
    </w:p>
    <w:p w:rsidR="001D63FD" w:rsidRPr="004269A3" w:rsidRDefault="001D63FD">
      <w:pPr>
        <w:pStyle w:val="RKrubrik"/>
        <w:rPr>
          <w:i/>
          <w:iCs/>
        </w:rPr>
      </w:pPr>
      <w:r w:rsidRPr="004269A3">
        <w:rPr>
          <w:i/>
          <w:iCs/>
        </w:rPr>
        <w:t>Svensk ståndpunkt</w:t>
      </w:r>
    </w:p>
    <w:p w:rsidR="00AC4670" w:rsidRPr="004269A3" w:rsidRDefault="00AC4670" w:rsidP="00AC4670">
      <w:pPr>
        <w:pStyle w:val="RKnormal"/>
      </w:pPr>
      <w:r w:rsidRPr="004269A3">
        <w:t xml:space="preserve">Arbetet med att bekämpa sexuella övergrepp </w:t>
      </w:r>
      <w:r w:rsidR="0000685E" w:rsidRPr="004269A3">
        <w:t xml:space="preserve">mot </w:t>
      </w:r>
      <w:r w:rsidRPr="004269A3">
        <w:t>och sexuell exploatering av barn är sedan länge en högt prioriterad fråga för regeringen. I detta arbete är internationell samverkan en förutsättning för framgång och det europeiska samarbetet av central betydelse. Sverige är positivt till och välkomnar ett fortsatt arbete inom EU för att ytterligare förstärka arbetet med att motverka och bekämpa dessa företeelser. Detta gäller inte minst förslaget till direktiv mot sexuell exploatering av barn m.m..</w:t>
      </w:r>
    </w:p>
    <w:p w:rsidR="00AC4670" w:rsidRPr="004269A3" w:rsidRDefault="00AC4670" w:rsidP="00AC4670">
      <w:pPr>
        <w:pStyle w:val="RKnormal"/>
      </w:pPr>
    </w:p>
    <w:p w:rsidR="00AC4670" w:rsidRPr="004269A3" w:rsidRDefault="00AC4670">
      <w:pPr>
        <w:pStyle w:val="RKnormal"/>
      </w:pPr>
      <w:r w:rsidRPr="004269A3">
        <w:t>Sverige ser med tillfredsställelse att förslaget till</w:t>
      </w:r>
      <w:r w:rsidR="00537175" w:rsidRPr="004269A3">
        <w:t xml:space="preserve"> direktiv </w:t>
      </w:r>
      <w:r w:rsidRPr="004269A3">
        <w:t xml:space="preserve">innehåller effektivare och </w:t>
      </w:r>
      <w:r w:rsidR="00537175" w:rsidRPr="004269A3">
        <w:t xml:space="preserve">mer </w:t>
      </w:r>
      <w:r w:rsidRPr="004269A3">
        <w:t xml:space="preserve">ändamålsenliga bestämmelser i kampen mot </w:t>
      </w:r>
      <w:r w:rsidR="00537175" w:rsidRPr="004269A3">
        <w:t>sexuella övergrepp mot och sexuell exploatering av barn</w:t>
      </w:r>
      <w:r w:rsidRPr="004269A3">
        <w:t>. Sverige ställer sig bakom förhandlingsresultatet</w:t>
      </w:r>
      <w:r w:rsidR="00472312" w:rsidRPr="004269A3">
        <w:t xml:space="preserve">. </w:t>
      </w:r>
    </w:p>
    <w:p w:rsidR="001D63FD" w:rsidRPr="004269A3" w:rsidRDefault="001D63FD">
      <w:pPr>
        <w:pStyle w:val="RKrubrik"/>
      </w:pPr>
      <w:r w:rsidRPr="004269A3">
        <w:t>Europaparlamentets inställning</w:t>
      </w:r>
    </w:p>
    <w:p w:rsidR="001D63FD" w:rsidRPr="004269A3" w:rsidRDefault="00834B02">
      <w:pPr>
        <w:pStyle w:val="RKnormal"/>
      </w:pPr>
      <w:r w:rsidRPr="004269A3">
        <w:t>Europaparlamentets ståndpunkt är ännu inte känd.</w:t>
      </w:r>
      <w:r w:rsidR="009C0392" w:rsidRPr="004269A3">
        <w:t xml:space="preserve"> </w:t>
      </w:r>
    </w:p>
    <w:p w:rsidR="001D63FD" w:rsidRPr="004269A3" w:rsidRDefault="001D63FD">
      <w:pPr>
        <w:pStyle w:val="RKrubrik"/>
        <w:rPr>
          <w:i/>
          <w:iCs/>
        </w:rPr>
      </w:pPr>
      <w:r w:rsidRPr="004269A3">
        <w:rPr>
          <w:i/>
          <w:iCs/>
        </w:rPr>
        <w:t>Förslaget</w:t>
      </w:r>
    </w:p>
    <w:p w:rsidR="00815450" w:rsidRPr="004269A3" w:rsidRDefault="003A7172" w:rsidP="00815450">
      <w:pPr>
        <w:pStyle w:val="RKnormal"/>
      </w:pPr>
      <w:r w:rsidRPr="004269A3">
        <w:t>Förslaget till direktiv syftar till att skapa minimiregler om fastställande av brotts</w:t>
      </w:r>
      <w:r w:rsidRPr="004269A3">
        <w:softHyphen/>
        <w:t>rekvisit och påföljder inom området sexuell exploatering av barn. Det syftar också till att införa gemensamma bestämmelser för att stärka åtgärderna för att förebygga sådana brott och förbättra skyddet av brottsoffer. Förslaget innehåller bestämmelser som bl.a. innebär en utvidgad kriminalisering av sexuella övergrepp mot barn, sexuell exploatering av barn och i viss mån även barnpornografi, kriminalisering av anstiftan, medhjälp och försök till sådana brott, skärpta lägsta maxi</w:t>
      </w:r>
      <w:r w:rsidRPr="004269A3">
        <w:softHyphen/>
        <w:t>mi</w:t>
      </w:r>
      <w:r w:rsidRPr="004269A3">
        <w:softHyphen/>
        <w:t>straff och försvårande omständigheter</w:t>
      </w:r>
      <w:r w:rsidR="00B22AE1" w:rsidRPr="004269A3">
        <w:t xml:space="preserve">, </w:t>
      </w:r>
      <w:r w:rsidRPr="004269A3">
        <w:t>utredning och lagföring</w:t>
      </w:r>
      <w:r w:rsidR="00A46F76" w:rsidRPr="004269A3">
        <w:t xml:space="preserve">, </w:t>
      </w:r>
      <w:r w:rsidRPr="004269A3">
        <w:t>skydd och stöd till brottsoffer</w:t>
      </w:r>
      <w:r w:rsidR="00815450" w:rsidRPr="004269A3">
        <w:t xml:space="preserve">, </w:t>
      </w:r>
      <w:r w:rsidR="00A46F76" w:rsidRPr="004269A3">
        <w:t xml:space="preserve">behandling av </w:t>
      </w:r>
      <w:r w:rsidR="00782D7B" w:rsidRPr="004269A3">
        <w:t>personer dömda för sexualbrott</w:t>
      </w:r>
      <w:r w:rsidR="00080B98" w:rsidRPr="004269A3">
        <w:t xml:space="preserve"> </w:t>
      </w:r>
      <w:r w:rsidR="00B22AE1" w:rsidRPr="004269A3">
        <w:t xml:space="preserve">samt </w:t>
      </w:r>
      <w:r w:rsidR="00815450" w:rsidRPr="004269A3">
        <w:t>be</w:t>
      </w:r>
      <w:r w:rsidR="00B22AE1" w:rsidRPr="004269A3">
        <w:softHyphen/>
      </w:r>
      <w:r w:rsidR="00815450" w:rsidRPr="004269A3">
        <w:t>stäm</w:t>
      </w:r>
      <w:r w:rsidR="00B22AE1" w:rsidRPr="004269A3">
        <w:softHyphen/>
      </w:r>
      <w:r w:rsidR="00815450" w:rsidRPr="004269A3">
        <w:t xml:space="preserve">melser som syftar till att motverka annonsering och barnsexturism. </w:t>
      </w:r>
    </w:p>
    <w:p w:rsidR="003A7172" w:rsidRPr="004269A3" w:rsidRDefault="003A7172" w:rsidP="003A7172">
      <w:pPr>
        <w:pStyle w:val="RKnormal"/>
      </w:pPr>
    </w:p>
    <w:p w:rsidR="00815450" w:rsidRPr="004269A3" w:rsidRDefault="00213DE2" w:rsidP="00FD169D">
      <w:pPr>
        <w:pStyle w:val="RKnormal"/>
      </w:pPr>
      <w:r w:rsidRPr="004269A3">
        <w:t xml:space="preserve">Viktiga inslag i de </w:t>
      </w:r>
      <w:r w:rsidR="00080B98" w:rsidRPr="004269A3">
        <w:t xml:space="preserve">nu </w:t>
      </w:r>
      <w:r w:rsidRPr="004269A3">
        <w:t>aktuella artiklarna som förhandlats fram inom rådet ä</w:t>
      </w:r>
      <w:r w:rsidR="00FD169D" w:rsidRPr="004269A3">
        <w:t xml:space="preserve">r </w:t>
      </w:r>
      <w:r w:rsidRPr="004269A3">
        <w:t xml:space="preserve">bestämmelser </w:t>
      </w:r>
      <w:r w:rsidR="00815450" w:rsidRPr="004269A3">
        <w:t xml:space="preserve">om </w:t>
      </w:r>
    </w:p>
    <w:p w:rsidR="00B22AE1" w:rsidRPr="004269A3" w:rsidRDefault="00815450" w:rsidP="00FD169D">
      <w:pPr>
        <w:pStyle w:val="RKnormal"/>
      </w:pPr>
      <w:r w:rsidRPr="004269A3">
        <w:t xml:space="preserve">- </w:t>
      </w:r>
      <w:r w:rsidR="00FD169D" w:rsidRPr="004269A3">
        <w:t xml:space="preserve">diskvalificering i vissa fall av personer </w:t>
      </w:r>
      <w:r w:rsidRPr="004269A3">
        <w:t xml:space="preserve">som är </w:t>
      </w:r>
      <w:r w:rsidR="00FD169D" w:rsidRPr="004269A3">
        <w:t xml:space="preserve">dömda för brott som omfattas av direktivet att – temporärt eller permanent – utöva </w:t>
      </w:r>
      <w:r w:rsidR="002E1C46" w:rsidRPr="004269A3">
        <w:t xml:space="preserve">sådan verksamhet som </w:t>
      </w:r>
      <w:r w:rsidR="00FD169D" w:rsidRPr="004269A3">
        <w:t>innefatta</w:t>
      </w:r>
      <w:r w:rsidR="002E1C46" w:rsidRPr="004269A3">
        <w:t xml:space="preserve">r regelbunden kontakt med barn, </w:t>
      </w:r>
    </w:p>
    <w:p w:rsidR="002E1C46" w:rsidRPr="004269A3" w:rsidRDefault="00B22AE1" w:rsidP="00FD169D">
      <w:pPr>
        <w:pStyle w:val="RKnormal"/>
      </w:pPr>
      <w:r w:rsidRPr="004269A3">
        <w:t xml:space="preserve">- att arbetsgivare, </w:t>
      </w:r>
      <w:r w:rsidR="002E1C46" w:rsidRPr="004269A3">
        <w:t>när en person rekryteras för verksamhet</w:t>
      </w:r>
      <w:r w:rsidRPr="004269A3">
        <w:t xml:space="preserve"> som inne</w:t>
      </w:r>
      <w:r w:rsidRPr="004269A3">
        <w:softHyphen/>
        <w:t>fattar regelbunden kontakt med barn</w:t>
      </w:r>
      <w:r w:rsidR="002E1C46" w:rsidRPr="004269A3">
        <w:t xml:space="preserve">, </w:t>
      </w:r>
      <w:r w:rsidRPr="004269A3">
        <w:t xml:space="preserve">blir informerad </w:t>
      </w:r>
      <w:r w:rsidR="002E1C46" w:rsidRPr="004269A3">
        <w:t xml:space="preserve">om personen </w:t>
      </w:r>
      <w:r w:rsidRPr="004269A3">
        <w:t xml:space="preserve">är dömd </w:t>
      </w:r>
      <w:r w:rsidR="002E1C46" w:rsidRPr="004269A3">
        <w:t>för brott</w:t>
      </w:r>
      <w:r w:rsidR="00815450" w:rsidRPr="004269A3">
        <w:t xml:space="preserve"> enligt direktivet, </w:t>
      </w:r>
    </w:p>
    <w:p w:rsidR="00B22AE1" w:rsidRPr="004269A3" w:rsidRDefault="00815450" w:rsidP="00FD169D">
      <w:pPr>
        <w:pStyle w:val="RKnormal"/>
      </w:pPr>
      <w:r w:rsidRPr="004269A3">
        <w:t xml:space="preserve">- </w:t>
      </w:r>
      <w:r w:rsidR="00893CF2" w:rsidRPr="004269A3">
        <w:t xml:space="preserve">förlängd </w:t>
      </w:r>
      <w:r w:rsidR="00FD169D" w:rsidRPr="004269A3">
        <w:t>preskription</w:t>
      </w:r>
      <w:r w:rsidRPr="004269A3">
        <w:t>stid</w:t>
      </w:r>
      <w:r w:rsidR="00893CF2" w:rsidRPr="004269A3">
        <w:t xml:space="preserve"> avseende vissa brott</w:t>
      </w:r>
      <w:r w:rsidR="00B22AE1" w:rsidRPr="004269A3">
        <w:t xml:space="preserve">, </w:t>
      </w:r>
    </w:p>
    <w:p w:rsidR="00893CF2" w:rsidRPr="004269A3" w:rsidRDefault="00815450" w:rsidP="00FD169D">
      <w:pPr>
        <w:pStyle w:val="RKnormal"/>
      </w:pPr>
      <w:r w:rsidRPr="004269A3">
        <w:t>- undantag från kravet på dubbel straffbarhet för vissa brott, och</w:t>
      </w:r>
    </w:p>
    <w:p w:rsidR="00FD169D" w:rsidRPr="004269A3" w:rsidRDefault="00815450" w:rsidP="00834B02">
      <w:pPr>
        <w:pStyle w:val="RKnormal"/>
      </w:pPr>
      <w:r w:rsidRPr="004269A3">
        <w:t xml:space="preserve">- </w:t>
      </w:r>
      <w:r w:rsidR="0098457C" w:rsidRPr="004269A3">
        <w:t xml:space="preserve">åtgärder för att </w:t>
      </w:r>
      <w:r w:rsidR="00B22AE1" w:rsidRPr="004269A3">
        <w:t xml:space="preserve">stänga </w:t>
      </w:r>
      <w:r w:rsidR="00782D7B" w:rsidRPr="004269A3">
        <w:t xml:space="preserve">av </w:t>
      </w:r>
      <w:r w:rsidR="00B22AE1" w:rsidRPr="004269A3">
        <w:t xml:space="preserve">och/eller </w:t>
      </w:r>
      <w:r w:rsidR="0098457C" w:rsidRPr="004269A3">
        <w:t xml:space="preserve">blockera </w:t>
      </w:r>
      <w:r w:rsidR="00FD169D" w:rsidRPr="004269A3">
        <w:t>tillgån</w:t>
      </w:r>
      <w:r w:rsidR="002E1C46" w:rsidRPr="004269A3">
        <w:t>g</w:t>
      </w:r>
      <w:r w:rsidR="00782D7B" w:rsidRPr="004269A3">
        <w:t>en</w:t>
      </w:r>
      <w:r w:rsidR="002E1C46" w:rsidRPr="004269A3">
        <w:t xml:space="preserve"> till webbsidor som innehåller </w:t>
      </w:r>
      <w:r w:rsidR="00FD169D" w:rsidRPr="004269A3">
        <w:t>barnporn</w:t>
      </w:r>
      <w:r w:rsidR="00FD169D" w:rsidRPr="004269A3">
        <w:t>o</w:t>
      </w:r>
      <w:r w:rsidR="00FD169D" w:rsidRPr="004269A3">
        <w:t>grafi.</w:t>
      </w:r>
    </w:p>
    <w:p w:rsidR="001D63FD" w:rsidRPr="004269A3" w:rsidRDefault="001D63FD">
      <w:pPr>
        <w:pStyle w:val="RKrubrik"/>
        <w:rPr>
          <w:i/>
          <w:iCs/>
        </w:rPr>
      </w:pPr>
      <w:r w:rsidRPr="004269A3">
        <w:rPr>
          <w:i/>
          <w:iCs/>
        </w:rPr>
        <w:t>Gällande svenska regler och förslagets effekter på dessa</w:t>
      </w:r>
    </w:p>
    <w:p w:rsidR="002E1C46" w:rsidRPr="004269A3" w:rsidRDefault="002E1C46" w:rsidP="002E1C46">
      <w:pPr>
        <w:pStyle w:val="RKnormal"/>
      </w:pPr>
      <w:r w:rsidRPr="004269A3">
        <w:t>Svensk rätt uppfyller till allra största del kraven i direktivet. Det finns dock skäl att noga analysera utformningen av vissa av förslagets be</w:t>
      </w:r>
      <w:r w:rsidR="00815450" w:rsidRPr="004269A3">
        <w:softHyphen/>
      </w:r>
      <w:r w:rsidRPr="004269A3">
        <w:t>stäm</w:t>
      </w:r>
      <w:r w:rsidR="00815450" w:rsidRPr="004269A3">
        <w:softHyphen/>
      </w:r>
      <w:r w:rsidRPr="004269A3">
        <w:t xml:space="preserve">melser och hur de förhåller sig till det svenska rättssystemet. </w:t>
      </w:r>
    </w:p>
    <w:p w:rsidR="001D63FD" w:rsidRPr="004269A3" w:rsidRDefault="001D63FD">
      <w:pPr>
        <w:pStyle w:val="RKrubrik"/>
      </w:pPr>
      <w:r w:rsidRPr="004269A3">
        <w:t>Ekonomiska konsekvenser</w:t>
      </w:r>
    </w:p>
    <w:p w:rsidR="00213DE2" w:rsidRPr="004269A3" w:rsidRDefault="00213DE2" w:rsidP="00213DE2">
      <w:r w:rsidRPr="004269A3">
        <w:t>Det är inte möjligt att i nuläget närmare bedöma eventuella budgetära kon</w:t>
      </w:r>
      <w:r w:rsidR="002E1C46" w:rsidRPr="004269A3">
        <w:softHyphen/>
      </w:r>
      <w:r w:rsidRPr="004269A3">
        <w:t>sekvenser. Utgångspunkten är dock att eventuella sådana kon</w:t>
      </w:r>
      <w:r w:rsidR="002E1C46" w:rsidRPr="004269A3">
        <w:softHyphen/>
      </w:r>
      <w:r w:rsidRPr="004269A3">
        <w:t>se</w:t>
      </w:r>
      <w:r w:rsidR="002E1C46" w:rsidRPr="004269A3">
        <w:softHyphen/>
      </w:r>
      <w:r w:rsidRPr="004269A3">
        <w:t>kven</w:t>
      </w:r>
      <w:r w:rsidR="002E1C46" w:rsidRPr="004269A3">
        <w:softHyphen/>
      </w:r>
      <w:r w:rsidRPr="004269A3">
        <w:t>ser, såväl nationella som inom EU, ska finansieras inom befintlig budget</w:t>
      </w:r>
      <w:r w:rsidR="002E1C46" w:rsidRPr="004269A3">
        <w:softHyphen/>
      </w:r>
      <w:r w:rsidRPr="004269A3">
        <w:t xml:space="preserve">ram. </w:t>
      </w:r>
    </w:p>
    <w:p w:rsidR="00213DE2" w:rsidRPr="004269A3" w:rsidRDefault="00213DE2" w:rsidP="00213DE2"/>
    <w:p w:rsidR="00DA17E8" w:rsidRPr="004269A3" w:rsidRDefault="00213DE2" w:rsidP="00213DE2">
      <w:r w:rsidRPr="004269A3">
        <w:t xml:space="preserve">Kommissionen anser att förslaget inte påverkar </w:t>
      </w:r>
      <w:r w:rsidR="005934CB" w:rsidRPr="004269A3">
        <w:t>unionen</w:t>
      </w:r>
      <w:r w:rsidRPr="004269A3">
        <w:t xml:space="preserve">s budget. </w:t>
      </w:r>
    </w:p>
    <w:p w:rsidR="00DA17E8" w:rsidRPr="004269A3" w:rsidRDefault="00DA17E8" w:rsidP="00DA17E8">
      <w:pPr>
        <w:pStyle w:val="RKrubrik"/>
      </w:pPr>
      <w:r w:rsidRPr="004269A3">
        <w:t>Övrigt</w:t>
      </w:r>
    </w:p>
    <w:p w:rsidR="001D63FD" w:rsidRPr="004269A3" w:rsidRDefault="00DA17E8">
      <w:pPr>
        <w:pStyle w:val="RKnormal"/>
      </w:pPr>
      <w:r w:rsidRPr="004269A3">
        <w:t>-</w:t>
      </w:r>
    </w:p>
    <w:p w:rsidR="001D63FD" w:rsidRPr="004269A3" w:rsidRDefault="001D63FD">
      <w:pPr>
        <w:pStyle w:val="RKnormal"/>
        <w:rPr>
          <w:i/>
          <w:iCs/>
        </w:rPr>
      </w:pPr>
    </w:p>
    <w:p w:rsidR="001D63FD" w:rsidRPr="004269A3" w:rsidRDefault="001D63FD">
      <w:pPr>
        <w:pStyle w:val="RKnormal"/>
        <w:ind w:left="-1134"/>
      </w:pPr>
    </w:p>
    <w:sectPr w:rsidR="001D63FD" w:rsidRPr="004269A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281" w:rsidRPr="004269A3" w:rsidRDefault="00E35281">
      <w:r w:rsidRPr="004269A3">
        <w:separator/>
      </w:r>
    </w:p>
  </w:endnote>
  <w:endnote w:type="continuationSeparator" w:id="0">
    <w:p w:rsidR="00E35281" w:rsidRPr="004269A3" w:rsidRDefault="00E35281">
      <w:r w:rsidRPr="00426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281" w:rsidRPr="004269A3" w:rsidRDefault="00E35281">
      <w:r w:rsidRPr="004269A3">
        <w:separator/>
      </w:r>
    </w:p>
  </w:footnote>
  <w:footnote w:type="continuationSeparator" w:id="0">
    <w:p w:rsidR="00E35281" w:rsidRPr="004269A3" w:rsidRDefault="00E35281">
      <w:r w:rsidRPr="00426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281" w:rsidRPr="004269A3" w:rsidRDefault="00E35281">
    <w:pPr>
      <w:pStyle w:val="Sidhuvud"/>
      <w:framePr w:wrap="around" w:vAnchor="text" w:hAnchor="margin" w:xAlign="right" w:y="1"/>
      <w:rPr>
        <w:rStyle w:val="Sidnummer"/>
      </w:rPr>
    </w:pPr>
    <w:r w:rsidRPr="004269A3">
      <w:rPr>
        <w:rStyle w:val="Sidnummer"/>
      </w:rPr>
      <w:fldChar w:fldCharType="begin" w:fldLock="1"/>
    </w:r>
    <w:r w:rsidRPr="004269A3">
      <w:rPr>
        <w:rStyle w:val="Sidnummer"/>
      </w:rPr>
      <w:instrText xml:space="preserve">PAGE  </w:instrText>
    </w:r>
    <w:r w:rsidRPr="004269A3">
      <w:rPr>
        <w:rStyle w:val="Sidnummer"/>
      </w:rPr>
      <w:fldChar w:fldCharType="separate"/>
    </w:r>
    <w:r w:rsidR="00530A26" w:rsidRPr="004269A3">
      <w:rPr>
        <w:rStyle w:val="Sidnummer"/>
      </w:rPr>
      <w:t>2</w:t>
    </w:r>
    <w:r w:rsidRPr="004269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5281" w:rsidRPr="004269A3">
      <w:tblPrEx>
        <w:tblCellMar>
          <w:top w:w="0" w:type="dxa"/>
          <w:bottom w:w="0" w:type="dxa"/>
        </w:tblCellMar>
      </w:tblPrEx>
      <w:trPr>
        <w:cantSplit/>
      </w:trPr>
      <w:tc>
        <w:tcPr>
          <w:tcW w:w="3119" w:type="dxa"/>
        </w:tcPr>
        <w:p w:rsidR="00E35281" w:rsidRPr="004269A3" w:rsidRDefault="00E35281">
          <w:pPr>
            <w:pStyle w:val="Sidhuvud"/>
            <w:spacing w:line="200" w:lineRule="atLeast"/>
            <w:ind w:right="357"/>
            <w:rPr>
              <w:rFonts w:ascii="TradeGothic" w:hAnsi="TradeGothic"/>
              <w:b/>
              <w:bCs/>
              <w:sz w:val="16"/>
            </w:rPr>
          </w:pPr>
        </w:p>
      </w:tc>
      <w:tc>
        <w:tcPr>
          <w:tcW w:w="4111" w:type="dxa"/>
          <w:tcMar>
            <w:left w:w="567" w:type="dxa"/>
          </w:tcMar>
        </w:tcPr>
        <w:p w:rsidR="00E35281" w:rsidRPr="004269A3" w:rsidRDefault="00E35281">
          <w:pPr>
            <w:pStyle w:val="Sidhuvud"/>
            <w:ind w:right="360"/>
          </w:pPr>
        </w:p>
      </w:tc>
      <w:tc>
        <w:tcPr>
          <w:tcW w:w="1525" w:type="dxa"/>
        </w:tcPr>
        <w:p w:rsidR="00E35281" w:rsidRPr="004269A3" w:rsidRDefault="00E35281">
          <w:pPr>
            <w:pStyle w:val="Sidhuvud"/>
            <w:ind w:right="360"/>
          </w:pPr>
        </w:p>
      </w:tc>
    </w:tr>
  </w:tbl>
  <w:p w:rsidR="00E35281" w:rsidRPr="004269A3" w:rsidRDefault="00E3528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281" w:rsidRPr="004269A3" w:rsidRDefault="00E35281">
    <w:pPr>
      <w:pStyle w:val="Sidhuvud"/>
      <w:framePr w:wrap="around" w:vAnchor="text" w:hAnchor="margin" w:xAlign="right" w:y="1"/>
      <w:rPr>
        <w:rStyle w:val="Sidnummer"/>
      </w:rPr>
    </w:pPr>
    <w:r w:rsidRPr="004269A3">
      <w:rPr>
        <w:rStyle w:val="Sidnummer"/>
      </w:rPr>
      <w:fldChar w:fldCharType="begin" w:fldLock="1"/>
    </w:r>
    <w:r w:rsidRPr="004269A3">
      <w:rPr>
        <w:rStyle w:val="Sidnummer"/>
      </w:rPr>
      <w:instrText xml:space="preserve">PAGE  </w:instrText>
    </w:r>
    <w:r w:rsidRPr="004269A3">
      <w:rPr>
        <w:rStyle w:val="Sidnummer"/>
      </w:rPr>
      <w:fldChar w:fldCharType="separate"/>
    </w:r>
    <w:r w:rsidR="00530A26" w:rsidRPr="004269A3">
      <w:rPr>
        <w:rStyle w:val="Sidnummer"/>
      </w:rPr>
      <w:t>3</w:t>
    </w:r>
    <w:r w:rsidRPr="004269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35281" w:rsidRPr="004269A3">
      <w:tblPrEx>
        <w:tblCellMar>
          <w:top w:w="0" w:type="dxa"/>
          <w:bottom w:w="0" w:type="dxa"/>
        </w:tblCellMar>
      </w:tblPrEx>
      <w:trPr>
        <w:cantSplit/>
      </w:trPr>
      <w:tc>
        <w:tcPr>
          <w:tcW w:w="3119" w:type="dxa"/>
        </w:tcPr>
        <w:p w:rsidR="00E35281" w:rsidRPr="004269A3" w:rsidRDefault="00E35281">
          <w:pPr>
            <w:pStyle w:val="Sidhuvud"/>
            <w:spacing w:line="200" w:lineRule="atLeast"/>
            <w:ind w:right="357"/>
            <w:rPr>
              <w:rFonts w:ascii="TradeGothic" w:hAnsi="TradeGothic"/>
              <w:b/>
              <w:bCs/>
              <w:sz w:val="16"/>
            </w:rPr>
          </w:pPr>
        </w:p>
      </w:tc>
      <w:tc>
        <w:tcPr>
          <w:tcW w:w="4111" w:type="dxa"/>
          <w:tcMar>
            <w:left w:w="567" w:type="dxa"/>
          </w:tcMar>
        </w:tcPr>
        <w:p w:rsidR="00E35281" w:rsidRPr="004269A3" w:rsidRDefault="00E35281">
          <w:pPr>
            <w:pStyle w:val="Sidhuvud"/>
            <w:ind w:right="360"/>
          </w:pPr>
        </w:p>
      </w:tc>
      <w:tc>
        <w:tcPr>
          <w:tcW w:w="1525" w:type="dxa"/>
        </w:tcPr>
        <w:p w:rsidR="00E35281" w:rsidRPr="004269A3" w:rsidRDefault="00E35281">
          <w:pPr>
            <w:pStyle w:val="Sidhuvud"/>
            <w:ind w:right="360"/>
          </w:pPr>
        </w:p>
      </w:tc>
    </w:tr>
  </w:tbl>
  <w:p w:rsidR="00E35281" w:rsidRPr="004269A3" w:rsidRDefault="00E3528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281" w:rsidRPr="004269A3" w:rsidRDefault="004269A3">
    <w:pPr>
      <w:framePr w:w="2948" w:h="1321" w:hRule="exact" w:wrap="notBeside" w:vAnchor="page" w:hAnchor="page" w:x="1362" w:y="653"/>
    </w:pPr>
    <w:r w:rsidRPr="004269A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35281" w:rsidRPr="004269A3" w:rsidRDefault="00E35281">
    <w:pPr>
      <w:pStyle w:val="RKrubrik"/>
      <w:keepNext w:val="0"/>
      <w:tabs>
        <w:tab w:val="clear" w:pos="1134"/>
        <w:tab w:val="clear" w:pos="2835"/>
      </w:tabs>
      <w:spacing w:before="0" w:after="0" w:line="320" w:lineRule="atLeast"/>
      <w:rPr>
        <w:bCs/>
      </w:rPr>
    </w:pPr>
  </w:p>
  <w:p w:rsidR="00E35281" w:rsidRPr="004269A3" w:rsidRDefault="00E35281">
    <w:pPr>
      <w:rPr>
        <w:rFonts w:ascii="TradeGothic" w:hAnsi="TradeGothic"/>
        <w:b/>
        <w:bCs/>
        <w:spacing w:val="12"/>
        <w:sz w:val="22"/>
      </w:rPr>
    </w:pPr>
  </w:p>
  <w:p w:rsidR="00E35281" w:rsidRPr="004269A3" w:rsidRDefault="00E35281">
    <w:pPr>
      <w:pStyle w:val="RKrubrik"/>
      <w:keepNext w:val="0"/>
      <w:tabs>
        <w:tab w:val="clear" w:pos="1134"/>
        <w:tab w:val="clear" w:pos="2835"/>
      </w:tabs>
      <w:spacing w:before="0" w:after="0" w:line="320" w:lineRule="atLeast"/>
      <w:rPr>
        <w:bCs/>
      </w:rPr>
    </w:pPr>
  </w:p>
  <w:p w:rsidR="00E35281" w:rsidRPr="004269A3" w:rsidRDefault="00E3528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685E"/>
    <w:rsid w:val="00080B98"/>
    <w:rsid w:val="000947BF"/>
    <w:rsid w:val="00115B7F"/>
    <w:rsid w:val="00150384"/>
    <w:rsid w:val="001805B7"/>
    <w:rsid w:val="001D63FD"/>
    <w:rsid w:val="00213DE2"/>
    <w:rsid w:val="002E1C46"/>
    <w:rsid w:val="002F3F14"/>
    <w:rsid w:val="00314560"/>
    <w:rsid w:val="00373FCC"/>
    <w:rsid w:val="003A7172"/>
    <w:rsid w:val="004269A3"/>
    <w:rsid w:val="00472312"/>
    <w:rsid w:val="004A328D"/>
    <w:rsid w:val="004E133C"/>
    <w:rsid w:val="00530A26"/>
    <w:rsid w:val="00537175"/>
    <w:rsid w:val="005848C0"/>
    <w:rsid w:val="005934CB"/>
    <w:rsid w:val="006C06B7"/>
    <w:rsid w:val="006E4E11"/>
    <w:rsid w:val="007242A3"/>
    <w:rsid w:val="00731F87"/>
    <w:rsid w:val="00782D7B"/>
    <w:rsid w:val="00815450"/>
    <w:rsid w:val="00834B02"/>
    <w:rsid w:val="00840F8C"/>
    <w:rsid w:val="00851128"/>
    <w:rsid w:val="00893CF2"/>
    <w:rsid w:val="00902C3E"/>
    <w:rsid w:val="0098457C"/>
    <w:rsid w:val="009C0392"/>
    <w:rsid w:val="009C5F2F"/>
    <w:rsid w:val="00A46F76"/>
    <w:rsid w:val="00AC4670"/>
    <w:rsid w:val="00B22AE1"/>
    <w:rsid w:val="00B251E4"/>
    <w:rsid w:val="00CA2E41"/>
    <w:rsid w:val="00D63AC9"/>
    <w:rsid w:val="00DA17E8"/>
    <w:rsid w:val="00DB7B93"/>
    <w:rsid w:val="00E35281"/>
    <w:rsid w:val="00E41996"/>
    <w:rsid w:val="00E61D49"/>
    <w:rsid w:val="00E622B1"/>
    <w:rsid w:val="00EC25F9"/>
    <w:rsid w:val="00EE75B2"/>
    <w:rsid w:val="00FD169D"/>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B1A2E1-379F-40F7-8A18-F4DEE8E5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34B02"/>
    <w:rPr>
      <w:rFonts w:ascii="OrigGarmnd BT" w:hAnsi="OrigGarmnd BT"/>
      <w:sz w:val="24"/>
      <w:lang w:val="sv-SE" w:eastAsia="en-US" w:bidi="ar-SA"/>
    </w:rPr>
  </w:style>
  <w:style w:type="paragraph" w:styleId="Ballongtext">
    <w:name w:val="Balloon Text"/>
    <w:basedOn w:val="Normal"/>
    <w:semiHidden/>
    <w:rsid w:val="00902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4735</Characters>
  <Application>Microsoft Office Word</Application>
  <DocSecurity>4</DocSecurity>
  <Lines>131</Lines>
  <Paragraphs>44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2010-11-22T12:28:00Z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