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E04" w:rsidRPr="00317FAF" w:rsidRDefault="000F2E04" w:rsidP="00B77188">
      <w:pPr>
        <w:pStyle w:val="Hemstlrubrik"/>
        <w:spacing w:before="600"/>
      </w:pPr>
      <w:r w:rsidRPr="00317FAF">
        <w:t>Förslag till riksdagsbeslut</w:t>
      </w:r>
    </w:p>
    <w:p w:rsidR="000F2E04" w:rsidRPr="00317FAF" w:rsidRDefault="000F2E04" w:rsidP="00A045B7">
      <w:pPr>
        <w:pStyle w:val="Hemstlatt"/>
      </w:pPr>
      <w:r w:rsidRPr="00317FAF">
        <w:t>Riksdagen tillkännager för regeringen som sin mening vad i motionen anförs om behovet av att främja fortsatt tillväxt i Stockholmsr</w:t>
      </w:r>
      <w:r w:rsidRPr="00317FAF">
        <w:t>e</w:t>
      </w:r>
      <w:r w:rsidRPr="00317FAF">
        <w:t>gionen.</w:t>
      </w:r>
    </w:p>
    <w:p w:rsidR="000F2E04" w:rsidRPr="00317FAF" w:rsidRDefault="000F2E04" w:rsidP="00A045B7">
      <w:pPr>
        <w:pStyle w:val="Hemstlatt"/>
      </w:pPr>
      <w:r w:rsidRPr="00317FAF">
        <w:t>Riksdagen tillkännager för regeringen som sin mening vad i motionen anförs om behovet av skattesän</w:t>
      </w:r>
      <w:r w:rsidRPr="00317FAF">
        <w:t>k</w:t>
      </w:r>
      <w:r w:rsidRPr="00317FAF">
        <w:t>ningar.</w:t>
      </w:r>
      <w:r w:rsidR="0073456D" w:rsidRPr="00317FAF">
        <w:rPr>
          <w:szCs w:val="24"/>
          <w:vertAlign w:val="superscript"/>
        </w:rPr>
        <w:t>1</w:t>
      </w:r>
      <w:r w:rsidR="0073456D" w:rsidRPr="00317FAF">
        <w:t xml:space="preserve"> </w:t>
      </w:r>
    </w:p>
    <w:p w:rsidR="000F2E04" w:rsidRPr="00317FAF" w:rsidRDefault="000F2E04" w:rsidP="00A045B7">
      <w:pPr>
        <w:pStyle w:val="Hemstlatt"/>
      </w:pPr>
      <w:r w:rsidRPr="00317FAF">
        <w:t>Riksdagen tillkännager för regeringen som sin mening vad i motionen anförs om utlokaliseringen av statliga jobb från Stockholmsr</w:t>
      </w:r>
      <w:r w:rsidRPr="00317FAF">
        <w:t>e</w:t>
      </w:r>
      <w:r w:rsidRPr="00317FAF">
        <w:t>gionen.</w:t>
      </w:r>
    </w:p>
    <w:p w:rsidR="000F2E04" w:rsidRPr="00317FAF" w:rsidRDefault="000F2E04" w:rsidP="00A045B7">
      <w:pPr>
        <w:pStyle w:val="Hemstlatt"/>
      </w:pPr>
      <w:r w:rsidRPr="00317FAF">
        <w:t>Riksdagen tillkännager för regeringen som sin mening vad i motionen anförs om åtgärder för att öka bostad</w:t>
      </w:r>
      <w:r w:rsidRPr="00317FAF">
        <w:t>s</w:t>
      </w:r>
      <w:r w:rsidRPr="00317FAF">
        <w:t>byggandet i Stockholm.</w:t>
      </w:r>
      <w:r w:rsidR="0096720E" w:rsidRPr="00317FAF">
        <w:t xml:space="preserve"> </w:t>
      </w:r>
      <w:r w:rsidR="0096720E" w:rsidRPr="00317FAF">
        <w:rPr>
          <w:szCs w:val="24"/>
          <w:vertAlign w:val="superscript"/>
        </w:rPr>
        <w:t>2</w:t>
      </w:r>
    </w:p>
    <w:p w:rsidR="000F2E04" w:rsidRPr="00317FAF" w:rsidRDefault="000F2E04" w:rsidP="00A045B7">
      <w:pPr>
        <w:pStyle w:val="Hemstlatt"/>
      </w:pPr>
      <w:r w:rsidRPr="00317FAF">
        <w:t>Riksdagen tillkännager för regeringen som sin mening vad i moti</w:t>
      </w:r>
      <w:r w:rsidRPr="00317FAF">
        <w:t>o</w:t>
      </w:r>
      <w:r w:rsidRPr="00317FAF">
        <w:t>nen anförs om försök med RUT-avdrag i Stockholmsregionen</w:t>
      </w:r>
      <w:r w:rsidR="0073456D" w:rsidRPr="00317FAF">
        <w:t>.</w:t>
      </w:r>
      <w:r w:rsidR="0073456D" w:rsidRPr="00317FAF">
        <w:rPr>
          <w:szCs w:val="24"/>
          <w:vertAlign w:val="superscript"/>
        </w:rPr>
        <w:t>1</w:t>
      </w:r>
      <w:r w:rsidR="0073456D" w:rsidRPr="00317FAF">
        <w:t xml:space="preserve"> </w:t>
      </w:r>
    </w:p>
    <w:p w:rsidR="000F2E04" w:rsidRPr="00317FAF" w:rsidRDefault="000F2E04" w:rsidP="00A045B7">
      <w:pPr>
        <w:pStyle w:val="Hemstlatt"/>
      </w:pPr>
      <w:r w:rsidRPr="00317FAF">
        <w:t>Riksdagen tillkännager för regeringen som sin mening vad i motionen anförs om behovet av förändringar i u</w:t>
      </w:r>
      <w:r w:rsidRPr="00317FAF">
        <w:t>t</w:t>
      </w:r>
      <w:r w:rsidRPr="00317FAF">
        <w:t>jämningssystemet.</w:t>
      </w:r>
      <w:r w:rsidR="0073456D" w:rsidRPr="00317FAF">
        <w:rPr>
          <w:szCs w:val="24"/>
          <w:vertAlign w:val="superscript"/>
        </w:rPr>
        <w:t>3</w:t>
      </w:r>
      <w:r w:rsidR="0073456D" w:rsidRPr="00317FAF">
        <w:t xml:space="preserve"> </w:t>
      </w:r>
    </w:p>
    <w:p w:rsidR="000F2E04" w:rsidRPr="00317FAF" w:rsidRDefault="000F2E04" w:rsidP="00A045B7">
      <w:pPr>
        <w:pStyle w:val="Hemstlatt"/>
      </w:pPr>
      <w:r w:rsidRPr="00317FAF">
        <w:t>Riksdagen tillkännager för regeringen som sin mening vad i motionen anförs om behovet av infrastruktursatsningar i Stockholmsreg</w:t>
      </w:r>
      <w:r w:rsidRPr="00317FAF">
        <w:t>i</w:t>
      </w:r>
      <w:r w:rsidRPr="00317FAF">
        <w:t>onen.</w:t>
      </w:r>
      <w:r w:rsidR="0073456D" w:rsidRPr="00317FAF">
        <w:rPr>
          <w:szCs w:val="24"/>
          <w:vertAlign w:val="superscript"/>
        </w:rPr>
        <w:t>4</w:t>
      </w:r>
      <w:r w:rsidR="0073456D" w:rsidRPr="00317FAF">
        <w:t xml:space="preserve">  </w:t>
      </w:r>
    </w:p>
    <w:p w:rsidR="000F2E04" w:rsidRPr="00317FAF" w:rsidRDefault="000F2E04" w:rsidP="00A045B7">
      <w:pPr>
        <w:pStyle w:val="Hemstlatt"/>
      </w:pPr>
      <w:r w:rsidRPr="00317FAF">
        <w:t>Riksdagen tillkännager för regeringen som sin mening vad i motionen anförs om behovet av flygplatsk</w:t>
      </w:r>
      <w:r w:rsidRPr="00317FAF">
        <w:t>a</w:t>
      </w:r>
      <w:r w:rsidRPr="00317FAF">
        <w:t>pacitet i Stockholmsregionen.</w:t>
      </w:r>
      <w:r w:rsidR="0073456D" w:rsidRPr="00317FAF">
        <w:rPr>
          <w:szCs w:val="24"/>
          <w:vertAlign w:val="superscript"/>
        </w:rPr>
        <w:t>4</w:t>
      </w:r>
      <w:r w:rsidR="0073456D" w:rsidRPr="00317FAF">
        <w:t xml:space="preserve">  </w:t>
      </w:r>
    </w:p>
    <w:p w:rsidR="000F2E04" w:rsidRPr="00317FAF" w:rsidRDefault="000F2E04" w:rsidP="00A045B7">
      <w:pPr>
        <w:pStyle w:val="Hemstlatt"/>
      </w:pPr>
      <w:r w:rsidRPr="00317FAF">
        <w:t xml:space="preserve">Riksdagen beslutar att avskaffa lag </w:t>
      </w:r>
      <w:r w:rsidR="0073456D" w:rsidRPr="00317FAF">
        <w:t>(</w:t>
      </w:r>
      <w:r w:rsidRPr="00317FAF">
        <w:t>2004:629</w:t>
      </w:r>
      <w:r w:rsidR="0073456D" w:rsidRPr="00317FAF">
        <w:t>)</w:t>
      </w:r>
      <w:r w:rsidRPr="00317FAF">
        <w:t xml:space="preserve"> om trän</w:t>
      </w:r>
      <w:r w:rsidRPr="00317FAF">
        <w:t>g</w:t>
      </w:r>
      <w:r w:rsidRPr="00317FAF">
        <w:t>selskatt.</w:t>
      </w:r>
      <w:r w:rsidR="0073456D" w:rsidRPr="00317FAF">
        <w:rPr>
          <w:szCs w:val="24"/>
          <w:vertAlign w:val="superscript"/>
        </w:rPr>
        <w:t>3</w:t>
      </w:r>
      <w:r w:rsidR="0073456D" w:rsidRPr="00317FAF">
        <w:t xml:space="preserve">  </w:t>
      </w:r>
    </w:p>
    <w:p w:rsidR="000F2E04" w:rsidRPr="00317FAF" w:rsidRDefault="000F2E04" w:rsidP="00A045B7">
      <w:pPr>
        <w:pStyle w:val="Hemstlatt"/>
      </w:pPr>
      <w:r w:rsidRPr="00317FAF">
        <w:t>Riksdagen tillkännager för regeringen som sin mening vad i motionen anförs om behovet av åtgärder för att öka rättstryggheten i Stockholm</w:t>
      </w:r>
      <w:r w:rsidRPr="00317FAF">
        <w:t>s</w:t>
      </w:r>
      <w:r w:rsidRPr="00317FAF">
        <w:t>regi</w:t>
      </w:r>
      <w:r w:rsidRPr="00317FAF">
        <w:t>o</w:t>
      </w:r>
      <w:r w:rsidRPr="00317FAF">
        <w:t>nen.</w:t>
      </w:r>
      <w:r w:rsidR="0073456D" w:rsidRPr="00317FAF">
        <w:rPr>
          <w:vertAlign w:val="superscript"/>
        </w:rPr>
        <w:t>5</w:t>
      </w:r>
    </w:p>
    <w:p w:rsidR="000F2E04" w:rsidRPr="00317FAF" w:rsidRDefault="000F2E04" w:rsidP="00A045B7">
      <w:pPr>
        <w:pStyle w:val="Hemstlatt"/>
      </w:pPr>
      <w:r w:rsidRPr="00317FAF">
        <w:t>Riksdagen tillkännager för regeringen som sin mening vad i motionen anförs om behovet av fler poliser i Stoc</w:t>
      </w:r>
      <w:r w:rsidRPr="00317FAF">
        <w:t>k</w:t>
      </w:r>
      <w:r w:rsidRPr="00317FAF">
        <w:t>holms stad och län.</w:t>
      </w:r>
      <w:r w:rsidR="0073456D" w:rsidRPr="00317FAF">
        <w:rPr>
          <w:szCs w:val="24"/>
          <w:vertAlign w:val="superscript"/>
        </w:rPr>
        <w:t>5</w:t>
      </w:r>
      <w:r w:rsidR="0073456D" w:rsidRPr="00317FAF">
        <w:t xml:space="preserve"> </w:t>
      </w:r>
    </w:p>
    <w:p w:rsidR="000F2E04" w:rsidRPr="00317FAF" w:rsidRDefault="000F2E04" w:rsidP="00A045B7">
      <w:pPr>
        <w:pStyle w:val="Hemstlatt"/>
      </w:pPr>
      <w:r w:rsidRPr="00317FAF">
        <w:t>Riksdagen tillkännager för regeringen som sin mening vad i motionen anförs om behovet av åtgärder för en levande skärgård i Stoc</w:t>
      </w:r>
      <w:r w:rsidRPr="00317FAF">
        <w:t>k</w:t>
      </w:r>
      <w:r w:rsidRPr="00317FAF">
        <w:t>holms län.</w:t>
      </w:r>
    </w:p>
    <w:p w:rsidR="000F2E04" w:rsidRPr="00317FAF" w:rsidRDefault="000F2E04" w:rsidP="00A045B7">
      <w:pPr>
        <w:pStyle w:val="Hemstlatt"/>
      </w:pPr>
      <w:r w:rsidRPr="00317FAF">
        <w:t>Riksdagen tillkännager för regeringen som sin mening vad i motionen anförs om högre utbildning och forskning i Stockholmsregi</w:t>
      </w:r>
      <w:r w:rsidRPr="00317FAF">
        <w:t>o</w:t>
      </w:r>
      <w:r w:rsidRPr="00317FAF">
        <w:t>nen.</w:t>
      </w:r>
      <w:r w:rsidR="0073456D" w:rsidRPr="00317FAF">
        <w:rPr>
          <w:szCs w:val="24"/>
          <w:vertAlign w:val="superscript"/>
        </w:rPr>
        <w:t>6</w:t>
      </w:r>
      <w:r w:rsidR="0073456D" w:rsidRPr="00317FAF">
        <w:t xml:space="preserve"> </w:t>
      </w:r>
    </w:p>
    <w:p w:rsidR="0073456D" w:rsidRPr="00317FAF" w:rsidRDefault="0073456D" w:rsidP="00B77188">
      <w:pPr>
        <w:spacing w:before="60"/>
        <w:ind w:hanging="96"/>
      </w:pPr>
      <w:r w:rsidRPr="00317FAF">
        <w:rPr>
          <w:szCs w:val="24"/>
          <w:vertAlign w:val="superscript"/>
        </w:rPr>
        <w:t>1</w:t>
      </w:r>
      <w:r w:rsidR="00B77188" w:rsidRPr="00317FAF">
        <w:rPr>
          <w:szCs w:val="24"/>
          <w:vertAlign w:val="superscript"/>
        </w:rPr>
        <w:t xml:space="preserve"> </w:t>
      </w:r>
      <w:r w:rsidRPr="00317FAF">
        <w:rPr>
          <w:sz w:val="16"/>
          <w:szCs w:val="16"/>
        </w:rPr>
        <w:t>Yrkandena 2 och 5 hänvisade till SkU.</w:t>
      </w:r>
    </w:p>
    <w:p w:rsidR="0073456D" w:rsidRPr="00317FAF" w:rsidRDefault="0073456D" w:rsidP="00B77188">
      <w:pPr>
        <w:pStyle w:val="Normaltindrag"/>
        <w:ind w:hanging="96"/>
        <w:rPr>
          <w:sz w:val="16"/>
          <w:szCs w:val="16"/>
        </w:rPr>
      </w:pPr>
      <w:r w:rsidRPr="00317FAF">
        <w:rPr>
          <w:szCs w:val="24"/>
          <w:vertAlign w:val="superscript"/>
        </w:rPr>
        <w:t>2</w:t>
      </w:r>
      <w:r w:rsidR="00B77188" w:rsidRPr="00317FAF">
        <w:rPr>
          <w:szCs w:val="24"/>
          <w:vertAlign w:val="superscript"/>
        </w:rPr>
        <w:t xml:space="preserve"> </w:t>
      </w:r>
      <w:r w:rsidRPr="00317FAF">
        <w:rPr>
          <w:sz w:val="16"/>
          <w:szCs w:val="16"/>
        </w:rPr>
        <w:t>Yrkande 4 hänvisat till BoU.</w:t>
      </w:r>
    </w:p>
    <w:p w:rsidR="0073456D" w:rsidRPr="00317FAF" w:rsidRDefault="0073456D" w:rsidP="00B77188">
      <w:pPr>
        <w:pStyle w:val="Normaltindrag"/>
        <w:ind w:hanging="95"/>
        <w:rPr>
          <w:sz w:val="16"/>
          <w:szCs w:val="16"/>
        </w:rPr>
      </w:pPr>
      <w:r w:rsidRPr="00317FAF">
        <w:rPr>
          <w:szCs w:val="24"/>
          <w:vertAlign w:val="superscript"/>
        </w:rPr>
        <w:t>3</w:t>
      </w:r>
      <w:r w:rsidR="00B77188" w:rsidRPr="00317FAF">
        <w:rPr>
          <w:szCs w:val="24"/>
          <w:vertAlign w:val="superscript"/>
        </w:rPr>
        <w:t xml:space="preserve"> </w:t>
      </w:r>
      <w:r w:rsidRPr="00317FAF">
        <w:rPr>
          <w:sz w:val="16"/>
          <w:szCs w:val="16"/>
        </w:rPr>
        <w:t>Yrkandena 6 och 9 hänvisade till FiU.</w:t>
      </w:r>
    </w:p>
    <w:p w:rsidR="0073456D" w:rsidRPr="00317FAF" w:rsidRDefault="0073456D" w:rsidP="00B77188">
      <w:pPr>
        <w:pStyle w:val="Normaltindrag"/>
        <w:ind w:hanging="95"/>
        <w:rPr>
          <w:sz w:val="16"/>
          <w:szCs w:val="16"/>
        </w:rPr>
      </w:pPr>
      <w:r w:rsidRPr="00317FAF">
        <w:rPr>
          <w:szCs w:val="24"/>
          <w:vertAlign w:val="superscript"/>
        </w:rPr>
        <w:t>4</w:t>
      </w:r>
      <w:r w:rsidR="00B77188" w:rsidRPr="00317FAF">
        <w:rPr>
          <w:szCs w:val="24"/>
          <w:vertAlign w:val="superscript"/>
        </w:rPr>
        <w:t xml:space="preserve"> </w:t>
      </w:r>
      <w:r w:rsidRPr="00317FAF">
        <w:rPr>
          <w:sz w:val="16"/>
          <w:szCs w:val="16"/>
        </w:rPr>
        <w:t>Yrkandena 7 och 8 hänvisade till TU.</w:t>
      </w:r>
    </w:p>
    <w:p w:rsidR="0073456D" w:rsidRPr="00317FAF" w:rsidRDefault="0073456D" w:rsidP="00B77188">
      <w:pPr>
        <w:pStyle w:val="Normaltindrag"/>
        <w:ind w:hanging="95"/>
        <w:rPr>
          <w:sz w:val="16"/>
          <w:szCs w:val="16"/>
        </w:rPr>
      </w:pPr>
      <w:r w:rsidRPr="00317FAF">
        <w:rPr>
          <w:szCs w:val="24"/>
          <w:vertAlign w:val="superscript"/>
        </w:rPr>
        <w:t>5</w:t>
      </w:r>
      <w:r w:rsidR="00B77188" w:rsidRPr="00317FAF">
        <w:rPr>
          <w:szCs w:val="24"/>
          <w:vertAlign w:val="superscript"/>
        </w:rPr>
        <w:t xml:space="preserve"> </w:t>
      </w:r>
      <w:r w:rsidRPr="00317FAF">
        <w:rPr>
          <w:sz w:val="16"/>
          <w:szCs w:val="16"/>
        </w:rPr>
        <w:t>Yrkande</w:t>
      </w:r>
      <w:r w:rsidR="0096720E" w:rsidRPr="00317FAF">
        <w:rPr>
          <w:sz w:val="16"/>
          <w:szCs w:val="16"/>
        </w:rPr>
        <w:t>na</w:t>
      </w:r>
      <w:r w:rsidRPr="00317FAF">
        <w:rPr>
          <w:sz w:val="16"/>
          <w:szCs w:val="16"/>
        </w:rPr>
        <w:t xml:space="preserve"> 10 och 11 hänvisade till JuU.</w:t>
      </w:r>
    </w:p>
    <w:p w:rsidR="0073456D" w:rsidRPr="00317FAF" w:rsidRDefault="0073456D" w:rsidP="00B77188">
      <w:pPr>
        <w:pStyle w:val="Normaltindrag"/>
        <w:ind w:hanging="95"/>
        <w:rPr>
          <w:sz w:val="16"/>
          <w:szCs w:val="16"/>
        </w:rPr>
      </w:pPr>
      <w:r w:rsidRPr="00317FAF">
        <w:rPr>
          <w:szCs w:val="19"/>
          <w:vertAlign w:val="superscript"/>
        </w:rPr>
        <w:t>6</w:t>
      </w:r>
      <w:r w:rsidRPr="00317FAF">
        <w:rPr>
          <w:sz w:val="16"/>
          <w:szCs w:val="16"/>
        </w:rPr>
        <w:t>Yrkande 13 hänvisat till UbU.</w:t>
      </w:r>
    </w:p>
    <w:p w:rsidR="000F2E04" w:rsidRPr="00317FAF" w:rsidRDefault="000F2E04" w:rsidP="00AE0062">
      <w:pPr>
        <w:pStyle w:val="Rubrik1"/>
        <w:pageBreakBefore/>
        <w:spacing w:before="0"/>
      </w:pPr>
      <w:r w:rsidRPr="00317FAF">
        <w:lastRenderedPageBreak/>
        <w:t>Stockholm som tillväxtmotor</w:t>
      </w:r>
    </w:p>
    <w:p w:rsidR="000F2E04" w:rsidRPr="00317FAF" w:rsidRDefault="000F2E04" w:rsidP="00A045B7">
      <w:r w:rsidRPr="00317FAF">
        <w:t>Sverige behöver sina storstäder. Storstadsregionerna är viktiga för til</w:t>
      </w:r>
      <w:r w:rsidRPr="00317FAF">
        <w:t>l</w:t>
      </w:r>
      <w:r w:rsidRPr="00317FAF">
        <w:t>växt och förnyelse i Sverige. Den enskilt viktigaste samhällsuppgiften är att skapa en miljon nya arbeten i en nära framtid. Regionerna kan spela en avgörande roll som motorer för landets ekonomi och sysselsättning. Städers dragning</w:t>
      </w:r>
      <w:r w:rsidRPr="00317FAF">
        <w:t>s</w:t>
      </w:r>
      <w:r w:rsidRPr="00317FAF">
        <w:t>kraft skapas ur den frihet som följer av ett öppet och tillåta</w:t>
      </w:r>
      <w:r w:rsidRPr="00317FAF">
        <w:t>n</w:t>
      </w:r>
      <w:r w:rsidRPr="00317FAF">
        <w:t xml:space="preserve">de klimat. </w:t>
      </w:r>
    </w:p>
    <w:p w:rsidR="000F2E04" w:rsidRPr="00317FAF" w:rsidRDefault="000F2E04" w:rsidP="00A045B7">
      <w:pPr>
        <w:pStyle w:val="Normaltindrag"/>
      </w:pPr>
      <w:r w:rsidRPr="00317FAF">
        <w:t>Städer har alltid fyllt en viktig funktion för människans och samhällets u</w:t>
      </w:r>
      <w:r w:rsidRPr="00317FAF">
        <w:t>t</w:t>
      </w:r>
      <w:r w:rsidRPr="00317FAF">
        <w:t>veckling. Under modern tid har staden som för</w:t>
      </w:r>
      <w:r w:rsidRPr="00317FAF">
        <w:t>e</w:t>
      </w:r>
      <w:r w:rsidRPr="00317FAF">
        <w:t>teelse fått ökad betydelse för länders ekonomiska tillväxt och som centrum för utbildning och företagande. I takt med att städerna växer skapas fler mötesplatser, vilka är en förutsät</w:t>
      </w:r>
      <w:r w:rsidRPr="00317FAF">
        <w:t>t</w:t>
      </w:r>
      <w:r w:rsidRPr="00317FAF">
        <w:t>ning för den kreativitet som är grunden för allt arb</w:t>
      </w:r>
      <w:r w:rsidRPr="00317FAF">
        <w:t>e</w:t>
      </w:r>
      <w:r w:rsidRPr="00317FAF">
        <w:t>te.</w:t>
      </w:r>
    </w:p>
    <w:p w:rsidR="000F2E04" w:rsidRPr="00317FAF" w:rsidRDefault="000F2E04" w:rsidP="00A045B7">
      <w:pPr>
        <w:pStyle w:val="Normaltindrag"/>
      </w:pPr>
      <w:r w:rsidRPr="00317FAF">
        <w:t>Den minskade andelen av människor i arbetsför ålder är en av vår tids st</w:t>
      </w:r>
      <w:r w:rsidRPr="00317FAF">
        <w:t>o</w:t>
      </w:r>
      <w:r w:rsidRPr="00317FAF">
        <w:t>ra utmaningar. För att klara framtidens välfärd är det nödvändigt att fler mä</w:t>
      </w:r>
      <w:r w:rsidRPr="00317FAF">
        <w:t>n</w:t>
      </w:r>
      <w:r w:rsidRPr="00317FAF">
        <w:t>niskor arbetar och har en egen försörjning. Principen är enkel. Välfärden bygger på en arbetande nation. Idag har 4,2 miljoner svenskar ett arbete, fö</w:t>
      </w:r>
      <w:r w:rsidRPr="00317FAF">
        <w:t>r</w:t>
      </w:r>
      <w:r w:rsidRPr="00317FAF">
        <w:t>delat på 2,7 respektive 1,5 miljoner inom privat och offentlig sektor. Samt</w:t>
      </w:r>
      <w:r w:rsidRPr="00317FAF">
        <w:t>i</w:t>
      </w:r>
      <w:r w:rsidRPr="00317FAF">
        <w:t xml:space="preserve">digt saknar en miljon människor arbete helt. Var fjärde av dem är under 40 år. </w:t>
      </w:r>
    </w:p>
    <w:p w:rsidR="000F2E04" w:rsidRPr="00317FAF" w:rsidRDefault="000F2E04" w:rsidP="00A045B7">
      <w:pPr>
        <w:pStyle w:val="Normaltindrag"/>
      </w:pPr>
      <w:r w:rsidRPr="00317FAF">
        <w:t>Allt färre ser kopplingen mellan egen insats och egen utkomst. Flit och a</w:t>
      </w:r>
      <w:r w:rsidRPr="00317FAF">
        <w:t>n</w:t>
      </w:r>
      <w:r w:rsidRPr="00317FAF">
        <w:t>strängningar premieras inte tillräckligt. Att upprätta värdet av det entrepr</w:t>
      </w:r>
      <w:r w:rsidRPr="00317FAF">
        <w:t>e</w:t>
      </w:r>
      <w:r w:rsidRPr="00317FAF">
        <w:t>nörskap som en gång skapade landets välstånd är ett oavvisligt krav. I slutä</w:t>
      </w:r>
      <w:r w:rsidRPr="00317FAF">
        <w:t>n</w:t>
      </w:r>
      <w:r w:rsidRPr="00317FAF">
        <w:t xml:space="preserve">den kan ett mänskligt samhälle bara byggas när alla som kan arbeta har en meningsfull sysselsättning. </w:t>
      </w:r>
    </w:p>
    <w:p w:rsidR="000F2E04" w:rsidRPr="00317FAF" w:rsidRDefault="000F2E04" w:rsidP="00A045B7">
      <w:pPr>
        <w:pStyle w:val="Normaltindrag"/>
      </w:pPr>
      <w:r w:rsidRPr="00317FAF">
        <w:t>De som i första hand drabbas när det inte finns tillräckligt många lediga jobb och arbetsgivare är unga och invandrare. I</w:t>
      </w:r>
      <w:r w:rsidR="004371E4" w:rsidRPr="00317FAF">
        <w:t xml:space="preserve"> </w:t>
      </w:r>
      <w:r w:rsidRPr="00317FAF">
        <w:t>stället för att attackera ors</w:t>
      </w:r>
      <w:r w:rsidRPr="00317FAF">
        <w:t>a</w:t>
      </w:r>
      <w:r w:rsidRPr="00317FAF">
        <w:t>ken – ett system som inte premi</w:t>
      </w:r>
      <w:r w:rsidRPr="00317FAF">
        <w:t>e</w:t>
      </w:r>
      <w:r w:rsidRPr="00317FAF">
        <w:t>rar flit och ansträngningar – satsas i</w:t>
      </w:r>
      <w:r w:rsidR="004371E4" w:rsidRPr="00317FAF">
        <w:t xml:space="preserve"> </w:t>
      </w:r>
      <w:r w:rsidRPr="00317FAF">
        <w:t>dag stora summor på att behandla symptomen. Detta förvärrar i förlängningen probl</w:t>
      </w:r>
      <w:r w:rsidRPr="00317FAF">
        <w:t>e</w:t>
      </w:r>
      <w:r w:rsidRPr="00317FAF">
        <w:t>men. Antalet välvilliga, men misslyckade, projekt för i</w:t>
      </w:r>
      <w:r w:rsidRPr="00317FAF">
        <w:t>n</w:t>
      </w:r>
      <w:r w:rsidRPr="00317FAF">
        <w:t>tegration, jämställdhet och ungdomar bara stiger.</w:t>
      </w:r>
    </w:p>
    <w:p w:rsidR="000F2E04" w:rsidRPr="00317FAF" w:rsidRDefault="000F2E04" w:rsidP="00A045B7">
      <w:pPr>
        <w:pStyle w:val="Normaltindrag"/>
      </w:pPr>
      <w:r w:rsidRPr="00317FAF">
        <w:t>Betydelsen av gränserna mellan nationer minskar stadigt medan regionerna befäster sin roll som ekonomiska motorer. Administrativa gränser stämmer ofta inte överens med regi</w:t>
      </w:r>
      <w:r w:rsidRPr="00317FAF">
        <w:t>o</w:t>
      </w:r>
      <w:r w:rsidRPr="00317FAF">
        <w:t>nernas struktur. Det finns ett stort behov av att vidareutveckla kunskapen om och metoder för att stärka och utvidga funkti</w:t>
      </w:r>
      <w:r w:rsidRPr="00317FAF">
        <w:t>o</w:t>
      </w:r>
      <w:r w:rsidRPr="00317FAF">
        <w:t>nella regioner som ekonomiska markn</w:t>
      </w:r>
      <w:r w:rsidRPr="00317FAF">
        <w:t>a</w:t>
      </w:r>
      <w:r w:rsidRPr="00317FAF">
        <w:t>der. Med bättre kommunikationer är det också möjligt för fler att pendla över större avstånd</w:t>
      </w:r>
      <w:r w:rsidR="00AE0062" w:rsidRPr="00317FAF">
        <w:t>,</w:t>
      </w:r>
      <w:r w:rsidRPr="00317FAF">
        <w:t xml:space="preserve"> och därmed ökar mö</w:t>
      </w:r>
      <w:r w:rsidRPr="00317FAF">
        <w:t>j</w:t>
      </w:r>
      <w:r w:rsidRPr="00317FAF">
        <w:t xml:space="preserve">ligheten att finna rätt jobb och rätt medarbetare. </w:t>
      </w:r>
    </w:p>
    <w:p w:rsidR="000F2E04" w:rsidRPr="00317FAF" w:rsidRDefault="000F2E04" w:rsidP="00A045B7">
      <w:pPr>
        <w:pStyle w:val="Normaltindrag"/>
      </w:pPr>
      <w:r w:rsidRPr="00317FAF">
        <w:t>Den internationella konkurrensen från låglöneländer ko</w:t>
      </w:r>
      <w:r w:rsidRPr="00317FAF">
        <w:t>m</w:t>
      </w:r>
      <w:r w:rsidRPr="00317FAF">
        <w:t>mer att tvinga fram ytterligare omställningar från tillver</w:t>
      </w:r>
      <w:r w:rsidRPr="00317FAF">
        <w:t>k</w:t>
      </w:r>
      <w:r w:rsidRPr="00317FAF">
        <w:t>ningsindustri till bland annat den kunskapsintensiva tjänstesektorn. Framöver kommer även konkurre</w:t>
      </w:r>
      <w:r w:rsidRPr="00317FAF">
        <w:t>n</w:t>
      </w:r>
      <w:r w:rsidRPr="00317FAF">
        <w:t>sen av tjänster att öka</w:t>
      </w:r>
      <w:r w:rsidR="00AE0062" w:rsidRPr="00317FAF">
        <w:t>,</w:t>
      </w:r>
      <w:r w:rsidRPr="00317FAF">
        <w:t xml:space="preserve"> och det ställer nya krav på Sveriges anpassningsförmåga eftersom svensk tjänstesektor har låg produktivitet och låg exportandel. V</w:t>
      </w:r>
      <w:r w:rsidRPr="00317FAF">
        <w:t>ä</w:t>
      </w:r>
      <w:r w:rsidRPr="00317FAF">
        <w:t>gen till en kunskapsbaserad ekonomi går genom skapandet av kreativa möte</w:t>
      </w:r>
      <w:r w:rsidRPr="00317FAF">
        <w:t>s</w:t>
      </w:r>
      <w:r w:rsidRPr="00317FAF">
        <w:t>platser som tillvaratar synergieffekter mellan människor som har olika utbil</w:t>
      </w:r>
      <w:r w:rsidRPr="00317FAF">
        <w:t>d</w:t>
      </w:r>
      <w:r w:rsidRPr="00317FAF">
        <w:t>ningar, ku</w:t>
      </w:r>
      <w:r w:rsidRPr="00317FAF">
        <w:t>n</w:t>
      </w:r>
      <w:r w:rsidRPr="00317FAF">
        <w:t xml:space="preserve">skaper och erfarenheter. </w:t>
      </w:r>
    </w:p>
    <w:p w:rsidR="000F2E04" w:rsidRPr="00317FAF" w:rsidRDefault="000F2E04" w:rsidP="00A045B7">
      <w:pPr>
        <w:pStyle w:val="Normaltindrag"/>
      </w:pPr>
      <w:r w:rsidRPr="00317FAF">
        <w:t>Medborgarna bor och arbetar i så kallade arbetsmarknad</w:t>
      </w:r>
      <w:r w:rsidRPr="00317FAF">
        <w:t>s</w:t>
      </w:r>
      <w:r w:rsidRPr="00317FAF">
        <w:t>regioner. Dessa är inte ad</w:t>
      </w:r>
      <w:r w:rsidR="00AE0062" w:rsidRPr="00317FAF">
        <w:t>ministrativt beslutade</w:t>
      </w:r>
      <w:r w:rsidRPr="00317FAF">
        <w:t xml:space="preserve"> utan är resu</w:t>
      </w:r>
      <w:r w:rsidRPr="00317FAF">
        <w:t>l</w:t>
      </w:r>
      <w:r w:rsidRPr="00317FAF">
        <w:t>tatet av våra rörelsemönster. Det innebär i sin tur att regionen är föränderlig. Större kommuner utgör centralort i respektive arbetsmarknadsregion och kan därför betraktas som primär a</w:t>
      </w:r>
      <w:r w:rsidRPr="00317FAF">
        <w:t>t</w:t>
      </w:r>
      <w:r w:rsidRPr="00317FAF">
        <w:t>traktionskraft för dessa regioner.</w:t>
      </w:r>
    </w:p>
    <w:p w:rsidR="000F2E04" w:rsidRPr="00317FAF" w:rsidRDefault="000F2E04" w:rsidP="00A045B7">
      <w:pPr>
        <w:pStyle w:val="Normaltindrag"/>
      </w:pPr>
      <w:r w:rsidRPr="00317FAF">
        <w:t>Stockholm borde vara Sveriges ledande ekonomiska motor. Till för ett par år sedan har detta varit en självklarhet. Stockholm har haft hög tillväxt, inn</w:t>
      </w:r>
      <w:r w:rsidRPr="00317FAF">
        <w:t>o</w:t>
      </w:r>
      <w:r w:rsidRPr="00317FAF">
        <w:t>vativa företag och ett nyför</w:t>
      </w:r>
      <w:r w:rsidRPr="00317FAF">
        <w:t>e</w:t>
      </w:r>
      <w:r w:rsidRPr="00317FAF">
        <w:t>tagande som varit väsentligt högre än i övriga landet. Men dessa förutsättningar behöver också underhållas och vårdas. Välfä</w:t>
      </w:r>
      <w:r w:rsidRPr="00317FAF">
        <w:t>r</w:t>
      </w:r>
      <w:r w:rsidRPr="00317FAF">
        <w:t>den och utvecklingen i hela Sverige är beroende av att det går bra för Stoc</w:t>
      </w:r>
      <w:r w:rsidRPr="00317FAF">
        <w:t>k</w:t>
      </w:r>
      <w:r w:rsidRPr="00317FAF">
        <w:t xml:space="preserve">holmsregionen. </w:t>
      </w:r>
    </w:p>
    <w:p w:rsidR="000F2E04" w:rsidRPr="00317FAF" w:rsidRDefault="000F2E04" w:rsidP="00A045B7">
      <w:pPr>
        <w:pStyle w:val="Rubrik1"/>
      </w:pPr>
      <w:r w:rsidRPr="00317FAF">
        <w:t>Misshandeln av Stockholm</w:t>
      </w:r>
    </w:p>
    <w:p w:rsidR="000F2E04" w:rsidRPr="00317FAF" w:rsidRDefault="000F2E04" w:rsidP="00AE0062">
      <w:r w:rsidRPr="00317FAF">
        <w:t>Den socialdemokratiska regeringen har de senaste åren på område efter omr</w:t>
      </w:r>
      <w:r w:rsidRPr="00317FAF">
        <w:t>å</w:t>
      </w:r>
      <w:r w:rsidRPr="00317FAF">
        <w:t>de fattat beslut som både kortsiktigt och långsiktigt är förödande för Stoc</w:t>
      </w:r>
      <w:r w:rsidRPr="00317FAF">
        <w:t>k</w:t>
      </w:r>
      <w:r w:rsidRPr="00317FAF">
        <w:t>holm ur ett tillväxtperspektiv. Avsaknaden av visioner och ledarskap, komb</w:t>
      </w:r>
      <w:r w:rsidRPr="00317FAF">
        <w:t>i</w:t>
      </w:r>
      <w:r w:rsidRPr="00317FAF">
        <w:t>nerat med skatte- och avgift</w:t>
      </w:r>
      <w:r w:rsidRPr="00317FAF">
        <w:t>s</w:t>
      </w:r>
      <w:r w:rsidRPr="00317FAF">
        <w:t>chocker, har lett till att tillväxten varit lägre i Stockholm än i resten av landet såväl 2003 som 2004. Ska</w:t>
      </w:r>
      <w:r w:rsidRPr="00317FAF">
        <w:t>t</w:t>
      </w:r>
      <w:r w:rsidRPr="00317FAF">
        <w:t>tehöjningar gör att människor och familjer med normala i</w:t>
      </w:r>
      <w:r w:rsidRPr="00317FAF">
        <w:t>n</w:t>
      </w:r>
      <w:r w:rsidRPr="00317FAF">
        <w:t>komster inte längre har en acceptabel levnadsstandard i jä</w:t>
      </w:r>
      <w:r w:rsidRPr="00317FAF">
        <w:t>m</w:t>
      </w:r>
      <w:r w:rsidRPr="00317FAF">
        <w:t xml:space="preserve">förelse med invånarna i övriga landet. </w:t>
      </w:r>
    </w:p>
    <w:p w:rsidR="000F2E04" w:rsidRPr="00317FAF" w:rsidRDefault="000F2E04" w:rsidP="00A045B7">
      <w:pPr>
        <w:pStyle w:val="Normaltindrag"/>
      </w:pPr>
      <w:r w:rsidRPr="00317FAF">
        <w:t xml:space="preserve">För </w:t>
      </w:r>
      <w:r w:rsidR="00AE0062" w:rsidRPr="00317FAF">
        <w:t xml:space="preserve">Socialdemokraterna </w:t>
      </w:r>
      <w:r w:rsidRPr="00317FAF">
        <w:t>verkar tyvärr befolkningstillväxten i Stockholm</w:t>
      </w:r>
      <w:r w:rsidRPr="00317FAF">
        <w:t>s</w:t>
      </w:r>
      <w:r w:rsidRPr="00317FAF">
        <w:t>regionen fortfarande vara ett hot sn</w:t>
      </w:r>
      <w:r w:rsidRPr="00317FAF">
        <w:t>a</w:t>
      </w:r>
      <w:r w:rsidRPr="00317FAF">
        <w:t>rare än en möjlighet. De har svårt att se hur unga människor skulle kunna lyckas med sina idéer. Entreprenör</w:t>
      </w:r>
      <w:r w:rsidRPr="00317FAF">
        <w:t>s</w:t>
      </w:r>
      <w:r w:rsidRPr="00317FAF">
        <w:t>kap och nyföretagande ses som något mystiskt.</w:t>
      </w:r>
    </w:p>
    <w:p w:rsidR="000F2E04" w:rsidRPr="00317FAF" w:rsidRDefault="000F2E04" w:rsidP="00A045B7">
      <w:pPr>
        <w:pStyle w:val="Normaltindrag"/>
      </w:pPr>
      <w:r w:rsidRPr="00317FAF">
        <w:t>Människors fria val och krav på en god vård, skola och omsorg blir med socialdemokratiska glasögon ett hot mot en socialistisk modell med komm</w:t>
      </w:r>
      <w:r w:rsidRPr="00317FAF">
        <w:t>u</w:t>
      </w:r>
      <w:r w:rsidRPr="00317FAF">
        <w:t>nen som garant och politikerna som beställare. I en rad avseenden ser soci</w:t>
      </w:r>
      <w:r w:rsidRPr="00317FAF">
        <w:t>a</w:t>
      </w:r>
      <w:r w:rsidRPr="00317FAF">
        <w:t>listiska politiker de fria valen och människors ökande krav på anpassnin</w:t>
      </w:r>
      <w:r w:rsidRPr="00317FAF">
        <w:t>g</w:t>
      </w:r>
      <w:r w:rsidRPr="00317FAF">
        <w:t>ar av offentlig service till sina individuella levnadsförhålla</w:t>
      </w:r>
      <w:r w:rsidRPr="00317FAF">
        <w:t>n</w:t>
      </w:r>
      <w:r w:rsidRPr="00317FAF">
        <w:t>den som något negativt. Storstadsutvecklingen och sto</w:t>
      </w:r>
      <w:r w:rsidRPr="00317FAF">
        <w:t>r</w:t>
      </w:r>
      <w:r w:rsidRPr="00317FAF">
        <w:t>stadsmänniskorna med sina krav på att få skapa blir på så sätt ett ideologiskt hot. Utveckling ses som något okontrollerbart och dä</w:t>
      </w:r>
      <w:r w:rsidRPr="00317FAF">
        <w:t>r</w:t>
      </w:r>
      <w:r w:rsidRPr="00317FAF">
        <w:t>med farligt.</w:t>
      </w:r>
    </w:p>
    <w:p w:rsidR="000F2E04" w:rsidRPr="00317FAF" w:rsidRDefault="000F2E04" w:rsidP="00A045B7">
      <w:pPr>
        <w:pStyle w:val="Normaltindrag"/>
      </w:pPr>
      <w:r w:rsidRPr="00317FAF">
        <w:t>Statliga utfästelser tycks väga lätt när någon ort ute i landet förlorar arb</w:t>
      </w:r>
      <w:r w:rsidRPr="00317FAF">
        <w:t>e</w:t>
      </w:r>
      <w:r w:rsidRPr="00317FAF">
        <w:t>ten. Då flyttas både arbetsplatser och planerade infrastruktursatsningar från Stockholmsregionen. Den socia</w:t>
      </w:r>
      <w:r w:rsidRPr="00317FAF">
        <w:t>l</w:t>
      </w:r>
      <w:r w:rsidRPr="00317FAF">
        <w:t>demokratiska regeringen har tillsammans med samarbetspartierna Vänste</w:t>
      </w:r>
      <w:r w:rsidRPr="00317FAF">
        <w:t>r</w:t>
      </w:r>
      <w:r w:rsidRPr="00317FAF">
        <w:t>partiet och Miljöpartiet kommit överens om att utlokalisera flera statliga verk och my</w:t>
      </w:r>
      <w:r w:rsidRPr="00317FAF">
        <w:t>n</w:t>
      </w:r>
      <w:r w:rsidRPr="00317FAF">
        <w:t>digheter. Totalt rör det sig om cirka 3 000 arbetstillfällen. Verken flyttas till de orter där regeringens försvarsne</w:t>
      </w:r>
      <w:r w:rsidRPr="00317FAF">
        <w:t>d</w:t>
      </w:r>
      <w:r w:rsidRPr="00317FAF">
        <w:t>dragning minskar antalet arbet</w:t>
      </w:r>
      <w:r w:rsidRPr="00317FAF">
        <w:t>s</w:t>
      </w:r>
      <w:r w:rsidRPr="00317FAF">
        <w:t>tillfällen. Syftet med att utlokalisera de statliga verkens ver</w:t>
      </w:r>
      <w:r w:rsidRPr="00317FAF">
        <w:t>k</w:t>
      </w:r>
      <w:r w:rsidRPr="00317FAF">
        <w:t>samheter är att tjänsterna ska flyttas till dessa drabbade orter. Att Stockholmsreg</w:t>
      </w:r>
      <w:r w:rsidRPr="00317FAF">
        <w:t>i</w:t>
      </w:r>
      <w:r w:rsidRPr="00317FAF">
        <w:t>onen drabbas dubbelt tycks inte bekomma vänsterkartellen. Här slår den samlade effekten av försvar</w:t>
      </w:r>
      <w:r w:rsidRPr="00317FAF">
        <w:t>s</w:t>
      </w:r>
      <w:r w:rsidRPr="00317FAF">
        <w:t>neddragningarna på Berga-Muskö och i Vaxholm samt utlokaliseringen av de statliga arbetsplatserna hårt. Vän</w:t>
      </w:r>
      <w:r w:rsidRPr="00317FAF">
        <w:t>s</w:t>
      </w:r>
      <w:r w:rsidRPr="00317FAF">
        <w:t>terkartellens utflyttning av statliga verk och myndigheter har gjort att tuse</w:t>
      </w:r>
      <w:r w:rsidRPr="00317FAF">
        <w:t>n</w:t>
      </w:r>
      <w:r w:rsidRPr="00317FAF">
        <w:t>tals stockholmare tvingats sluta sina jobb.</w:t>
      </w:r>
    </w:p>
    <w:p w:rsidR="000F2E04" w:rsidRPr="00317FAF" w:rsidRDefault="000F2E04" w:rsidP="00A045B7">
      <w:pPr>
        <w:pStyle w:val="Normaltindrag"/>
      </w:pPr>
      <w:r w:rsidRPr="00317FAF">
        <w:t>Kulturmiljövården är ännu ett i raden av exempel där Stockholmsregionen får väsen</w:t>
      </w:r>
      <w:r w:rsidRPr="00317FAF">
        <w:t>t</w:t>
      </w:r>
      <w:r w:rsidRPr="00317FAF">
        <w:t xml:space="preserve">ligt mindre andel av statens resurser. Akuta ekonomiska problem är dessvärre vardag för nationalscener som Kungliga Operan och Kungliga Dramatiska </w:t>
      </w:r>
      <w:r w:rsidR="00AE0062" w:rsidRPr="00317FAF">
        <w:t>Teatern</w:t>
      </w:r>
      <w:r w:rsidRPr="00317FAF">
        <w:t>. Flera av Stockholms museer har nationella uppdrag. R</w:t>
      </w:r>
      <w:r w:rsidRPr="00317FAF">
        <w:t>e</w:t>
      </w:r>
      <w:r w:rsidRPr="00317FAF">
        <w:t xml:space="preserve">sursbristen hos dessa institutioner har tärt </w:t>
      </w:r>
      <w:r w:rsidR="00AE0062" w:rsidRPr="00317FAF">
        <w:t>hårt på både verksamheten i sig</w:t>
      </w:r>
      <w:r w:rsidRPr="00317FAF">
        <w:t xml:space="preserve"> liksom på inventarier och byggnader. </w:t>
      </w:r>
    </w:p>
    <w:p w:rsidR="000F2E04" w:rsidRPr="00317FAF" w:rsidRDefault="000F2E04" w:rsidP="00A045B7">
      <w:pPr>
        <w:pStyle w:val="Normaltindrag"/>
      </w:pPr>
      <w:r w:rsidRPr="00317FAF">
        <w:t>En del av problemet ligger i att Stockholms lokala och r</w:t>
      </w:r>
      <w:r w:rsidRPr="00317FAF">
        <w:t>e</w:t>
      </w:r>
      <w:r w:rsidRPr="00317FAF">
        <w:t>gionala rödgröna administra</w:t>
      </w:r>
      <w:r w:rsidR="00AE0062" w:rsidRPr="00317FAF">
        <w:t>tion</w:t>
      </w:r>
      <w:r w:rsidRPr="00317FAF">
        <w:t xml:space="preserve"> med regeringens goda mi</w:t>
      </w:r>
      <w:r w:rsidRPr="00317FAF">
        <w:t>n</w:t>
      </w:r>
      <w:r w:rsidRPr="00317FAF">
        <w:t>ne, är mer intresserade av politiska experiment än av god förvaltning. Stockholm har under en tid av internati</w:t>
      </w:r>
      <w:r w:rsidRPr="00317FAF">
        <w:t>o</w:t>
      </w:r>
      <w:r w:rsidRPr="00317FAF">
        <w:t>nell lågkonjunktur på grund av de lokala politiska besluten väsentligt förvä</w:t>
      </w:r>
      <w:r w:rsidRPr="00317FAF">
        <w:t>r</w:t>
      </w:r>
      <w:r w:rsidRPr="00317FAF">
        <w:t>rat sin situation. Tillväxten hämmas ytterligare av att rege</w:t>
      </w:r>
      <w:r w:rsidRPr="00317FAF">
        <w:t>r</w:t>
      </w:r>
      <w:r w:rsidRPr="00317FAF">
        <w:t xml:space="preserve">ingen, genom sin Stockholmsfientliga politik, utarmar regionen med ett antal specialriktade skatter. </w:t>
      </w:r>
    </w:p>
    <w:p w:rsidR="000F2E04" w:rsidRPr="00317FAF" w:rsidRDefault="000F2E04" w:rsidP="00A045B7">
      <w:pPr>
        <w:pStyle w:val="Normaltindrag"/>
      </w:pPr>
      <w:r w:rsidRPr="00317FAF">
        <w:t>På olika sätt genomför därför den socialdemokratiska regeringen, tillsa</w:t>
      </w:r>
      <w:r w:rsidRPr="00317FAF">
        <w:t>m</w:t>
      </w:r>
      <w:r w:rsidRPr="00317FAF">
        <w:t>mans med sina röd-gröna stödpartier, en klart Stockholmsfientlig politik. Detta märks tydligast när det gäller tvångsöverföringen av skatteinkomsterna i Stockholmsregionen till andra regioner i la</w:t>
      </w:r>
      <w:r w:rsidRPr="00317FAF">
        <w:t>n</w:t>
      </w:r>
      <w:r w:rsidRPr="00317FAF">
        <w:t>det. Stockholms läns landsting är till exempel det enda landsting i landet som inte får behålla sina egna ska</w:t>
      </w:r>
      <w:r w:rsidRPr="00317FAF">
        <w:t>t</w:t>
      </w:r>
      <w:r w:rsidRPr="00317FAF">
        <w:t>teinkomster. Det märks dock också när det gäller tilldelningen av högskol</w:t>
      </w:r>
      <w:r w:rsidRPr="00317FAF">
        <w:t>e</w:t>
      </w:r>
      <w:r w:rsidRPr="00317FAF">
        <w:t>platser, pengar till v</w:t>
      </w:r>
      <w:r w:rsidRPr="00317FAF">
        <w:t>ä</w:t>
      </w:r>
      <w:r w:rsidRPr="00317FAF">
        <w:t>gar och övrig infrastruktur samt olika stopplagar där moderat förnye</w:t>
      </w:r>
      <w:r w:rsidRPr="00317FAF">
        <w:t>l</w:t>
      </w:r>
      <w:r w:rsidRPr="00317FAF">
        <w:t xml:space="preserve">sepolitik förbjuds. </w:t>
      </w:r>
    </w:p>
    <w:p w:rsidR="000F2E04" w:rsidRPr="00317FAF" w:rsidRDefault="000F2E04" w:rsidP="00A045B7">
      <w:pPr>
        <w:pStyle w:val="Rubrik1"/>
      </w:pPr>
      <w:r w:rsidRPr="00317FAF">
        <w:t>Stockholm kan bättre – om kursen läggs om</w:t>
      </w:r>
    </w:p>
    <w:p w:rsidR="000F2E04" w:rsidRPr="00317FAF" w:rsidRDefault="000F2E04" w:rsidP="00A045B7">
      <w:r w:rsidRPr="00317FAF">
        <w:t>För att Stockholm ska kunna inta tätpositionen som svensk ekonomisk til</w:t>
      </w:r>
      <w:r w:rsidRPr="00317FAF">
        <w:t>l</w:t>
      </w:r>
      <w:r w:rsidRPr="00317FAF">
        <w:t>växtmotor måste regering och riksdag prioritera en företagsvänlig tillväxtor</w:t>
      </w:r>
      <w:r w:rsidRPr="00317FAF">
        <w:t>i</w:t>
      </w:r>
      <w:r w:rsidRPr="00317FAF">
        <w:t>enterad politik. Det kräver en total omläggning av den politiska kursen i såväl Stockholms stad som i landet som helhet.</w:t>
      </w:r>
    </w:p>
    <w:p w:rsidR="000F2E04" w:rsidRPr="00317FAF" w:rsidRDefault="000F2E04" w:rsidP="00A045B7">
      <w:pPr>
        <w:pStyle w:val="Normaltindrag"/>
      </w:pPr>
      <w:r w:rsidRPr="00317FAF">
        <w:t>Det behövs en rejäl satsning på företagande och nya jobb, i Stockholm s</w:t>
      </w:r>
      <w:r w:rsidRPr="00317FAF">
        <w:t>å</w:t>
      </w:r>
      <w:r w:rsidRPr="00317FAF">
        <w:t>väl som i Sver</w:t>
      </w:r>
      <w:r w:rsidRPr="00317FAF">
        <w:t>i</w:t>
      </w:r>
      <w:r w:rsidRPr="00317FAF">
        <w:t>ge. Sverige har under alltför många år halkat efter resten av vär</w:t>
      </w:r>
      <w:r w:rsidRPr="00317FAF">
        <w:t>l</w:t>
      </w:r>
      <w:r w:rsidRPr="00317FAF">
        <w:t>den i ekonomisk tillväxt. En positiv företagsutveckling förutsätter att kapacitetsproblemen löses. Ett sådant är bostad</w:t>
      </w:r>
      <w:r w:rsidRPr="00317FAF">
        <w:t>s</w:t>
      </w:r>
      <w:r w:rsidRPr="00317FAF">
        <w:t>bristen.  Med drygt 100 000 i Stockholms bostadskö kan man inte kalla bostad</w:t>
      </w:r>
      <w:r w:rsidRPr="00317FAF">
        <w:t>s</w:t>
      </w:r>
      <w:r w:rsidRPr="00317FAF">
        <w:t>politiken för något annat än ett misslyckande.  Ett hinder för bostadsbyggandet är de långa planprocesse</w:t>
      </w:r>
      <w:r w:rsidRPr="00317FAF">
        <w:t>r</w:t>
      </w:r>
      <w:r w:rsidRPr="00317FAF">
        <w:t>na. Ett annat hi</w:t>
      </w:r>
      <w:r w:rsidRPr="00317FAF">
        <w:t>n</w:t>
      </w:r>
      <w:r w:rsidRPr="00317FAF">
        <w:t>der för bostadsbyggande är bullernormerna. Gällande lagar gör ingen skillnad på om hus byggs på landet eller i en sto</w:t>
      </w:r>
      <w:r w:rsidRPr="00317FAF">
        <w:t>r</w:t>
      </w:r>
      <w:r w:rsidRPr="00317FAF">
        <w:t>stad. Samma krav på till exempel bullernivåer gäller. Var och en förstår att det är en stor skil</w:t>
      </w:r>
      <w:r w:rsidRPr="00317FAF">
        <w:t>l</w:t>
      </w:r>
      <w:r w:rsidRPr="00317FAF">
        <w:t>nad när det gäller bullernivåer om man skall bygga i Stockholms innerstad eller utanför Kiruna. Problemet är inte att det går att bygga i Kiruna med gällande lagstiftning. Problemet är att byggandet av bostäder stoppas i Stoc</w:t>
      </w:r>
      <w:r w:rsidRPr="00317FAF">
        <w:t>k</w:t>
      </w:r>
      <w:r w:rsidRPr="00317FAF">
        <w:t>holms innerstad med hänvisning till befintlig lagstiftning. Det kan inte vara rimligt att samma miljökrav fullt ut skall gälla i en storstad som på landsby</w:t>
      </w:r>
      <w:r w:rsidRPr="00317FAF">
        <w:t>g</w:t>
      </w:r>
      <w:r w:rsidRPr="00317FAF">
        <w:t>den.</w:t>
      </w:r>
    </w:p>
    <w:p w:rsidR="000F2E04" w:rsidRPr="00317FAF" w:rsidRDefault="000F2E04" w:rsidP="00A045B7">
      <w:pPr>
        <w:pStyle w:val="Normaltindrag"/>
      </w:pPr>
      <w:r w:rsidRPr="00317FAF">
        <w:t>För att företag skall kunna etablera sig och växa i regionen krävs att de a</w:t>
      </w:r>
      <w:r w:rsidRPr="00317FAF">
        <w:t>n</w:t>
      </w:r>
      <w:r w:rsidRPr="00317FAF">
        <w:t>ställda har bostäder. Detsamma gäller stud</w:t>
      </w:r>
      <w:r w:rsidRPr="00317FAF">
        <w:t>e</w:t>
      </w:r>
      <w:r w:rsidRPr="00317FAF">
        <w:t>rande och forskare vid våra högre utbildningar om Stockholm ska fortsätta att hålla hög internationell klass inom forskningsvärlden. Fra</w:t>
      </w:r>
      <w:r w:rsidRPr="00317FAF">
        <w:t>m</w:t>
      </w:r>
      <w:r w:rsidRPr="00317FAF">
        <w:t>komligheten och transportförsörjningen måste förbättras i takt med att regionen växer. Beslut måste fattas om byggande av såväl Österleden som Förbifart Stoc</w:t>
      </w:r>
      <w:r w:rsidRPr="00317FAF">
        <w:t>k</w:t>
      </w:r>
      <w:r w:rsidRPr="00317FAF">
        <w:t>holm, det vill säga hela ringleden runt Stockholm. En lån</w:t>
      </w:r>
      <w:r w:rsidRPr="00317FAF">
        <w:t>g</w:t>
      </w:r>
      <w:r w:rsidRPr="00317FAF">
        <w:t>siktig lösning krävs för den framtida pendeltågstrafiken. M</w:t>
      </w:r>
      <w:r w:rsidRPr="00317FAF">
        <w:t>ä</w:t>
      </w:r>
      <w:r w:rsidRPr="00317FAF">
        <w:t>larbanan måste förverkligas. Lagen om trängselskatt, som i praktiken är en ny skatt som främst skulle drabba dem med låga inkomster, måste avskaffas</w:t>
      </w:r>
      <w:r w:rsidR="00AE0062" w:rsidRPr="00317FAF">
        <w:t>.</w:t>
      </w:r>
    </w:p>
    <w:p w:rsidR="000F2E04" w:rsidRPr="00317FAF" w:rsidRDefault="000F2E04" w:rsidP="00A045B7">
      <w:pPr>
        <w:pStyle w:val="Normaltindrag"/>
      </w:pPr>
      <w:r w:rsidRPr="00317FAF">
        <w:t>Vi har konkreta förslag för ett bättre Stockholm</w:t>
      </w:r>
      <w:r w:rsidR="00AE0062" w:rsidRPr="00317FAF">
        <w:t xml:space="preserve"> –</w:t>
      </w:r>
      <w:r w:rsidRPr="00317FAF">
        <w:t xml:space="preserve"> </w:t>
      </w:r>
      <w:r w:rsidR="00AE0062" w:rsidRPr="00317FAF">
        <w:t xml:space="preserve">ett </w:t>
      </w:r>
      <w:r w:rsidRPr="00317FAF">
        <w:t>Stockholm som sv</w:t>
      </w:r>
      <w:r w:rsidRPr="00317FAF">
        <w:t>a</w:t>
      </w:r>
      <w:r w:rsidRPr="00317FAF">
        <w:t>rar mot framtidens krav på både effektivitet och kvalitet. Dessa förslag inn</w:t>
      </w:r>
      <w:r w:rsidRPr="00317FAF">
        <w:t>e</w:t>
      </w:r>
      <w:r w:rsidRPr="00317FAF">
        <w:t>bär att vi tar bort hinder mot tillväxten. Detta innebär ett stopp för nya skatter. Vi säger nej till nya och höjda miljösan</w:t>
      </w:r>
      <w:r w:rsidRPr="00317FAF">
        <w:t>k</w:t>
      </w:r>
      <w:r w:rsidRPr="00317FAF">
        <w:t>tionsavgifter. Vi säger ett tydligt nej till trängselskatten. Vi avvisar h</w:t>
      </w:r>
      <w:r w:rsidRPr="00317FAF">
        <w:t>o</w:t>
      </w:r>
      <w:r w:rsidRPr="00317FAF">
        <w:t>ten om att stänga Bromma flygplats. Vi öppnar för nya väg- och bostadsbyggen. Vi utvecklar näringslivet och for</w:t>
      </w:r>
      <w:r w:rsidRPr="00317FAF">
        <w:t>s</w:t>
      </w:r>
      <w:r w:rsidRPr="00317FAF">
        <w:t>karsamhä</w:t>
      </w:r>
      <w:r w:rsidRPr="00317FAF">
        <w:t>l</w:t>
      </w:r>
      <w:r w:rsidRPr="00317FAF">
        <w:t xml:space="preserve">let. </w:t>
      </w:r>
    </w:p>
    <w:p w:rsidR="000F2E04" w:rsidRPr="00317FAF" w:rsidRDefault="000F2E04" w:rsidP="00A045B7">
      <w:pPr>
        <w:pStyle w:val="Normaltindrag"/>
      </w:pPr>
      <w:r w:rsidRPr="00317FAF">
        <w:t>Vi ser en klar skiljelinje mellan oss moderater som vill öka människors i</w:t>
      </w:r>
      <w:r w:rsidRPr="00317FAF">
        <w:t>n</w:t>
      </w:r>
      <w:r w:rsidRPr="00317FAF">
        <w:t>flytande över det egna vardagslivet och de som i stället vill utöka kollektivets allmakt på individens bekos</w:t>
      </w:r>
      <w:r w:rsidRPr="00317FAF">
        <w:t>t</w:t>
      </w:r>
      <w:r w:rsidRPr="00317FAF">
        <w:t>nad. Socialdemokraterna väljer medvetet att suga ut en til</w:t>
      </w:r>
      <w:r w:rsidRPr="00317FAF">
        <w:t>l</w:t>
      </w:r>
      <w:r w:rsidRPr="00317FAF">
        <w:t xml:space="preserve">växtregion för att erbjuda valgodis i valtider, utan att ens skämmas inför sina partikamrater som bor i regionen. Det viktigaste för </w:t>
      </w:r>
      <w:r w:rsidR="00015FE1" w:rsidRPr="00317FAF">
        <w:t>Socialdemokr</w:t>
      </w:r>
      <w:r w:rsidR="00015FE1" w:rsidRPr="00317FAF">
        <w:t>a</w:t>
      </w:r>
      <w:r w:rsidR="00015FE1" w:rsidRPr="00317FAF">
        <w:t xml:space="preserve">terna </w:t>
      </w:r>
      <w:r w:rsidRPr="00317FAF">
        <w:t>verkar vara maktinnehavet. Samlat leder denna socialdemokratiska misskötsel och utsu</w:t>
      </w:r>
      <w:r w:rsidRPr="00317FAF">
        <w:t>g</w:t>
      </w:r>
      <w:r w:rsidRPr="00317FAF">
        <w:t>ning av Stockholmsregionen till minskad tillväxt och rentav stagnation.</w:t>
      </w:r>
    </w:p>
    <w:p w:rsidR="000F2E04" w:rsidRPr="00317FAF" w:rsidRDefault="000F2E04" w:rsidP="00A045B7">
      <w:pPr>
        <w:pStyle w:val="Normaltindrag"/>
      </w:pPr>
      <w:r w:rsidRPr="00317FAF">
        <w:t xml:space="preserve">Vi har i årets motion valt att koncentrera och fördjupa oss på områden som vi ser som speciellt viktiga för tillväxten i hela </w:t>
      </w:r>
      <w:r w:rsidR="00015FE1" w:rsidRPr="00317FAF">
        <w:t>Stockholmsregionen</w:t>
      </w:r>
      <w:r w:rsidRPr="00317FAF">
        <w:t>.  Det är också på dessa omr</w:t>
      </w:r>
      <w:r w:rsidRPr="00317FAF">
        <w:t>å</w:t>
      </w:r>
      <w:r w:rsidRPr="00317FAF">
        <w:t>den som den socialdemokratiska regeringen tillsammans med sina stödpartier (v) och (mp) för en direkt Stockholmsfientlig pol</w:t>
      </w:r>
      <w:r w:rsidRPr="00317FAF">
        <w:t>i</w:t>
      </w:r>
      <w:r w:rsidRPr="00317FAF">
        <w:t>tik.</w:t>
      </w:r>
    </w:p>
    <w:p w:rsidR="000F2E04" w:rsidRPr="00317FAF" w:rsidRDefault="000F2E04" w:rsidP="00A045B7">
      <w:pPr>
        <w:pStyle w:val="Rubrik1"/>
      </w:pPr>
      <w:r w:rsidRPr="00317FAF">
        <w:t>Vi behöver en lågskattepolitik för arbete</w:t>
      </w:r>
    </w:p>
    <w:p w:rsidR="000F2E04" w:rsidRPr="00317FAF" w:rsidRDefault="000F2E04" w:rsidP="00015FE1">
      <w:r w:rsidRPr="00317FAF">
        <w:t xml:space="preserve">Vi har en politik för arbete och tillväxt. Det måste alltid löna sig att arbeta. Så är det inte i dag i </w:t>
      </w:r>
      <w:r w:rsidR="00015FE1" w:rsidRPr="00317FAF">
        <w:t xml:space="preserve">Socialdemokraternas </w:t>
      </w:r>
      <w:r w:rsidRPr="00317FAF">
        <w:t>Sv</w:t>
      </w:r>
      <w:r w:rsidRPr="00317FAF">
        <w:t>e</w:t>
      </w:r>
      <w:r w:rsidRPr="00317FAF">
        <w:t>rige. Vi moderater föreslår därför sänkta skatter på a</w:t>
      </w:r>
      <w:r w:rsidRPr="00317FAF">
        <w:t>r</w:t>
      </w:r>
      <w:r w:rsidRPr="00317FAF">
        <w:t>bete och företagande samt stramare bidrag för dem som inte arbetar. Skattesänkningarna som vi för</w:t>
      </w:r>
      <w:r w:rsidRPr="00317FAF">
        <w:t>e</w:t>
      </w:r>
      <w:r w:rsidRPr="00317FAF">
        <w:t>slår i Sveriges riksdag riktar sig framför allt till låg- och medelinkomsttagarna, som i</w:t>
      </w:r>
      <w:r w:rsidR="004371E4" w:rsidRPr="00317FAF">
        <w:t xml:space="preserve"> </w:t>
      </w:r>
      <w:r w:rsidRPr="00317FAF">
        <w:t>dag har de högsta ma</w:t>
      </w:r>
      <w:r w:rsidRPr="00317FAF">
        <w:t>r</w:t>
      </w:r>
      <w:r w:rsidRPr="00317FAF">
        <w:t xml:space="preserve">ginaleffekterna. </w:t>
      </w:r>
    </w:p>
    <w:p w:rsidR="000F2E04" w:rsidRPr="00317FAF" w:rsidRDefault="000F2E04" w:rsidP="00A045B7">
      <w:pPr>
        <w:pStyle w:val="Normaltindrag"/>
      </w:pPr>
      <w:r w:rsidRPr="00317FAF">
        <w:t>Verklig trygghet skapas genom egen försörjning. Att ha ett arbete är många gånger viktigt för tryggheten, såväl för den enskilde som för samhället i stort. Det är inte möjligt att g</w:t>
      </w:r>
      <w:r w:rsidRPr="00317FAF">
        <w:t>a</w:t>
      </w:r>
      <w:r w:rsidRPr="00317FAF">
        <w:t>rantera att de arbeten som finns i</w:t>
      </w:r>
      <w:r w:rsidR="004371E4" w:rsidRPr="00317FAF">
        <w:t xml:space="preserve"> </w:t>
      </w:r>
      <w:r w:rsidRPr="00317FAF">
        <w:t>dag kommer att finnas i framtiden. I</w:t>
      </w:r>
      <w:r w:rsidR="004371E4" w:rsidRPr="00317FAF">
        <w:t xml:space="preserve"> </w:t>
      </w:r>
      <w:r w:rsidRPr="00317FAF">
        <w:t>stället är det viktigare att skapa förutsättningar så att nya arbeten, inom nya och etablerade branscher, kan sk</w:t>
      </w:r>
      <w:r w:rsidRPr="00317FAF">
        <w:t>a</w:t>
      </w:r>
      <w:r w:rsidRPr="00317FAF">
        <w:t>pas.</w:t>
      </w:r>
    </w:p>
    <w:p w:rsidR="000F2E04" w:rsidRPr="00317FAF" w:rsidRDefault="000F2E04" w:rsidP="00A045B7">
      <w:pPr>
        <w:pStyle w:val="Normaltindrag"/>
      </w:pPr>
      <w:r w:rsidRPr="00317FAF">
        <w:t>Genom att alla som kan jobba har ett arbete kan finansieringen av välfä</w:t>
      </w:r>
      <w:r w:rsidRPr="00317FAF">
        <w:t>r</w:t>
      </w:r>
      <w:r w:rsidRPr="00317FAF">
        <w:t>den säkras. Det innebär att de som av olika skäl inte kan arbeta ändå garant</w:t>
      </w:r>
      <w:r w:rsidRPr="00317FAF">
        <w:t>e</w:t>
      </w:r>
      <w:r w:rsidRPr="00317FAF">
        <w:t>ras en trygghet. Socia</w:t>
      </w:r>
      <w:r w:rsidRPr="00317FAF">
        <w:t>l</w:t>
      </w:r>
      <w:r w:rsidRPr="00317FAF">
        <w:t>bidrag ska</w:t>
      </w:r>
      <w:r w:rsidR="004371E4" w:rsidRPr="00317FAF">
        <w:t>ll</w:t>
      </w:r>
      <w:r w:rsidRPr="00317FAF">
        <w:t xml:space="preserve"> finnas för att tillfälligt hjälpa den som inte kan försörja sig själv och som kanske befinner sig mellan två arbeten. Männ</w:t>
      </w:r>
      <w:r w:rsidRPr="00317FAF">
        <w:t>i</w:t>
      </w:r>
      <w:r w:rsidRPr="00317FAF">
        <w:t>skor skall kunna gå från bidrag till arbete utan att hin</w:t>
      </w:r>
      <w:r w:rsidRPr="00317FAF">
        <w:t>d</w:t>
      </w:r>
      <w:r w:rsidRPr="00317FAF">
        <w:t>ras av marginaleffekter. Enligt Finansdepartementet blir det lönsamt för en familj som lever på socia</w:t>
      </w:r>
      <w:r w:rsidRPr="00317FAF">
        <w:t>l</w:t>
      </w:r>
      <w:r w:rsidRPr="00317FAF">
        <w:t>bidrag att ta ett arb</w:t>
      </w:r>
      <w:r w:rsidRPr="00317FAF">
        <w:t>e</w:t>
      </w:r>
      <w:r w:rsidRPr="00317FAF">
        <w:t xml:space="preserve">te </w:t>
      </w:r>
      <w:r w:rsidR="00015FE1" w:rsidRPr="00317FAF">
        <w:t>bara om lönen överstiger 24 </w:t>
      </w:r>
      <w:r w:rsidRPr="00317FAF">
        <w:t>000 kr/månad.</w:t>
      </w:r>
    </w:p>
    <w:p w:rsidR="000F2E04" w:rsidRPr="00317FAF" w:rsidRDefault="000F2E04" w:rsidP="00A045B7">
      <w:pPr>
        <w:pStyle w:val="Normaltindrag"/>
      </w:pPr>
      <w:r w:rsidRPr="00317FAF">
        <w:t>Regler, ersättningar och skatter måste utformas så att det alltid blir förde</w:t>
      </w:r>
      <w:r w:rsidRPr="00317FAF">
        <w:t>l</w:t>
      </w:r>
      <w:r w:rsidRPr="00317FAF">
        <w:t>aktigt för den enskilde att börja arbeta, samt</w:t>
      </w:r>
      <w:r w:rsidRPr="00317FAF">
        <w:t>i</w:t>
      </w:r>
      <w:r w:rsidRPr="00317FAF">
        <w:t xml:space="preserve">digt som alla skall ha råd att vara borta från arbetet när man är sjuk. När de som kan jobba har ett arbete blir det möjligt att skapa rimliga villkor för dem som inte kan arbeta. </w:t>
      </w:r>
    </w:p>
    <w:p w:rsidR="000F2E04" w:rsidRPr="00317FAF" w:rsidRDefault="000F2E04" w:rsidP="00A045B7">
      <w:pPr>
        <w:pStyle w:val="Normaltindrag"/>
      </w:pPr>
      <w:r w:rsidRPr="00317FAF">
        <w:t>Det är därutöver nödvändigt att göra det mer lönsamt att utbilda sig genom att höja brytpunkten för statlig skatt. Skatten på förmögenhet samt de diskr</w:t>
      </w:r>
      <w:r w:rsidRPr="00317FAF">
        <w:t>i</w:t>
      </w:r>
      <w:r w:rsidRPr="00317FAF">
        <w:t>minerande och tillväxtfien</w:t>
      </w:r>
      <w:r w:rsidRPr="00317FAF">
        <w:t>t</w:t>
      </w:r>
      <w:r w:rsidRPr="00317FAF">
        <w:t>liga 3:12-reglerna bör avskaffas. Därutöver måste den djupt omoraliska fasti</w:t>
      </w:r>
      <w:r w:rsidRPr="00317FAF">
        <w:t>g</w:t>
      </w:r>
      <w:r w:rsidRPr="00317FAF">
        <w:t>hetsskatten avvecklas stegvis.</w:t>
      </w:r>
    </w:p>
    <w:p w:rsidR="000F2E04" w:rsidRPr="00317FAF" w:rsidRDefault="000F2E04" w:rsidP="00A045B7">
      <w:pPr>
        <w:pStyle w:val="Normaltindrag"/>
      </w:pPr>
      <w:r w:rsidRPr="00317FAF">
        <w:t>Den socialdemokratiska regeringen agerar konsekvent Stockholmsfientligt. Stockholma</w:t>
      </w:r>
      <w:r w:rsidRPr="00317FAF">
        <w:t>r</w:t>
      </w:r>
      <w:r w:rsidRPr="00317FAF">
        <w:t>na betalar en mycket stor andel av hela rikets offentliga utgifter genom att vi på nästan alla skatteområden betalar en större andel än vad vi representerar befolkningsmässigt. Skatteu</w:t>
      </w:r>
      <w:r w:rsidRPr="00317FAF">
        <w:t>t</w:t>
      </w:r>
      <w:r w:rsidRPr="00317FAF">
        <w:t>jämningen har blivit en symbol för detta problem</w:t>
      </w:r>
      <w:r w:rsidR="00015FE1" w:rsidRPr="00317FAF">
        <w:t>,</w:t>
      </w:r>
      <w:r w:rsidRPr="00317FAF">
        <w:t xml:space="preserve"> och nu har skatteskruven dragits så hårt att tillväxten blir b</w:t>
      </w:r>
      <w:r w:rsidRPr="00317FAF">
        <w:t>e</w:t>
      </w:r>
      <w:r w:rsidRPr="00317FAF">
        <w:t xml:space="preserve">tydligt lägre än vad den hade kunnat vara. </w:t>
      </w:r>
    </w:p>
    <w:p w:rsidR="000F2E04" w:rsidRPr="00317FAF" w:rsidRDefault="000F2E04" w:rsidP="00A045B7">
      <w:pPr>
        <w:pStyle w:val="Normaltindrag"/>
      </w:pPr>
      <w:r w:rsidRPr="00317FAF">
        <w:t>Vi är beredda att ta strid för fortsatt tillväxt i Stockholm</w:t>
      </w:r>
      <w:r w:rsidRPr="00317FAF">
        <w:t>s</w:t>
      </w:r>
      <w:r w:rsidRPr="00317FAF">
        <w:t>regionen. Vi ser det som en av vår tids största samhälleliga uppdrag att stå på de enskilda medborgarnas sida när nu Socia</w:t>
      </w:r>
      <w:r w:rsidRPr="00317FAF">
        <w:t>l</w:t>
      </w:r>
      <w:r w:rsidRPr="00317FAF">
        <w:t>demokraterna visar sitt rätta ansikte genom att motarbeta en tillväxtfrämjande utveckling.</w:t>
      </w:r>
    </w:p>
    <w:p w:rsidR="000F2E04" w:rsidRPr="00317FAF" w:rsidRDefault="000F2E04" w:rsidP="00A045B7">
      <w:pPr>
        <w:pStyle w:val="Rubrik1"/>
      </w:pPr>
      <w:r w:rsidRPr="00317FAF">
        <w:t>Försök med RUT-avdrag i Stockholmsregionen</w:t>
      </w:r>
    </w:p>
    <w:p w:rsidR="000F2E04" w:rsidRPr="00317FAF" w:rsidRDefault="000F2E04" w:rsidP="00A045B7">
      <w:r w:rsidRPr="00317FAF">
        <w:t>Sverige har en i jämförelse med andra länder inom OECD en underutvecklad tjänstesektor, inte minst när det gäller hu</w:t>
      </w:r>
      <w:r w:rsidRPr="00317FAF">
        <w:t>s</w:t>
      </w:r>
      <w:r w:rsidRPr="00317FAF">
        <w:t>hållsnära tjänster som städning och omvårdnad. I vårt land anses hushållsnära tjänster som utförs av kommuner legitima. Detta gäller dock inte tjänster i hemmet som riktas mot förvärvsa</w:t>
      </w:r>
      <w:r w:rsidRPr="00317FAF">
        <w:t>r</w:t>
      </w:r>
      <w:r w:rsidRPr="00317FAF">
        <w:t>betande människor i yrkesför ålder. Det är alltså accept</w:t>
      </w:r>
      <w:r w:rsidRPr="00317FAF">
        <w:t>e</w:t>
      </w:r>
      <w:r w:rsidRPr="00317FAF">
        <w:t>rat att äldre får hjälp för att kunna bo kvar i hemmet längre, men att kunna köpa hushåll</w:t>
      </w:r>
      <w:r w:rsidRPr="00317FAF">
        <w:t>s</w:t>
      </w:r>
      <w:r w:rsidRPr="00317FAF">
        <w:t>tjänster till en rimlig kostnad är för de flesta människor en omöjlighet. Världens högsta ska</w:t>
      </w:r>
      <w:r w:rsidRPr="00317FAF">
        <w:t>t</w:t>
      </w:r>
      <w:r w:rsidRPr="00317FAF">
        <w:t>tetryck gör det i praktiken omöjligt för det stora flertalet att köpa tjänster och redovisa detta öppet. Istället frodas den svarta marknaden i detta högska</w:t>
      </w:r>
      <w:r w:rsidRPr="00317FAF">
        <w:t>t</w:t>
      </w:r>
      <w:r w:rsidRPr="00317FAF">
        <w:t>tesamhälle.</w:t>
      </w:r>
    </w:p>
    <w:p w:rsidR="000F2E04" w:rsidRPr="00317FAF" w:rsidRDefault="00015FE1" w:rsidP="00A045B7">
      <w:pPr>
        <w:pStyle w:val="Normaltindrag"/>
      </w:pPr>
      <w:r w:rsidRPr="00317FAF">
        <w:t>Det råder inget</w:t>
      </w:r>
      <w:r w:rsidR="000F2E04" w:rsidRPr="00317FAF">
        <w:t xml:space="preserve"> tv</w:t>
      </w:r>
      <w:r w:rsidRPr="00317FAF">
        <w:t>ivel</w:t>
      </w:r>
      <w:r w:rsidR="000F2E04" w:rsidRPr="00317FAF">
        <w:t xml:space="preserve"> om att en rimlig kostnad för hu</w:t>
      </w:r>
      <w:r w:rsidR="000F2E04" w:rsidRPr="00317FAF">
        <w:t>s</w:t>
      </w:r>
      <w:r w:rsidR="000F2E04" w:rsidRPr="00317FAF">
        <w:t>hållsnära tjänster skulle skapa nya arbetstillfällen. I vårt grannland Finland skapades för några år sedan ett system för skattea</w:t>
      </w:r>
      <w:r w:rsidR="000F2E04" w:rsidRPr="00317FAF">
        <w:t>v</w:t>
      </w:r>
      <w:r w:rsidR="000F2E04" w:rsidRPr="00317FAF">
        <w:t>drag på hushållsnära tjänster. I Finland kallas det för hushållsavdraget. Systemet, som startades 1997, har nu pe</w:t>
      </w:r>
      <w:r w:rsidR="000F2E04" w:rsidRPr="00317FAF">
        <w:t>r</w:t>
      </w:r>
      <w:r w:rsidR="000F2E04" w:rsidRPr="00317FAF">
        <w:t>manentats och utvecklats till att omfatta 92</w:t>
      </w:r>
      <w:r w:rsidR="00170A9F" w:rsidRPr="00317FAF">
        <w:t> </w:t>
      </w:r>
      <w:r w:rsidR="000F2E04" w:rsidRPr="00317FAF">
        <w:t>000 användare. Maxbeloppet är 1</w:t>
      </w:r>
      <w:r w:rsidR="00170A9F" w:rsidRPr="00317FAF">
        <w:t> </w:t>
      </w:r>
      <w:r w:rsidR="000F2E04" w:rsidRPr="00317FAF">
        <w:t>150 euro och avdraget storlek är 60 pr</w:t>
      </w:r>
      <w:r w:rsidR="000F2E04" w:rsidRPr="00317FAF">
        <w:t>o</w:t>
      </w:r>
      <w:r w:rsidR="000F2E04" w:rsidRPr="00317FAF">
        <w:t>cent. För 2004 beräknas stödet för avdraget bli cirka 70 miljoner euro. Arbetsgivarorganisationen Almega har gjort berä</w:t>
      </w:r>
      <w:r w:rsidR="000F2E04" w:rsidRPr="00317FAF">
        <w:t>k</w:t>
      </w:r>
      <w:r w:rsidR="000F2E04" w:rsidRPr="00317FAF">
        <w:t>ningar som visar att samma system i Sverige skulle gen</w:t>
      </w:r>
      <w:r w:rsidR="000F2E04" w:rsidRPr="00317FAF">
        <w:t>e</w:t>
      </w:r>
      <w:r w:rsidR="000F2E04" w:rsidRPr="00317FAF">
        <w:t>rera 25</w:t>
      </w:r>
      <w:r w:rsidRPr="00317FAF">
        <w:t> 000–</w:t>
      </w:r>
      <w:r w:rsidR="000F2E04" w:rsidRPr="00317FAF">
        <w:t>30</w:t>
      </w:r>
      <w:r w:rsidR="00170A9F" w:rsidRPr="00317FAF">
        <w:t> </w:t>
      </w:r>
      <w:r w:rsidR="000F2E04" w:rsidRPr="00317FAF">
        <w:t>000 he</w:t>
      </w:r>
      <w:r w:rsidR="000F2E04" w:rsidRPr="00317FAF">
        <w:t>l</w:t>
      </w:r>
      <w:r w:rsidR="000F2E04" w:rsidRPr="00317FAF">
        <w:t>tidstjänster. Det innebär att den öppna arbetslösheten skulle kunna minska med ung</w:t>
      </w:r>
      <w:r w:rsidR="000F2E04" w:rsidRPr="00317FAF">
        <w:t>e</w:t>
      </w:r>
      <w:r w:rsidR="000F2E04" w:rsidRPr="00317FAF">
        <w:t>fär 10 procent.</w:t>
      </w:r>
    </w:p>
    <w:p w:rsidR="000F2E04" w:rsidRPr="00317FAF" w:rsidRDefault="000F2E04" w:rsidP="00A045B7">
      <w:pPr>
        <w:pStyle w:val="Normaltindrag"/>
      </w:pPr>
      <w:r w:rsidRPr="00317FAF">
        <w:t>Finland har alltså utvecklat ett system för skattereducerade hushållsnära tjänster med stor framgång. Efter den positiva inledningen utökas nu ver</w:t>
      </w:r>
      <w:r w:rsidRPr="00317FAF">
        <w:t>k</w:t>
      </w:r>
      <w:r w:rsidRPr="00317FAF">
        <w:t>samh</w:t>
      </w:r>
      <w:r w:rsidRPr="00317FAF">
        <w:t>e</w:t>
      </w:r>
      <w:r w:rsidRPr="00317FAF">
        <w:t>ten. I Sverige har vi tidvis skatteavdrag för byggrelaterade tjänster, men inte för hushållsnära tjänster. När skatteavdrag införs för ombyggnati</w:t>
      </w:r>
      <w:r w:rsidRPr="00317FAF">
        <w:t>o</w:t>
      </w:r>
      <w:r w:rsidRPr="00317FAF">
        <w:t>ner och liknande hänvisas oftast till ett besvärligt läge på arbet</w:t>
      </w:r>
      <w:r w:rsidRPr="00317FAF">
        <w:t>s</w:t>
      </w:r>
      <w:r w:rsidRPr="00317FAF">
        <w:t xml:space="preserve">marknaden för de yrkesgrupper som är verksamma inom byggbranschen. </w:t>
      </w:r>
    </w:p>
    <w:p w:rsidR="000F2E04" w:rsidRPr="00317FAF" w:rsidRDefault="000F2E04" w:rsidP="00A045B7">
      <w:pPr>
        <w:pStyle w:val="Normaltindrag"/>
      </w:pPr>
      <w:r w:rsidRPr="00317FAF">
        <w:t>Om skatteavdrag infördes för hushållsnära tjänster skulle detta i likhet med andra bra</w:t>
      </w:r>
      <w:r w:rsidRPr="00317FAF">
        <w:t>n</w:t>
      </w:r>
      <w:r w:rsidRPr="00317FAF">
        <w:t>scher som medges läg</w:t>
      </w:r>
      <w:r w:rsidR="00015FE1" w:rsidRPr="00317FAF">
        <w:t>r</w:t>
      </w:r>
      <w:r w:rsidRPr="00317FAF">
        <w:t>e skatt på arbetskraften innebära ett stort antal nya arbeten i Stoc</w:t>
      </w:r>
      <w:r w:rsidRPr="00317FAF">
        <w:t>k</w:t>
      </w:r>
      <w:r w:rsidRPr="00317FAF">
        <w:t>holm. Det handlar om arbetstillfällen som blir v</w:t>
      </w:r>
      <w:r w:rsidR="00015FE1" w:rsidRPr="00317FAF">
        <w:t>ita istället för svarta och</w:t>
      </w:r>
      <w:r w:rsidRPr="00317FAF">
        <w:t xml:space="preserve"> en del helt nya. Människor som tidigare arbetat utan försäkringar och andra arbetsrättsliga avtal får genom skattereducerade hu</w:t>
      </w:r>
      <w:r w:rsidRPr="00317FAF">
        <w:t>s</w:t>
      </w:r>
      <w:r w:rsidRPr="00317FAF">
        <w:t>hållsnära tjänster en reell möjlighet att få en större trygghet på arbetsmarkn</w:t>
      </w:r>
      <w:r w:rsidRPr="00317FAF">
        <w:t>a</w:t>
      </w:r>
      <w:r w:rsidRPr="00317FAF">
        <w:t>den.</w:t>
      </w:r>
    </w:p>
    <w:p w:rsidR="000F2E04" w:rsidRPr="00317FAF" w:rsidRDefault="000F2E04" w:rsidP="00A045B7">
      <w:pPr>
        <w:pStyle w:val="Normaltindrag"/>
      </w:pPr>
      <w:r w:rsidRPr="00317FAF">
        <w:t>För att bland annat öka sysselsättningen vill vi införa mö</w:t>
      </w:r>
      <w:r w:rsidRPr="00317FAF">
        <w:t>j</w:t>
      </w:r>
      <w:r w:rsidRPr="00317FAF">
        <w:t>lighet för avdrag för hushållstjänster genom ett s.k. RUT-avdrag i Sverige. Bara i Stockholm</w:t>
      </w:r>
      <w:r w:rsidRPr="00317FAF">
        <w:t>s</w:t>
      </w:r>
      <w:r w:rsidRPr="00317FAF">
        <w:t>regione</w:t>
      </w:r>
      <w:r w:rsidR="00015FE1" w:rsidRPr="00317FAF">
        <w:t>n skulle det kunna innebära 5 000–</w:t>
      </w:r>
      <w:r w:rsidRPr="00317FAF">
        <w:t>10</w:t>
      </w:r>
      <w:r w:rsidR="00015FE1" w:rsidRPr="00317FAF">
        <w:t> </w:t>
      </w:r>
      <w:r w:rsidRPr="00317FAF">
        <w:t>000 nya heltidsarbeten. Tjänst</w:t>
      </w:r>
      <w:r w:rsidRPr="00317FAF">
        <w:t>e</w:t>
      </w:r>
      <w:r w:rsidRPr="00317FAF">
        <w:t>näringen är i</w:t>
      </w:r>
      <w:r w:rsidR="004371E4" w:rsidRPr="00317FAF">
        <w:t xml:space="preserve"> </w:t>
      </w:r>
      <w:r w:rsidRPr="00317FAF">
        <w:t>dag vårt främsta tillväxto</w:t>
      </w:r>
      <w:r w:rsidRPr="00317FAF">
        <w:t>m</w:t>
      </w:r>
      <w:r w:rsidRPr="00317FAF">
        <w:t>råde</w:t>
      </w:r>
      <w:r w:rsidR="00015FE1" w:rsidRPr="00317FAF">
        <w:t>,</w:t>
      </w:r>
      <w:r w:rsidRPr="00317FAF">
        <w:t xml:space="preserve"> och det måste vi ta till vara på ett bättre sätt än idag. Låt därför Stoc</w:t>
      </w:r>
      <w:r w:rsidRPr="00317FAF">
        <w:t>k</w:t>
      </w:r>
      <w:r w:rsidRPr="00317FAF">
        <w:t>holmsregionen bli försöksregion för RUT-avdrag redan vid årsskiftet 2005/06.</w:t>
      </w:r>
    </w:p>
    <w:p w:rsidR="000F2E04" w:rsidRPr="00317FAF" w:rsidRDefault="000F2E04" w:rsidP="00A045B7">
      <w:pPr>
        <w:pStyle w:val="Rubrik1"/>
      </w:pPr>
      <w:r w:rsidRPr="00317FAF">
        <w:t>Utjämningsskatten är tillväxtfientlig</w:t>
      </w:r>
    </w:p>
    <w:p w:rsidR="000F2E04" w:rsidRPr="00317FAF" w:rsidRDefault="000F2E04" w:rsidP="00A045B7">
      <w:r w:rsidRPr="00317FAF">
        <w:t>Ett flagrant exempel på regeringens Stockholmsfientlighet är det system för överföring av skattemedel från en kommun till en annan som genomförts. Man kan inte låta bli att se det som Socialdemokraternas sätt att straffa inv</w:t>
      </w:r>
      <w:r w:rsidRPr="00317FAF">
        <w:t>å</w:t>
      </w:r>
      <w:r w:rsidRPr="00317FAF">
        <w:t>narna i Stockholms län. Det inomkommunala utjämningssystemet är näml</w:t>
      </w:r>
      <w:r w:rsidRPr="00317FAF">
        <w:t>i</w:t>
      </w:r>
      <w:r w:rsidRPr="00317FAF">
        <w:t>gen till sin natur så konstruerat att det straffar tillväxt var den än up</w:t>
      </w:r>
      <w:r w:rsidRPr="00317FAF">
        <w:t>p</w:t>
      </w:r>
      <w:r w:rsidRPr="00317FAF">
        <w:t>står. Effekten har bland annat blivit att en lång rad kommuner i Stockholms län får se stora delar av sina skatteinkomster betalas ut till andra delar av landet. Kommuninvånarna i de</w:t>
      </w:r>
      <w:r w:rsidRPr="00317FAF">
        <w:t>s</w:t>
      </w:r>
      <w:r w:rsidRPr="00317FAF">
        <w:t>sa Stockholmskommuner tror sig betala för att få en bra skola för sina barn eller en vä</w:t>
      </w:r>
      <w:r w:rsidRPr="00317FAF">
        <w:t>r</w:t>
      </w:r>
      <w:r w:rsidRPr="00317FAF">
        <w:t>dig vård för åldrande släktingar. I själva verket används deras skattepengar till något annat någon annanstans i Sver</w:t>
      </w:r>
      <w:r w:rsidRPr="00317FAF">
        <w:t>i</w:t>
      </w:r>
      <w:r w:rsidRPr="00317FAF">
        <w:t xml:space="preserve">ge. </w:t>
      </w:r>
    </w:p>
    <w:p w:rsidR="000F2E04" w:rsidRPr="00317FAF" w:rsidRDefault="000F2E04" w:rsidP="00A045B7">
      <w:pPr>
        <w:pStyle w:val="Normaltindrag"/>
      </w:pPr>
      <w:r w:rsidRPr="00317FAF">
        <w:t>Genom en medveten socialdemokratisk politik dräneras regionen på mi</w:t>
      </w:r>
      <w:r w:rsidRPr="00317FAF">
        <w:t>l</w:t>
      </w:r>
      <w:r w:rsidRPr="00317FAF">
        <w:t>jarder kronor årligen genom skatteutjämning</w:t>
      </w:r>
      <w:r w:rsidRPr="00317FAF">
        <w:t>s</w:t>
      </w:r>
      <w:r w:rsidRPr="00317FAF">
        <w:t>systemet. Samma medvetna politik medför att invånarna i vår region betalar mer i skatter än rikets övriga invånare. Företag och familjer i Stockholmsr</w:t>
      </w:r>
      <w:r w:rsidRPr="00317FAF">
        <w:t>e</w:t>
      </w:r>
      <w:r w:rsidRPr="00317FAF">
        <w:t>gionen betalade år 2002 enligt Stockholms handelskammare 41 procent av st</w:t>
      </w:r>
      <w:r w:rsidRPr="00317FAF">
        <w:t>a</w:t>
      </w:r>
      <w:r w:rsidRPr="00317FAF">
        <w:t>tens direkta skatteinkomster. Vi utgör dock bara 20 procent av landets befolkning och tjänar knappt 30 procent av Sveriges inkom</w:t>
      </w:r>
      <w:r w:rsidRPr="00317FAF">
        <w:t>s</w:t>
      </w:r>
      <w:r w:rsidRPr="00317FAF">
        <w:t xml:space="preserve">ter. Det visar ett relativt stort gap mellan länets inkomst- och skatteandel. </w:t>
      </w:r>
    </w:p>
    <w:p w:rsidR="000F2E04" w:rsidRPr="00317FAF" w:rsidRDefault="000F2E04" w:rsidP="00B77188">
      <w:pPr>
        <w:pStyle w:val="Normaltindrag"/>
      </w:pPr>
      <w:r w:rsidRPr="00317FAF">
        <w:t>Frågan är hur stor del av Stockholms skatter till staten som kommer tillb</w:t>
      </w:r>
      <w:r w:rsidRPr="00317FAF">
        <w:t>a</w:t>
      </w:r>
      <w:r w:rsidRPr="00317FAF">
        <w:t>ka till</w:t>
      </w:r>
      <w:r w:rsidR="00B77188" w:rsidRPr="00317FAF">
        <w:t xml:space="preserve"> </w:t>
      </w:r>
      <w:r w:rsidRPr="00317FAF">
        <w:t>Stockholm. Nutek har genomfört ett antal studier av stat</w:t>
      </w:r>
      <w:r w:rsidRPr="00317FAF">
        <w:t>s</w:t>
      </w:r>
      <w:r w:rsidRPr="00317FAF">
        <w:t>budgetens regionala förde</w:t>
      </w:r>
      <w:r w:rsidRPr="00317FAF">
        <w:t>l</w:t>
      </w:r>
      <w:r w:rsidRPr="00317FAF">
        <w:t>ning. Den senaste undersökningen avser budgetåret 1998. I studien ingår alla inkomster i budg</w:t>
      </w:r>
      <w:r w:rsidRPr="00317FAF">
        <w:t>e</w:t>
      </w:r>
      <w:r w:rsidRPr="00317FAF">
        <w:t>ten, dvs. direkta och indirekta skatter, sociala avgifter och övriga inkomster. Alla statliga utgifter är inkluderade som kan fördelas inom landet. Det kommunala utjämningssyst</w:t>
      </w:r>
      <w:r w:rsidRPr="00317FAF">
        <w:t>e</w:t>
      </w:r>
      <w:r w:rsidRPr="00317FAF">
        <w:t>met ingår däremot inte. Undersökningen för budgetåret 1998 visar att Stoc</w:t>
      </w:r>
      <w:r w:rsidRPr="00317FAF">
        <w:t>k</w:t>
      </w:r>
      <w:r w:rsidRPr="00317FAF">
        <w:t>holms län bidrog med 40 procent av statens inkomster medan bara 22 procent av statens utgifter hamnar i l</w:t>
      </w:r>
      <w:r w:rsidRPr="00317FAF">
        <w:t>ä</w:t>
      </w:r>
      <w:r w:rsidRPr="00317FAF">
        <w:t>net.</w:t>
      </w:r>
    </w:p>
    <w:p w:rsidR="000F2E04" w:rsidRPr="00317FAF" w:rsidRDefault="000F2E04" w:rsidP="00A045B7">
      <w:pPr>
        <w:pStyle w:val="Normaltindrag"/>
      </w:pPr>
      <w:r w:rsidRPr="00317FAF">
        <w:t>Det är ingen överdrift när vi säger att Socialdemokraternas politik drabbar stockholmarna hårt. Kostnadsutjämningss</w:t>
      </w:r>
      <w:r w:rsidRPr="00317FAF">
        <w:t>y</w:t>
      </w:r>
      <w:r w:rsidRPr="00317FAF">
        <w:t>stemet tar allt mindre hänsyn till de särskilda problem och kostnader som finns i en storstad i form av bland annat segregation och befolkningsökning samt höga kostnader för pers</w:t>
      </w:r>
      <w:r w:rsidRPr="00317FAF">
        <w:t>o</w:t>
      </w:r>
      <w:r w:rsidRPr="00317FAF">
        <w:t>nal, lokaler och bostäder. Socialdemokraternas politik med kos</w:t>
      </w:r>
      <w:r w:rsidRPr="00317FAF">
        <w:t>t</w:t>
      </w:r>
      <w:r w:rsidRPr="00317FAF">
        <w:t>nadsutjämning och höjd fastighetsskatt leder till att det snart bara är höginkomsttagare som har råd att bo i Stoc</w:t>
      </w:r>
      <w:r w:rsidRPr="00317FAF">
        <w:t>k</w:t>
      </w:r>
      <w:r w:rsidRPr="00317FAF">
        <w:t xml:space="preserve">holmsregionen. </w:t>
      </w:r>
    </w:p>
    <w:p w:rsidR="000F2E04" w:rsidRPr="00317FAF" w:rsidRDefault="000F2E04" w:rsidP="00A045B7">
      <w:pPr>
        <w:pStyle w:val="Normaltindrag"/>
      </w:pPr>
      <w:r w:rsidRPr="00317FAF">
        <w:t>Utjämningssystemet straffar också tillväxten. Storstadsr</w:t>
      </w:r>
      <w:r w:rsidRPr="00317FAF">
        <w:t>e</w:t>
      </w:r>
      <w:r w:rsidRPr="00317FAF">
        <w:t>gionerna får inte behålla frukte</w:t>
      </w:r>
      <w:r w:rsidRPr="00317FAF">
        <w:t>r</w:t>
      </w:r>
      <w:r w:rsidRPr="00317FAF">
        <w:t>na på inkomstsidan av den ökade ekonomiska aktiviteten och skattetillväxten, men måste ändå bära de kostnadsökningar inom de komm</w:t>
      </w:r>
      <w:r w:rsidRPr="00317FAF">
        <w:t>u</w:t>
      </w:r>
      <w:r w:rsidRPr="00317FAF">
        <w:t>nala ver</w:t>
      </w:r>
      <w:r w:rsidRPr="00317FAF">
        <w:t>k</w:t>
      </w:r>
      <w:r w:rsidRPr="00317FAF">
        <w:t>samheterna</w:t>
      </w:r>
      <w:r w:rsidR="00170A9F" w:rsidRPr="00317FAF">
        <w:t>,</w:t>
      </w:r>
      <w:r w:rsidRPr="00317FAF">
        <w:t xml:space="preserve"> som ökad ekonomisk aktivitet ger upphov till. </w:t>
      </w:r>
    </w:p>
    <w:p w:rsidR="000F2E04" w:rsidRPr="00317FAF" w:rsidRDefault="000F2E04" w:rsidP="00A045B7">
      <w:pPr>
        <w:pStyle w:val="Normaltindrag"/>
      </w:pPr>
      <w:r w:rsidRPr="00317FAF">
        <w:t>Den mellankommunala skatteutjämningen förändrades i</w:t>
      </w:r>
      <w:r w:rsidRPr="00317FAF">
        <w:t>n</w:t>
      </w:r>
      <w:r w:rsidRPr="00317FAF">
        <w:t>för 2005 genom att statsbidragen som tidigare särredovisats nu ingår i systemet. Detta gör utjä</w:t>
      </w:r>
      <w:r w:rsidRPr="00317FAF">
        <w:t>m</w:t>
      </w:r>
      <w:r w:rsidRPr="00317FAF">
        <w:t>ningssystemet ännu mer svårgenomträngligt. Utjämningen år 2005, inklusive de inbakade statsbidr</w:t>
      </w:r>
      <w:r w:rsidRPr="00317FAF">
        <w:t>a</w:t>
      </w:r>
      <w:r w:rsidRPr="00317FAF">
        <w:t>gen, uppgår för Stockholmsregionens del till cirka 10 miljarder</w:t>
      </w:r>
      <w:r w:rsidR="004371E4" w:rsidRPr="00317FAF">
        <w:t xml:space="preserve"> kronor</w:t>
      </w:r>
      <w:r w:rsidRPr="00317FAF">
        <w:t xml:space="preserve">. </w:t>
      </w:r>
      <w:r w:rsidR="00015FE1" w:rsidRPr="00317FAF">
        <w:t xml:space="preserve">Det är </w:t>
      </w:r>
      <w:r w:rsidRPr="00317FAF">
        <w:t xml:space="preserve">10 miljarder </w:t>
      </w:r>
      <w:r w:rsidR="004371E4" w:rsidRPr="00317FAF">
        <w:t xml:space="preserve">kronor </w:t>
      </w:r>
      <w:r w:rsidRPr="00317FAF">
        <w:t>som tas från Stoc</w:t>
      </w:r>
      <w:r w:rsidRPr="00317FAF">
        <w:t>k</w:t>
      </w:r>
      <w:r w:rsidRPr="00317FAF">
        <w:t>holmsregionen av statsmakten för att skickas till andra delar av riket.</w:t>
      </w:r>
    </w:p>
    <w:p w:rsidR="000F2E04" w:rsidRPr="00317FAF" w:rsidRDefault="000F2E04" w:rsidP="00A045B7">
      <w:pPr>
        <w:pStyle w:val="Normaltindrag"/>
      </w:pPr>
      <w:r w:rsidRPr="00317FAF">
        <w:t>Vi föreslår att det inomkommunala utjämningssystemet avskaffas och e</w:t>
      </w:r>
      <w:r w:rsidRPr="00317FAF">
        <w:t>r</w:t>
      </w:r>
      <w:r w:rsidRPr="00317FAF">
        <w:t>sätts av ett system som både stimulerar ekon</w:t>
      </w:r>
      <w:r w:rsidRPr="00317FAF">
        <w:t>o</w:t>
      </w:r>
      <w:r w:rsidRPr="00317FAF">
        <w:t>misk tillväxt och ger tillräckliga statliga bidrag till komm</w:t>
      </w:r>
      <w:r w:rsidRPr="00317FAF">
        <w:t>u</w:t>
      </w:r>
      <w:r w:rsidRPr="00317FAF">
        <w:t>ner och landsting</w:t>
      </w:r>
      <w:r w:rsidR="00170A9F" w:rsidRPr="00317FAF">
        <w:t>,</w:t>
      </w:r>
      <w:r w:rsidRPr="00317FAF">
        <w:t xml:space="preserve"> som behöver kompensation för otillräcklig skattekraft. Vi f</w:t>
      </w:r>
      <w:r w:rsidRPr="00317FAF">
        <w:t>ö</w:t>
      </w:r>
      <w:r w:rsidRPr="00317FAF">
        <w:t>reslår att gränsen för utjämningsavgiften höjs till 115 procent fö</w:t>
      </w:r>
      <w:r w:rsidR="00015FE1" w:rsidRPr="00317FAF">
        <w:t>r landsting, d</w:t>
      </w:r>
      <w:r w:rsidRPr="00317FAF">
        <w:t>vs. samma nivå som gäller för primärkommune</w:t>
      </w:r>
      <w:r w:rsidRPr="00317FAF">
        <w:t>r</w:t>
      </w:r>
      <w:r w:rsidRPr="00317FAF">
        <w:t>na, och att avgiften skall sättas till 80 procent av den egna skatt</w:t>
      </w:r>
      <w:r w:rsidRPr="00317FAF">
        <w:t>e</w:t>
      </w:r>
      <w:r w:rsidRPr="00317FAF">
        <w:t>satsen för både primärkommuner och landsting. Genom att avgiften b</w:t>
      </w:r>
      <w:r w:rsidRPr="00317FAF">
        <w:t>e</w:t>
      </w:r>
      <w:r w:rsidRPr="00317FAF">
        <w:t>räknas utifrån den egna skattekraften skapas incitament för att hålla en låg skattesats. Vårt förslag är utformat så att ingen kommun och inget land</w:t>
      </w:r>
      <w:r w:rsidRPr="00317FAF">
        <w:t>s</w:t>
      </w:r>
      <w:r w:rsidRPr="00317FAF">
        <w:t xml:space="preserve">ting kommer att få lägre bidrag eller betala högre avgift än med regeringens förslag. </w:t>
      </w:r>
    </w:p>
    <w:p w:rsidR="000F2E04" w:rsidRPr="00317FAF" w:rsidRDefault="000F2E04" w:rsidP="00A045B7">
      <w:pPr>
        <w:pStyle w:val="Rubrik1"/>
      </w:pPr>
      <w:r w:rsidRPr="00317FAF">
        <w:t>Akut brist på kringfartsleder och spårkapacitet</w:t>
      </w:r>
    </w:p>
    <w:p w:rsidR="000F2E04" w:rsidRPr="00317FAF" w:rsidRDefault="000F2E04" w:rsidP="00A045B7">
      <w:r w:rsidRPr="00317FAF">
        <w:t>Ett av de allvarligaste problemen i regionen är den akuta bristen på kringfart</w:t>
      </w:r>
      <w:r w:rsidRPr="00317FAF">
        <w:t>s</w:t>
      </w:r>
      <w:r w:rsidRPr="00317FAF">
        <w:t>leder och spårkapacitet som kan leda trafikflödet förbi eller igenom Stoc</w:t>
      </w:r>
      <w:r w:rsidRPr="00317FAF">
        <w:t>k</w:t>
      </w:r>
      <w:r w:rsidRPr="00317FAF">
        <w:t>holms innerstad. Stockholmsregionen behöver Ringen som Socialdemokr</w:t>
      </w:r>
      <w:r w:rsidRPr="00317FAF">
        <w:t>a</w:t>
      </w:r>
      <w:r w:rsidRPr="00317FAF">
        <w:t xml:space="preserve">terna ensidigt övergav 1997. </w:t>
      </w:r>
    </w:p>
    <w:p w:rsidR="000F2E04" w:rsidRPr="00317FAF" w:rsidRDefault="000F2E04" w:rsidP="00A045B7">
      <w:pPr>
        <w:pStyle w:val="Normaltindrag"/>
      </w:pPr>
      <w:r w:rsidRPr="00317FAF">
        <w:t>Det behövs dessutom en förbifart för E 4 väster om Stockholm. Andra o</w:t>
      </w:r>
      <w:r w:rsidRPr="00317FAF">
        <w:t>b</w:t>
      </w:r>
      <w:r w:rsidRPr="00317FAF">
        <w:t>jekt som behöver färdigställas snarast är S</w:t>
      </w:r>
      <w:r w:rsidRPr="00317FAF">
        <w:t>ö</w:t>
      </w:r>
      <w:r w:rsidRPr="00317FAF">
        <w:t>dertörnsleden och Norrortsleden. På sikt måste också en ös</w:t>
      </w:r>
      <w:r w:rsidRPr="00317FAF">
        <w:t>t</w:t>
      </w:r>
      <w:r w:rsidRPr="00317FAF">
        <w:t>lig förbifart byggas för att göra Ringen fullständig. Utbyggnaden av väg 73 Nynä</w:t>
      </w:r>
      <w:r w:rsidRPr="00317FAF">
        <w:t>s</w:t>
      </w:r>
      <w:r w:rsidRPr="00317FAF">
        <w:t>hamn har just startat. Ett dubbelspår hela vägen till Nynäshamn är av central betydelse för anlä</w:t>
      </w:r>
      <w:r w:rsidRPr="00317FAF">
        <w:t>g</w:t>
      </w:r>
      <w:r w:rsidRPr="00317FAF">
        <w:t>gandet av en ny storhamn i Norvik. En ny hamn skulle betyda mycket för Stockholmsregionens fra</w:t>
      </w:r>
      <w:r w:rsidRPr="00317FAF">
        <w:t>m</w:t>
      </w:r>
      <w:r w:rsidRPr="00317FAF">
        <w:t>tida tillväxt. För flera av de trafikobjekt som måste genomf</w:t>
      </w:r>
      <w:r w:rsidRPr="00317FAF">
        <w:t>ö</w:t>
      </w:r>
      <w:r w:rsidRPr="00317FAF">
        <w:t>ras bör det öppnas för en statlig PPP-lösning (Public</w:t>
      </w:r>
      <w:r w:rsidR="0013408A" w:rsidRPr="00317FAF">
        <w:t>-Private</w:t>
      </w:r>
      <w:r w:rsidRPr="00317FAF">
        <w:t xml:space="preserve"> Partnership). Det är ett geme</w:t>
      </w:r>
      <w:r w:rsidRPr="00317FAF">
        <w:t>n</w:t>
      </w:r>
      <w:r w:rsidRPr="00317FAF">
        <w:t>samt ansvar för regeringen och regionens företrädare att rätta till den oacceptabla trafiksitu</w:t>
      </w:r>
      <w:r w:rsidRPr="00317FAF">
        <w:t>a</w:t>
      </w:r>
      <w:r w:rsidRPr="00317FAF">
        <w:t>tion som råder.</w:t>
      </w:r>
    </w:p>
    <w:p w:rsidR="000F2E04" w:rsidRPr="00317FAF" w:rsidRDefault="000F2E04" w:rsidP="00A045B7">
      <w:pPr>
        <w:pStyle w:val="Normaltindrag"/>
      </w:pPr>
      <w:r w:rsidRPr="00317FAF">
        <w:t>Spårförbindelserna i regionen är eftersatta. Fortfarande kör tågen genom centrala Stoc</w:t>
      </w:r>
      <w:r w:rsidRPr="00317FAF">
        <w:t>k</w:t>
      </w:r>
      <w:r w:rsidRPr="00317FAF">
        <w:t>holm på spår som byggdes för 129 år sedan. Den bristande kapac</w:t>
      </w:r>
      <w:r w:rsidRPr="00317FAF">
        <w:t>i</w:t>
      </w:r>
      <w:r w:rsidRPr="00317FAF">
        <w:t>teten påverkar stora delar av Sverige. I takt med att den funktione</w:t>
      </w:r>
      <w:r w:rsidR="0013408A" w:rsidRPr="00317FAF">
        <w:t>lla regionen vuxit pendlar allt</w:t>
      </w:r>
      <w:r w:rsidRPr="00317FAF">
        <w:t>fler med regionaltåg in till Stockholm. Spårkapac</w:t>
      </w:r>
      <w:r w:rsidRPr="00317FAF">
        <w:t>i</w:t>
      </w:r>
      <w:r w:rsidRPr="00317FAF">
        <w:t>teten måste byggas ut. Det gäller såväl genom Stockholms stad som ansluta</w:t>
      </w:r>
      <w:r w:rsidRPr="00317FAF">
        <w:t>n</w:t>
      </w:r>
      <w:r w:rsidRPr="00317FAF">
        <w:t>de spår. Mälarbanan är av stor betydelse för att investeringar i centrala Stoc</w:t>
      </w:r>
      <w:r w:rsidRPr="00317FAF">
        <w:t>k</w:t>
      </w:r>
      <w:r w:rsidRPr="00317FAF">
        <w:t>holm ska kunna nyttjas fullt ut.</w:t>
      </w:r>
    </w:p>
    <w:p w:rsidR="000F2E04" w:rsidRPr="00317FAF" w:rsidRDefault="000F2E04" w:rsidP="00A045B7">
      <w:pPr>
        <w:pStyle w:val="Normaltindrag"/>
      </w:pPr>
      <w:r w:rsidRPr="00317FAF">
        <w:t>Stockholmsregionens utveckling och tillväxt är även starkt beroende av goda flygförbi</w:t>
      </w:r>
      <w:r w:rsidRPr="00317FAF">
        <w:t>n</w:t>
      </w:r>
      <w:r w:rsidRPr="00317FAF">
        <w:t>delser med omvärlden. Arlandas konkurrenskraft måste därför stärkas så att regionen inte fö</w:t>
      </w:r>
      <w:r w:rsidRPr="00317FAF">
        <w:t>r</w:t>
      </w:r>
      <w:r w:rsidRPr="00317FAF">
        <w:t>lorar direktförbindelser med till exempel USA. Näringslivets utveckling är också beroe</w:t>
      </w:r>
      <w:r w:rsidRPr="00317FAF">
        <w:t>n</w:t>
      </w:r>
      <w:r w:rsidRPr="00317FAF">
        <w:t xml:space="preserve">de av småflyg </w:t>
      </w:r>
      <w:r w:rsidR="0013408A" w:rsidRPr="00317FAF">
        <w:t xml:space="preserve">för </w:t>
      </w:r>
      <w:r w:rsidRPr="00317FAF">
        <w:t>både person- och godstransporter. Det småflyg som tidigare har funnits vid F18/Tullinge måste få finnas kvar i Stockholmsregionen om inte Stoc</w:t>
      </w:r>
      <w:r w:rsidRPr="00317FAF">
        <w:t>k</w:t>
      </w:r>
      <w:r w:rsidRPr="00317FAF">
        <w:t xml:space="preserve">holm skall bli den enda huvudstadsregion i Europa som saknar banor för småflyg.  </w:t>
      </w:r>
    </w:p>
    <w:p w:rsidR="000F2E04" w:rsidRPr="00317FAF" w:rsidRDefault="000F2E04" w:rsidP="00A045B7">
      <w:pPr>
        <w:pStyle w:val="Normaltindrag"/>
      </w:pPr>
      <w:r w:rsidRPr="00317FAF">
        <w:t>Nuvarande avtal mellan Stockholm och staten om flygverksamheten på Bromma l</w:t>
      </w:r>
      <w:r w:rsidRPr="00317FAF">
        <w:t>ö</w:t>
      </w:r>
      <w:r w:rsidRPr="00317FAF">
        <w:t>per till 2011. Vi moderater anser att det är en konkurrensfördel i förhållande till andra större städer att ha en citynära flygplats. Bromma fly</w:t>
      </w:r>
      <w:r w:rsidRPr="00317FAF">
        <w:t>g</w:t>
      </w:r>
      <w:r w:rsidRPr="00317FAF">
        <w:t>plats gör att det går enkelt och snabbt att ta sig från centrala Stockholm till övriga Sverige och till ett antal europeiska huvudstäder. För att ku</w:t>
      </w:r>
      <w:r w:rsidRPr="00317FAF">
        <w:t>n</w:t>
      </w:r>
      <w:r w:rsidRPr="00317FAF">
        <w:t>na satsa på närmiljön för de boende i närheten av flygplatsen är det avgörande att både st</w:t>
      </w:r>
      <w:r w:rsidRPr="00317FAF">
        <w:t>a</w:t>
      </w:r>
      <w:r w:rsidRPr="00317FAF">
        <w:t>ten och Stockholms stad deklarerar en långsiktig plan att ha kvar Bromma fly</w:t>
      </w:r>
      <w:r w:rsidRPr="00317FAF">
        <w:t>g</w:t>
      </w:r>
      <w:r w:rsidRPr="00317FAF">
        <w:t>plats även efter år 2011. Därutöver måste Arlanda byggas ut ytterligare och kommunikationerna me</w:t>
      </w:r>
      <w:r w:rsidRPr="00317FAF">
        <w:t>l</w:t>
      </w:r>
      <w:r w:rsidRPr="00317FAF">
        <w:t>lan södra Stockholm och Arlanda stärkas. Detta kan exempelvis ske genom en fö</w:t>
      </w:r>
      <w:r w:rsidRPr="00317FAF">
        <w:t>r</w:t>
      </w:r>
      <w:r w:rsidRPr="00317FAF">
        <w:t>längning av Arlanda Express.</w:t>
      </w:r>
    </w:p>
    <w:p w:rsidR="000F2E04" w:rsidRPr="00317FAF" w:rsidRDefault="000F2E04" w:rsidP="00A045B7">
      <w:pPr>
        <w:pStyle w:val="Rubrik1"/>
      </w:pPr>
      <w:r w:rsidRPr="00317FAF">
        <w:t>Nej till trängselskatt</w:t>
      </w:r>
    </w:p>
    <w:p w:rsidR="000F2E04" w:rsidRPr="00317FAF" w:rsidRDefault="000F2E04" w:rsidP="00A045B7">
      <w:r w:rsidRPr="00317FAF">
        <w:t>Ovanpå den mycket allvarliga ekonomiska utvecklingen i Stockholm har Socialdemokraterna bestämt sig för att driva igenom sitt största och mon</w:t>
      </w:r>
      <w:r w:rsidRPr="00317FAF">
        <w:t>u</w:t>
      </w:r>
      <w:r w:rsidRPr="00317FAF">
        <w:t>mentala väljarsvek – införande av trängselskatt (biltullar). Det är en lagstif</w:t>
      </w:r>
      <w:r w:rsidRPr="00317FAF">
        <w:t>t</w:t>
      </w:r>
      <w:r w:rsidRPr="00317FAF">
        <w:t>ning som kraftigt kommer att försä</w:t>
      </w:r>
      <w:r w:rsidRPr="00317FAF">
        <w:t>m</w:t>
      </w:r>
      <w:r w:rsidRPr="00317FAF">
        <w:t xml:space="preserve">ra Stockholms möjligheter att växa och återta sin position som Sveriges tillväxtmotor. </w:t>
      </w:r>
    </w:p>
    <w:p w:rsidR="000F2E04" w:rsidRPr="00317FAF" w:rsidRDefault="000F2E04" w:rsidP="00A045B7">
      <w:pPr>
        <w:pStyle w:val="Normaltindrag"/>
      </w:pPr>
      <w:r w:rsidRPr="00317FAF">
        <w:t>Trängselskatteexperimentet är en dålig affär – för tillväxten, för Stoc</w:t>
      </w:r>
      <w:r w:rsidRPr="00317FAF">
        <w:t>k</w:t>
      </w:r>
      <w:r w:rsidRPr="00317FAF">
        <w:t>holm, för landet och inte minst för stockho</w:t>
      </w:r>
      <w:r w:rsidRPr="00317FAF">
        <w:t>l</w:t>
      </w:r>
      <w:r w:rsidRPr="00317FAF">
        <w:t>marna. Försöket kostar totalt cirka 3,8 miljarder kronor. Trängselskatten splittrar regionens arbets- och bostad</w:t>
      </w:r>
      <w:r w:rsidRPr="00317FAF">
        <w:t>s</w:t>
      </w:r>
      <w:r w:rsidRPr="00317FAF">
        <w:t>mar</w:t>
      </w:r>
      <w:r w:rsidRPr="00317FAF">
        <w:t>k</w:t>
      </w:r>
      <w:r w:rsidRPr="00317FAF">
        <w:t>nad. Trängselskatten reser nya murar mellan innerstad och ytterstad och mellan norr och söder i regionen. Handeln kommer att minska i innerstaden, enligt beräkningar från handelns organisationer. Detta kommer naturligtvis att ytte</w:t>
      </w:r>
      <w:r w:rsidRPr="00317FAF">
        <w:t>r</w:t>
      </w:r>
      <w:r w:rsidRPr="00317FAF">
        <w:t>ligare försvåra en lokal konjunkturuppgång.</w:t>
      </w:r>
    </w:p>
    <w:p w:rsidR="000F2E04" w:rsidRPr="00317FAF" w:rsidRDefault="000F2E04" w:rsidP="00A045B7">
      <w:pPr>
        <w:pStyle w:val="Normaltindrag"/>
      </w:pPr>
      <w:r w:rsidRPr="00317FAF">
        <w:t>Det är uppenbart att Socialdemokraterna i och med trängselskatteexper</w:t>
      </w:r>
      <w:r w:rsidRPr="00317FAF">
        <w:t>i</w:t>
      </w:r>
      <w:r w:rsidRPr="00317FAF">
        <w:t>mentet bestämt sig för att bedriva en regelrätt hetsjakt på alla de stockholmare som är beroende av bilen i sin vardag. I takt med att Stockholm växer ko</w:t>
      </w:r>
      <w:r w:rsidRPr="00317FAF">
        <w:t>m</w:t>
      </w:r>
      <w:r w:rsidRPr="00317FAF">
        <w:t>mer naturligtvis fler bilar till regionen. Trafikproblemen är ett hot mot huvu</w:t>
      </w:r>
      <w:r w:rsidRPr="00317FAF">
        <w:t>d</w:t>
      </w:r>
      <w:r w:rsidRPr="00317FAF">
        <w:t>stadsregionens, och därmed landets, fra</w:t>
      </w:r>
      <w:r w:rsidRPr="00317FAF">
        <w:t>m</w:t>
      </w:r>
      <w:r w:rsidRPr="00317FAF">
        <w:t>tida växtkraft. Genom införandet av trängselskatten räknar socialdemokratin i Stockholm och den socialdemokr</w:t>
      </w:r>
      <w:r w:rsidRPr="00317FAF">
        <w:t>a</w:t>
      </w:r>
      <w:r w:rsidRPr="00317FAF">
        <w:t>tiska regeringen med att färre kommer att åka bil. På så sätt försöker de kringgå behovet av att bygga kringfartsleder. Trängselskatten är ka</w:t>
      </w:r>
      <w:r w:rsidRPr="00317FAF">
        <w:t>n</w:t>
      </w:r>
      <w:r w:rsidRPr="00317FAF">
        <w:t>ske det främsta exemplet på den tillväxtfientliga politiken. För att företag skall kunna etablera sig i Stockholm behövs en trafi</w:t>
      </w:r>
      <w:r w:rsidRPr="00317FAF">
        <w:t>k</w:t>
      </w:r>
      <w:r w:rsidRPr="00317FAF">
        <w:t>situation som gör att det är möjligt att inte bara ta sig in i innerstaden, utan också runt i regionen via kringfartsl</w:t>
      </w:r>
      <w:r w:rsidRPr="00317FAF">
        <w:t>e</w:t>
      </w:r>
      <w:r w:rsidRPr="00317FAF">
        <w:t xml:space="preserve">der. Om Stockholm fick </w:t>
      </w:r>
      <w:r w:rsidR="00C73481" w:rsidRPr="00317FAF">
        <w:t xml:space="preserve">Ringen </w:t>
      </w:r>
      <w:r w:rsidRPr="00317FAF">
        <w:t xml:space="preserve">och förbifart Stockholm, så att de bilar som endast vill förbi Stockholm och inte in i innerstaden kan ta sig förbi, skulle många av problemen i trafiken lösas. </w:t>
      </w:r>
    </w:p>
    <w:p w:rsidR="000F2E04" w:rsidRPr="00317FAF" w:rsidRDefault="000F2E04" w:rsidP="00A045B7">
      <w:pPr>
        <w:pStyle w:val="Normaltindrag"/>
      </w:pPr>
      <w:r w:rsidRPr="00317FAF">
        <w:t>Att införa trängselskatt i en stad och i ett land där bilisterna redan är bland de hårdast beskattade i världen är ett hårt slag mot hushållen. Eftersom vikt</w:t>
      </w:r>
      <w:r w:rsidRPr="00317FAF">
        <w:t>i</w:t>
      </w:r>
      <w:r w:rsidRPr="00317FAF">
        <w:t>ga infrastruktursatsningar försenats, inte minst på grund av ett bristande ek</w:t>
      </w:r>
      <w:r w:rsidRPr="00317FAF">
        <w:t>o</w:t>
      </w:r>
      <w:r w:rsidRPr="00317FAF">
        <w:t>nomiskt ansvarstagande från staten, finns ofta inget alternativ till att använda bilen. Ett införande av trängselskatt handlar därför inte i första hand om att styra om trafiken, utan om att tvinga bort ek</w:t>
      </w:r>
      <w:r w:rsidRPr="00317FAF">
        <w:t>o</w:t>
      </w:r>
      <w:r w:rsidRPr="00317FAF">
        <w:t>nomiskt svaga bilister från våra vägar. Det är en politik som varken är rimlig eller rät</w:t>
      </w:r>
      <w:r w:rsidRPr="00317FAF">
        <w:t>t</w:t>
      </w:r>
      <w:r w:rsidRPr="00317FAF">
        <w:t xml:space="preserve">vis.  </w:t>
      </w:r>
    </w:p>
    <w:p w:rsidR="000F2E04" w:rsidRPr="00317FAF" w:rsidRDefault="000F2E04" w:rsidP="00A045B7">
      <w:pPr>
        <w:pStyle w:val="Normaltindrag"/>
      </w:pPr>
      <w:r w:rsidRPr="00317FAF">
        <w:t>De lokala folkomröstningar som genomfördes 2003 i tolv kranskommuner visar på ett u</w:t>
      </w:r>
      <w:r w:rsidRPr="00317FAF">
        <w:t>t</w:t>
      </w:r>
      <w:r w:rsidRPr="00317FAF">
        <w:t>omordentligt tydligt motstånd mot trängselskatten</w:t>
      </w:r>
      <w:r w:rsidR="00B77188" w:rsidRPr="00317FAF">
        <w:t>. Över 80 </w:t>
      </w:r>
      <w:r w:rsidRPr="00317FAF">
        <w:t>procent av dem som givits tillfälle att ut</w:t>
      </w:r>
      <w:r w:rsidR="00C73481" w:rsidRPr="00317FAF">
        <w:t>t</w:t>
      </w:r>
      <w:r w:rsidRPr="00317FAF">
        <w:t>rycka sin åsikt i de lokala folko</w:t>
      </w:r>
      <w:r w:rsidRPr="00317FAF">
        <w:t>m</w:t>
      </w:r>
      <w:r w:rsidRPr="00317FAF">
        <w:t>röstningarna röstade nej till försök. Över 200 000 länsbor har röstat mot ett försök med trängselskatt</w:t>
      </w:r>
      <w:r w:rsidR="00C73481" w:rsidRPr="00317FAF">
        <w:t>.</w:t>
      </w:r>
      <w:r w:rsidRPr="00317FAF">
        <w:t xml:space="preserve"> Det höga valdeltagandet visar att frågan engagerar och är viktig för många människor, vilket innebär att frågan därmed är läm</w:t>
      </w:r>
      <w:r w:rsidRPr="00317FAF">
        <w:t>p</w:t>
      </w:r>
      <w:r w:rsidRPr="00317FAF">
        <w:t>lig att folkomrösta om. De politiker som inte respekterar ett så tydligt utslag av folkvi</w:t>
      </w:r>
      <w:r w:rsidRPr="00317FAF">
        <w:t>l</w:t>
      </w:r>
      <w:r w:rsidRPr="00317FAF">
        <w:t>jan kan knappast kalla sig demokrater.</w:t>
      </w:r>
    </w:p>
    <w:p w:rsidR="000F2E04" w:rsidRPr="00317FAF" w:rsidRDefault="000F2E04" w:rsidP="00A045B7">
      <w:pPr>
        <w:pStyle w:val="Normaltindrag"/>
      </w:pPr>
      <w:r w:rsidRPr="00317FAF">
        <w:t>Trots den socialdemokratiska retoriken vet vi att det är många människor som är b</w:t>
      </w:r>
      <w:r w:rsidRPr="00317FAF">
        <w:t>e</w:t>
      </w:r>
      <w:r w:rsidRPr="00317FAF">
        <w:t>roende av bilen för att få vardagen att gå ihop. Detta gäller inte minst för barnfamiljer som måste hantera alltifrån dagishämtningar till fo</w:t>
      </w:r>
      <w:r w:rsidRPr="00317FAF">
        <w:t>t</w:t>
      </w:r>
      <w:r w:rsidRPr="00317FAF">
        <w:t>bollstränin</w:t>
      </w:r>
      <w:r w:rsidRPr="00317FAF">
        <w:t>g</w:t>
      </w:r>
      <w:r w:rsidRPr="00317FAF">
        <w:t>ar. För dessa familjer finns ofta heller ingen möjlighet att välja alternativa transportmedel. När trängselskatten införs i januari 2006 kommer dessa familjer att behöva betala uppemot 15 000 kr om året, i redan beskatt</w:t>
      </w:r>
      <w:r w:rsidRPr="00317FAF">
        <w:t>a</w:t>
      </w:r>
      <w:r w:rsidRPr="00317FAF">
        <w:t xml:space="preserve">de pengar, bara för att få vardagen att fungera. </w:t>
      </w:r>
    </w:p>
    <w:p w:rsidR="000F2E04" w:rsidRPr="00317FAF" w:rsidRDefault="000F2E04" w:rsidP="00A045B7">
      <w:pPr>
        <w:pStyle w:val="Rubrik1"/>
      </w:pPr>
      <w:r w:rsidRPr="00317FAF">
        <w:t>Kraftigt stärkt rättstrygghet och rejäl kamp mot våldsbrotten</w:t>
      </w:r>
    </w:p>
    <w:p w:rsidR="000F2E04" w:rsidRPr="00317FAF" w:rsidRDefault="000F2E04" w:rsidP="00A045B7">
      <w:r w:rsidRPr="00317FAF">
        <w:t>Polismyndigheten i Stockholm är landets största och svarar för insatser i såväl hektisk innerstadsmiljö som i landsbygdsmiljöer. Stockholm är en internati</w:t>
      </w:r>
      <w:r w:rsidRPr="00317FAF">
        <w:t>o</w:t>
      </w:r>
      <w:r w:rsidRPr="00317FAF">
        <w:t>nell storstad som drar till sig mängder av besökare och har rader av verksa</w:t>
      </w:r>
      <w:r w:rsidRPr="00317FAF">
        <w:t>m</w:t>
      </w:r>
      <w:r w:rsidRPr="00317FAF">
        <w:t>heter som förutsätter särski</w:t>
      </w:r>
      <w:r w:rsidRPr="00317FAF">
        <w:t>l</w:t>
      </w:r>
      <w:r w:rsidRPr="00317FAF">
        <w:t>da insatser för medborgarnas trygghet. Under de senaste åren har våldsbrotten fortsatt att öka. Tillgången på narkotika är o</w:t>
      </w:r>
      <w:r w:rsidRPr="00317FAF">
        <w:t>m</w:t>
      </w:r>
      <w:r w:rsidRPr="00317FAF">
        <w:t>fattande</w:t>
      </w:r>
      <w:r w:rsidR="00C73481" w:rsidRPr="00317FAF">
        <w:t>,</w:t>
      </w:r>
      <w:r w:rsidRPr="00317FAF">
        <w:t xml:space="preserve"> och i vissa förorter finns bekymmersam gängbildning och mi</w:t>
      </w:r>
      <w:r w:rsidRPr="00317FAF">
        <w:t>l</w:t>
      </w:r>
      <w:r w:rsidRPr="00317FAF">
        <w:t>jöer där arbetslöshet m.m. skapar social oro. En framgångsrik brottsbekämpning i regionen förutsätter bättre tillgång till polisiärt vardagsarbete för att bekämpa mängdbrott och or</w:t>
      </w:r>
      <w:r w:rsidRPr="00317FAF">
        <w:t>d</w:t>
      </w:r>
      <w:r w:rsidRPr="00317FAF">
        <w:t>ningsproblem, men också specialkompetens för att kunna ingripa mot och utreda kvalific</w:t>
      </w:r>
      <w:r w:rsidRPr="00317FAF">
        <w:t>e</w:t>
      </w:r>
      <w:r w:rsidRPr="00317FAF">
        <w:t xml:space="preserve">rad och inte sällan internationellt förgrenade kriminella nätverk. </w:t>
      </w:r>
    </w:p>
    <w:p w:rsidR="000F2E04" w:rsidRPr="00317FAF" w:rsidRDefault="000F2E04" w:rsidP="00A045B7">
      <w:pPr>
        <w:pStyle w:val="Normaltindrag"/>
      </w:pPr>
      <w:r w:rsidRPr="00317FAF">
        <w:t>Den förebyggande brottsbekämpningen måste utgå från en helhetssyn där rättsvårdande myndigheter samarbetar med andra. Polisstyrelsen i Stockholm har exempe</w:t>
      </w:r>
      <w:r w:rsidRPr="00317FAF">
        <w:t>l</w:t>
      </w:r>
      <w:r w:rsidRPr="00317FAF">
        <w:t>vis bestämt att det för alla skolor ska finnas en kontaktman inom polisen. Vidare behövs ett nära samarbete med respektive kommun, bland annat för insatser mot unga som b</w:t>
      </w:r>
      <w:r w:rsidRPr="00317FAF">
        <w:t>e</w:t>
      </w:r>
      <w:r w:rsidRPr="00317FAF">
        <w:t>går eller har begått brott. Idag varierar insatserna både i omfattning och i kvalitet, vilket är ett stort och allvarligt b</w:t>
      </w:r>
      <w:r w:rsidRPr="00317FAF">
        <w:t>e</w:t>
      </w:r>
      <w:r w:rsidRPr="00317FAF">
        <w:t xml:space="preserve">kymmer som måste åtgärdas. </w:t>
      </w:r>
    </w:p>
    <w:p w:rsidR="000F2E04" w:rsidRPr="00317FAF" w:rsidRDefault="000F2E04" w:rsidP="00A045B7">
      <w:pPr>
        <w:pStyle w:val="Normaltindrag"/>
      </w:pPr>
      <w:r w:rsidRPr="00317FAF">
        <w:t>Staten har det finansiella ansvaret för polis och andra rättsvårdande my</w:t>
      </w:r>
      <w:r w:rsidRPr="00317FAF">
        <w:t>n</w:t>
      </w:r>
      <w:r w:rsidRPr="00317FAF">
        <w:t>digheter. Det är uppenbart att resurserna under en följd av år inte kunnat möta de verkliga behoven. Vi ser med växande oro att polisen alltför ofta tvingas dra ner på närpolisverksamhet till förmån för utryckningsverksamhet och specia</w:t>
      </w:r>
      <w:r w:rsidRPr="00317FAF">
        <w:t>l</w:t>
      </w:r>
      <w:r w:rsidRPr="00317FAF">
        <w:t>insatser. En växande skara väktare och vakter är inte lösningen på stölder, inbrott och fullt synlig narkotikahandel. Kort sagt, Stockholmspolisen beh</w:t>
      </w:r>
      <w:r w:rsidRPr="00317FAF">
        <w:t>ö</w:t>
      </w:r>
      <w:r w:rsidRPr="00317FAF">
        <w:t>ver fler poliser och fler poliser som kan arbeta i yttre tjänst. Vi anser vidare att staten i särskild ordning bör ta ansvar för finansieringen av stora ev</w:t>
      </w:r>
      <w:r w:rsidRPr="00317FAF">
        <w:t>e</w:t>
      </w:r>
      <w:r w:rsidRPr="00317FAF">
        <w:t>nemang som drar exceptionella polisresurser. Det är orimligt att större internationella m</w:t>
      </w:r>
      <w:r w:rsidRPr="00317FAF">
        <w:t>ö</w:t>
      </w:r>
      <w:r w:rsidRPr="00317FAF">
        <w:t>ten och konferenser helt plötsligt ska klaras i budgeten för en enskild myndighet. Stockholm ges viss ersättning för de uppgi</w:t>
      </w:r>
      <w:r w:rsidRPr="00317FAF">
        <w:t>f</w:t>
      </w:r>
      <w:r w:rsidRPr="00317FAF">
        <w:t>ter som åligger huvudstadspolisen, men det inb</w:t>
      </w:r>
      <w:r w:rsidRPr="00317FAF">
        <w:t>e</w:t>
      </w:r>
      <w:r w:rsidRPr="00317FAF">
        <w:t>griper inte riktigt stora arrangemang.</w:t>
      </w:r>
    </w:p>
    <w:p w:rsidR="000F2E04" w:rsidRPr="00317FAF" w:rsidRDefault="000F2E04" w:rsidP="00A045B7">
      <w:pPr>
        <w:pStyle w:val="Normaltindrag"/>
      </w:pPr>
      <w:r w:rsidRPr="00317FAF">
        <w:t>Ett växande problem är vården av psykiskt sjuka. Många allvarliga brott begås av ps</w:t>
      </w:r>
      <w:r w:rsidRPr="00317FAF">
        <w:t>y</w:t>
      </w:r>
      <w:r w:rsidRPr="00317FAF">
        <w:t>kiskt störda lagöverträdare</w:t>
      </w:r>
      <w:r w:rsidR="00C73481" w:rsidRPr="00317FAF">
        <w:t>,</w:t>
      </w:r>
      <w:r w:rsidRPr="00317FAF">
        <w:t xml:space="preserve"> och polisen tvingas dessutom vara sjukvård och andra inrät</w:t>
      </w:r>
      <w:r w:rsidRPr="00317FAF">
        <w:t>t</w:t>
      </w:r>
      <w:r w:rsidRPr="00317FAF">
        <w:t>ningar till hjälp vid omhändertagande och transporter av våldsamma patienter. Från moderat håll har vi en rad förslag på förbät</w:t>
      </w:r>
      <w:r w:rsidRPr="00317FAF">
        <w:t>t</w:t>
      </w:r>
      <w:r w:rsidRPr="00317FAF">
        <w:t>ringar i psykvården. Vi föreslår bland annat en psykia</w:t>
      </w:r>
      <w:r w:rsidRPr="00317FAF">
        <w:t>t</w:t>
      </w:r>
      <w:r w:rsidRPr="00317FAF">
        <w:t>risk vårdgaranti, ett fritt vårdval inom psykiatrin och ett avskaffande av fängelseförbudet för ps</w:t>
      </w:r>
      <w:r w:rsidRPr="00317FAF">
        <w:t>y</w:t>
      </w:r>
      <w:r w:rsidRPr="00317FAF">
        <w:t xml:space="preserve">kiskt sjuka brottslingar.  </w:t>
      </w:r>
    </w:p>
    <w:p w:rsidR="000F2E04" w:rsidRPr="00317FAF" w:rsidRDefault="000F2E04" w:rsidP="00A045B7">
      <w:pPr>
        <w:pStyle w:val="Normaltindrag"/>
      </w:pPr>
      <w:r w:rsidRPr="00317FAF">
        <w:t>Våldet i anslutning till krogar och andra etablissemang är oacceptabelt högt. För</w:t>
      </w:r>
      <w:r w:rsidRPr="00317FAF">
        <w:t>e</w:t>
      </w:r>
      <w:r w:rsidRPr="00317FAF">
        <w:t xml:space="preserve">komsten av knivar och andra vapen hos presumtiva gärningsmän är </w:t>
      </w:r>
      <w:r w:rsidR="00C73481" w:rsidRPr="00317FAF">
        <w:t>vanlig</w:t>
      </w:r>
      <w:r w:rsidRPr="00317FAF">
        <w:t>. Södersjukhusets akutmo</w:t>
      </w:r>
      <w:r w:rsidRPr="00317FAF">
        <w:t>t</w:t>
      </w:r>
      <w:r w:rsidRPr="00317FAF">
        <w:t>tagning bedriver sedan flera år tillbaka utöver den medicinska verksamheten ett opinionsbildande arbete i syfte att öka ku</w:t>
      </w:r>
      <w:r w:rsidRPr="00317FAF">
        <w:t>n</w:t>
      </w:r>
      <w:r w:rsidRPr="00317FAF">
        <w:t>skaperna om våldets konsekvenser. En mycket allvarlig u</w:t>
      </w:r>
      <w:r w:rsidRPr="00317FAF">
        <w:t>t</w:t>
      </w:r>
      <w:r w:rsidRPr="00317FAF">
        <w:t>veckling är att våldet allt oftare drabbar helt oskyldiga människor och att förövare angr</w:t>
      </w:r>
      <w:r w:rsidRPr="00317FAF">
        <w:t>i</w:t>
      </w:r>
      <w:r w:rsidRPr="00317FAF">
        <w:t>per i grupp och inte drar sig för att bruka våld även mot den som redan är slagen. För att öka förövarnas insikt om hur deras våld skadar andra bedrivs på S</w:t>
      </w:r>
      <w:r w:rsidRPr="00317FAF">
        <w:t>ö</w:t>
      </w:r>
      <w:r w:rsidRPr="00317FAF">
        <w:t>dersjukhuset konsekvenspr</w:t>
      </w:r>
      <w:r w:rsidRPr="00317FAF">
        <w:t>o</w:t>
      </w:r>
      <w:r w:rsidRPr="00317FAF">
        <w:t>gram med stor framgång. Det är viktigt att deras kunsk</w:t>
      </w:r>
      <w:r w:rsidRPr="00317FAF">
        <w:t>a</w:t>
      </w:r>
      <w:r w:rsidRPr="00317FAF">
        <w:t>per sprids och kommer fler till del.</w:t>
      </w:r>
    </w:p>
    <w:p w:rsidR="000F2E04" w:rsidRPr="00317FAF" w:rsidRDefault="000F2E04" w:rsidP="00A045B7">
      <w:pPr>
        <w:pStyle w:val="Normaltindrag"/>
      </w:pPr>
      <w:r w:rsidRPr="00317FAF">
        <w:t>Brottsligheten mot näringsidkare måste tas på allvar. Samhället har mis</w:t>
      </w:r>
      <w:r w:rsidRPr="00317FAF">
        <w:t>s</w:t>
      </w:r>
      <w:r w:rsidRPr="00317FAF">
        <w:t>lyckats när b</w:t>
      </w:r>
      <w:r w:rsidRPr="00317FAF">
        <w:t>u</w:t>
      </w:r>
      <w:r w:rsidRPr="00317FAF">
        <w:t>tiksägare tvingas till nedläggning för att rån och inbrott gjort att försäkringsbolagen vägrar företagare att försäkra sig. Ett betydande problem är också de internationella ligor som med fickstölder, spel m</w:t>
      </w:r>
      <w:r w:rsidR="00C73481" w:rsidRPr="00317FAF">
        <w:t>.</w:t>
      </w:r>
      <w:r w:rsidRPr="00317FAF">
        <w:t>m</w:t>
      </w:r>
      <w:r w:rsidR="00C73481" w:rsidRPr="00317FAF">
        <w:t>.</w:t>
      </w:r>
      <w:r w:rsidRPr="00317FAF">
        <w:t xml:space="preserve"> periodvis hä</w:t>
      </w:r>
      <w:r w:rsidRPr="00317FAF">
        <w:t>r</w:t>
      </w:r>
      <w:r w:rsidRPr="00317FAF">
        <w:t xml:space="preserve">jar i Stockholmsområdet till men för medborgarna och till skada för handel och turistnäring. Det är viktigt att gränskontroller och EU-samarbete fungerar för att stoppa detta. </w:t>
      </w:r>
    </w:p>
    <w:p w:rsidR="000F2E04" w:rsidRPr="00317FAF" w:rsidRDefault="000F2E04" w:rsidP="00A045B7">
      <w:pPr>
        <w:pStyle w:val="Normaltindrag"/>
      </w:pPr>
      <w:r w:rsidRPr="00317FAF">
        <w:t>När det gäller utredningar och domstolskapaciteten kan konstateras att s</w:t>
      </w:r>
      <w:r w:rsidRPr="00317FAF">
        <w:t>i</w:t>
      </w:r>
      <w:r w:rsidRPr="00317FAF">
        <w:t>tuationen i Stockholm är ansträngd. Ärenden tar för lång tid och många brott avskrivs utan begri</w:t>
      </w:r>
      <w:r w:rsidRPr="00317FAF">
        <w:t>p</w:t>
      </w:r>
      <w:r w:rsidRPr="00317FAF">
        <w:t>liga motiv. Ett växande bekymmer är att inte minst många unga oroar sig för att anm</w:t>
      </w:r>
      <w:r w:rsidRPr="00317FAF">
        <w:t>ä</w:t>
      </w:r>
      <w:r w:rsidRPr="00317FAF">
        <w:t>la brott och att en hel del vittnen uteblir eller är rädda. Bemötandefrågor och vittnesskydd är frågor som även stat</w:t>
      </w:r>
      <w:r w:rsidRPr="00317FAF">
        <w:t>s</w:t>
      </w:r>
      <w:r w:rsidRPr="00317FAF">
        <w:t>makterna måste prioritera högre för att ge brottsbekäm</w:t>
      </w:r>
      <w:r w:rsidRPr="00317FAF">
        <w:t>p</w:t>
      </w:r>
      <w:r w:rsidRPr="00317FAF">
        <w:t>ningen mer kraft.</w:t>
      </w:r>
    </w:p>
    <w:p w:rsidR="000F2E04" w:rsidRPr="00317FAF" w:rsidRDefault="000F2E04" w:rsidP="00A045B7">
      <w:pPr>
        <w:pStyle w:val="Normaltindrag"/>
      </w:pPr>
      <w:r w:rsidRPr="00317FAF">
        <w:t>Kampen mot våldsbrotten i Stockholms län måste intensifieras. Vi vägrar att accept</w:t>
      </w:r>
      <w:r w:rsidRPr="00317FAF">
        <w:t>e</w:t>
      </w:r>
      <w:r w:rsidRPr="00317FAF">
        <w:t xml:space="preserve">ra en utveckling där våldtäkterna på allmän plats ökat med närmare 30 </w:t>
      </w:r>
      <w:r w:rsidR="004371E4" w:rsidRPr="00317FAF">
        <w:t>procent</w:t>
      </w:r>
      <w:r w:rsidRPr="00317FAF">
        <w:t xml:space="preserve"> på ett år. Tendensen är dessutom att detta inte är en tillfällig ö</w:t>
      </w:r>
      <w:r w:rsidRPr="00317FAF">
        <w:t>k</w:t>
      </w:r>
      <w:r w:rsidRPr="00317FAF">
        <w:t>ning. När till och med länspoli</w:t>
      </w:r>
      <w:r w:rsidRPr="00317FAF">
        <w:t>s</w:t>
      </w:r>
      <w:r w:rsidRPr="00317FAF">
        <w:t>mästaren i Stockholm går ut med</w:t>
      </w:r>
      <w:r w:rsidR="00C73481" w:rsidRPr="00317FAF">
        <w:t xml:space="preserve"> en allmän varning är det nog. </w:t>
      </w:r>
      <w:r w:rsidRPr="00317FAF">
        <w:t>Ska vi låsa in oss sjä</w:t>
      </w:r>
      <w:r w:rsidRPr="00317FAF">
        <w:t>l</w:t>
      </w:r>
      <w:r w:rsidRPr="00317FAF">
        <w:t>va, våra döttrar, fruar, mammor och väninnor? Varför ska</w:t>
      </w:r>
      <w:r w:rsidR="004371E4" w:rsidRPr="00317FAF">
        <w:t>ll</w:t>
      </w:r>
      <w:r w:rsidRPr="00317FAF">
        <w:t xml:space="preserve"> vanliga hederliga människors frihet behöva b</w:t>
      </w:r>
      <w:r w:rsidRPr="00317FAF">
        <w:t>e</w:t>
      </w:r>
      <w:r w:rsidRPr="00317FAF">
        <w:t>gränsas än mer? Nej, vi menar att polisen i Stockholm måste ges resurser att ha pe</w:t>
      </w:r>
      <w:r w:rsidRPr="00317FAF">
        <w:t>r</w:t>
      </w:r>
      <w:r w:rsidRPr="00317FAF">
        <w:t>sonal ute där människorna finns och där brotten begås. Vi kräver att polisen blir mer effektiv och pr</w:t>
      </w:r>
      <w:r w:rsidRPr="00317FAF">
        <w:t>i</w:t>
      </w:r>
      <w:r w:rsidRPr="00317FAF">
        <w:t>oriterar att minska våldet i samhället. Det är också hög tid att utförligt analysera och dra slutsatser kring vilka som begår våld</w:t>
      </w:r>
      <w:r w:rsidRPr="00317FAF">
        <w:t>s</w:t>
      </w:r>
      <w:r w:rsidRPr="00317FAF">
        <w:t>dåden. Först när det klart framgår vilka, var, när och hur brotten begås kan effektiva metoder för att förebygga och minska brotten sättas in. Statens vi</w:t>
      </w:r>
      <w:r w:rsidRPr="00317FAF">
        <w:t>k</w:t>
      </w:r>
      <w:r w:rsidRPr="00317FAF">
        <w:t>tigaste uppgift är att skydda sina me</w:t>
      </w:r>
      <w:r w:rsidRPr="00317FAF">
        <w:t>d</w:t>
      </w:r>
      <w:r w:rsidRPr="00317FAF">
        <w:t>borgare. Det har regeringen misslyckats med.</w:t>
      </w:r>
    </w:p>
    <w:p w:rsidR="000F2E04" w:rsidRPr="00317FAF" w:rsidRDefault="000F2E04" w:rsidP="00A045B7">
      <w:pPr>
        <w:pStyle w:val="Rubrik1"/>
      </w:pPr>
      <w:r w:rsidRPr="00317FAF">
        <w:t>Levande skärgård året runt</w:t>
      </w:r>
    </w:p>
    <w:p w:rsidR="000F2E04" w:rsidRPr="00317FAF" w:rsidRDefault="000F2E04" w:rsidP="00A045B7">
      <w:r w:rsidRPr="00317FAF">
        <w:t xml:space="preserve">Stockholmsregionen är unik såtillvida att den består av </w:t>
      </w:r>
      <w:r w:rsidR="00C73481" w:rsidRPr="00317FAF">
        <w:t xml:space="preserve">både </w:t>
      </w:r>
      <w:r w:rsidRPr="00317FAF">
        <w:t>stortstad och glesbygd, vilket ofta glöms bort i debatten. En viktig och i många fall avg</w:t>
      </w:r>
      <w:r w:rsidRPr="00317FAF">
        <w:t>ö</w:t>
      </w:r>
      <w:r w:rsidRPr="00317FAF">
        <w:t>rande ekonomisk förutsättning för skärgårdsborna att kunna bo kvar är fasti</w:t>
      </w:r>
      <w:r w:rsidRPr="00317FAF">
        <w:t>g</w:t>
      </w:r>
      <w:r w:rsidRPr="00317FAF">
        <w:t>hetsskatten. När fastighetstax</w:t>
      </w:r>
      <w:r w:rsidRPr="00317FAF">
        <w:t>e</w:t>
      </w:r>
      <w:r w:rsidRPr="00317FAF">
        <w:t>ringen utgår från dagens höga prisnivåer på fastigheter i skärgården slår detta hårt mot skärgårdsbefolknin</w:t>
      </w:r>
      <w:r w:rsidRPr="00317FAF">
        <w:t>g</w:t>
      </w:r>
      <w:r w:rsidRPr="00317FAF">
        <w:t>en. Inte minst många äldre tvinga</w:t>
      </w:r>
      <w:r w:rsidR="00C73481" w:rsidRPr="00317FAF">
        <w:t>s</w:t>
      </w:r>
      <w:r w:rsidRPr="00317FAF">
        <w:t xml:space="preserve"> sälja hus som de har bott i under mycket lång tid på grund av att fastighetsskatten tar för stor del av hushållens ekonomiska u</w:t>
      </w:r>
      <w:r w:rsidRPr="00317FAF">
        <w:t>t</w:t>
      </w:r>
      <w:r w:rsidRPr="00317FAF">
        <w:t xml:space="preserve">rymme. Ovanpå detta slår förmögenhetsskatten hårt mot dem som inte har andra ekonomiska tillgångar än den fastighet de bor i. </w:t>
      </w:r>
    </w:p>
    <w:p w:rsidR="000F2E04" w:rsidRPr="00317FAF" w:rsidRDefault="000F2E04" w:rsidP="00A045B7">
      <w:pPr>
        <w:pStyle w:val="Normaltindrag"/>
      </w:pPr>
      <w:r w:rsidRPr="00317FAF">
        <w:t>Det generella förbudet mot strandnära bebyggelse medför svårigheter att utveckla b</w:t>
      </w:r>
      <w:r w:rsidRPr="00317FAF">
        <w:t>o</w:t>
      </w:r>
      <w:r w:rsidRPr="00317FAF">
        <w:t>ende och annan verksamhet i skärgården. Vår uppfattning är att det måste finnas en generell rätt att bebygga sin mark nära stränder och va</w:t>
      </w:r>
      <w:r w:rsidRPr="00317FAF">
        <w:t>t</w:t>
      </w:r>
      <w:r w:rsidRPr="00317FAF">
        <w:t>tendrag. En kommun ska endast kunna begränsa denna rätt med hänsyn till känsligt djur- och växtliv eller för att garantera allmänhetens til</w:t>
      </w:r>
      <w:r w:rsidRPr="00317FAF">
        <w:t>l</w:t>
      </w:r>
      <w:r w:rsidRPr="00317FAF">
        <w:t>gång till bad- och friluftsliv. Mycket av den kommunala och land</w:t>
      </w:r>
      <w:r w:rsidRPr="00317FAF">
        <w:t>s</w:t>
      </w:r>
      <w:r w:rsidRPr="00317FAF">
        <w:t xml:space="preserve">tingskommunala servicen ska idag bedrivas i stordrift med </w:t>
      </w:r>
      <w:r w:rsidR="00B77188" w:rsidRPr="00317FAF">
        <w:t xml:space="preserve">Socialdemokraternas </w:t>
      </w:r>
      <w:r w:rsidRPr="00317FAF">
        <w:t>politik. Privata vår</w:t>
      </w:r>
      <w:r w:rsidRPr="00317FAF">
        <w:t>d</w:t>
      </w:r>
      <w:r w:rsidRPr="00317FAF">
        <w:t>mottagningar får sällan förnyat förtroende. Detta drabbar speciellt skärgård</w:t>
      </w:r>
      <w:r w:rsidRPr="00317FAF">
        <w:t>s</w:t>
      </w:r>
      <w:r w:rsidRPr="00317FAF">
        <w:t>befolkningen som går miste om både arbetstillfällen och kommunal</w:t>
      </w:r>
      <w:r w:rsidR="00B77188" w:rsidRPr="00317FAF">
        <w:t xml:space="preserve"> </w:t>
      </w:r>
      <w:r w:rsidRPr="00317FAF">
        <w:t>service. I</w:t>
      </w:r>
      <w:r w:rsidR="004371E4" w:rsidRPr="00317FAF">
        <w:t xml:space="preserve"> </w:t>
      </w:r>
      <w:r w:rsidRPr="00317FAF">
        <w:t>stället tvingas man åka in till fastlandet för t.ex. läkarbesök. För att skärgå</w:t>
      </w:r>
      <w:r w:rsidRPr="00317FAF">
        <w:t>r</w:t>
      </w:r>
      <w:r w:rsidRPr="00317FAF">
        <w:t>den ska</w:t>
      </w:r>
      <w:r w:rsidR="004371E4" w:rsidRPr="00317FAF">
        <w:t>ll</w:t>
      </w:r>
      <w:r w:rsidRPr="00317FAF">
        <w:t xml:space="preserve"> kunna leva året runt måste mångfalden inom o</w:t>
      </w:r>
      <w:r w:rsidRPr="00317FAF">
        <w:t>f</w:t>
      </w:r>
      <w:r w:rsidRPr="00317FAF">
        <w:t>fentlig sektor få finnas kvar. Därför vill vi fortsättningsvis låta privata vårdgivare, omsorgsf</w:t>
      </w:r>
      <w:r w:rsidRPr="00317FAF">
        <w:t>ö</w:t>
      </w:r>
      <w:r w:rsidRPr="00317FAF">
        <w:t>retag, friskolor</w:t>
      </w:r>
      <w:r w:rsidR="00B77188" w:rsidRPr="00317FAF">
        <w:t>,</w:t>
      </w:r>
      <w:r w:rsidRPr="00317FAF">
        <w:t xml:space="preserve"> och förskolor och andra företag ges möjlighet att stå för utf</w:t>
      </w:r>
      <w:r w:rsidRPr="00317FAF">
        <w:t>ö</w:t>
      </w:r>
      <w:r w:rsidRPr="00317FAF">
        <w:t>randet av s</w:t>
      </w:r>
      <w:r w:rsidRPr="00317FAF">
        <w:t>å</w:t>
      </w:r>
      <w:r w:rsidRPr="00317FAF">
        <w:t>dan samhällsservice.</w:t>
      </w:r>
    </w:p>
    <w:p w:rsidR="000F2E04" w:rsidRPr="00317FAF" w:rsidRDefault="000F2E04" w:rsidP="00A045B7">
      <w:pPr>
        <w:pStyle w:val="Rubrik1"/>
      </w:pPr>
      <w:r w:rsidRPr="00317FAF">
        <w:t>Forskning och högre utbildning</w:t>
      </w:r>
    </w:p>
    <w:p w:rsidR="000F2E04" w:rsidRPr="00317FAF" w:rsidRDefault="000F2E04" w:rsidP="00A045B7">
      <w:pPr>
        <w:rPr>
          <w:color w:val="00201F"/>
        </w:rPr>
      </w:pPr>
      <w:r w:rsidRPr="00317FAF">
        <w:t>Avgörande för vår möjlighet att dra nytta av de möjligheter som globalis</w:t>
      </w:r>
      <w:r w:rsidRPr="00317FAF">
        <w:t>e</w:t>
      </w:r>
      <w:r w:rsidRPr="00317FAF">
        <w:t>ringen ger är att höja kunskapsnivån i samhället. Politiken måste därför frä</w:t>
      </w:r>
      <w:r w:rsidRPr="00317FAF">
        <w:t>m</w:t>
      </w:r>
      <w:r w:rsidRPr="00317FAF">
        <w:t>ja utbildning, forskning och i</w:t>
      </w:r>
      <w:r w:rsidRPr="00317FAF">
        <w:t>n</w:t>
      </w:r>
      <w:r w:rsidRPr="00317FAF">
        <w:t xml:space="preserve">novationer. </w:t>
      </w:r>
      <w:r w:rsidRPr="00317FAF">
        <w:rPr>
          <w:color w:val="00201F"/>
        </w:rPr>
        <w:t>Stockholmsregionen är i</w:t>
      </w:r>
      <w:r w:rsidR="004371E4" w:rsidRPr="00317FAF">
        <w:rPr>
          <w:color w:val="00201F"/>
        </w:rPr>
        <w:t xml:space="preserve"> </w:t>
      </w:r>
      <w:r w:rsidRPr="00317FAF">
        <w:rPr>
          <w:color w:val="00201F"/>
        </w:rPr>
        <w:t>dag inte missgynnad på samma sätt som tidigare när det gäller högskoleplatser i fö</w:t>
      </w:r>
      <w:r w:rsidRPr="00317FAF">
        <w:rPr>
          <w:color w:val="00201F"/>
        </w:rPr>
        <w:t>r</w:t>
      </w:r>
      <w:r w:rsidRPr="00317FAF">
        <w:rPr>
          <w:color w:val="00201F"/>
        </w:rPr>
        <w:t>hållande till folkmängden. Stockholms högskolor och universitet lockar st</w:t>
      </w:r>
      <w:r w:rsidRPr="00317FAF">
        <w:rPr>
          <w:color w:val="00201F"/>
        </w:rPr>
        <w:t>u</w:t>
      </w:r>
      <w:r w:rsidRPr="00317FAF">
        <w:rPr>
          <w:color w:val="00201F"/>
        </w:rPr>
        <w:t>denter från hela landet. Dock är möjligheten till studieplats för dem som är uppväxta i Stockholm</w:t>
      </w:r>
      <w:r w:rsidR="004371E4" w:rsidRPr="00317FAF">
        <w:rPr>
          <w:color w:val="00201F"/>
        </w:rPr>
        <w:t xml:space="preserve"> m</w:t>
      </w:r>
      <w:r w:rsidRPr="00317FAF">
        <w:rPr>
          <w:color w:val="00201F"/>
        </w:rPr>
        <w:t>ånga gånger svårare. Av alla de dryga 40 000 som examinerades läsåret 2002/03 bodde 24 procent i Stockholm två år efter ex</w:t>
      </w:r>
      <w:r w:rsidRPr="00317FAF">
        <w:rPr>
          <w:color w:val="00201F"/>
        </w:rPr>
        <w:t>a</w:t>
      </w:r>
      <w:r w:rsidRPr="00317FAF">
        <w:rPr>
          <w:color w:val="00201F"/>
        </w:rPr>
        <w:t>men, det vill säga i slutet av 2004. Det kan jämföras med 18 procent innan de började studera. Storstadens utbud och karriärmöjligheter lockar många unga att flytta till huvudstaden. Därmed blir det också sv</w:t>
      </w:r>
      <w:r w:rsidRPr="00317FAF">
        <w:rPr>
          <w:color w:val="00201F"/>
        </w:rPr>
        <w:t>å</w:t>
      </w:r>
      <w:r w:rsidRPr="00317FAF">
        <w:rPr>
          <w:color w:val="00201F"/>
        </w:rPr>
        <w:t>rare för dem som bor i regionen att få utbildningsplats då de är begränsade. Den havererade b</w:t>
      </w:r>
      <w:r w:rsidRPr="00317FAF">
        <w:rPr>
          <w:color w:val="00201F"/>
        </w:rPr>
        <w:t>o</w:t>
      </w:r>
      <w:r w:rsidRPr="00317FAF">
        <w:rPr>
          <w:color w:val="00201F"/>
        </w:rPr>
        <w:t>stadsmarknad</w:t>
      </w:r>
      <w:r w:rsidR="004371E4" w:rsidRPr="00317FAF">
        <w:rPr>
          <w:color w:val="00201F"/>
        </w:rPr>
        <w:t>en</w:t>
      </w:r>
      <w:r w:rsidRPr="00317FAF">
        <w:rPr>
          <w:color w:val="00201F"/>
        </w:rPr>
        <w:t xml:space="preserve"> drabbar många unga och därmed stu</w:t>
      </w:r>
      <w:r w:rsidR="00B77188" w:rsidRPr="00317FAF">
        <w:rPr>
          <w:color w:val="00201F"/>
        </w:rPr>
        <w:t xml:space="preserve">denter. </w:t>
      </w:r>
      <w:r w:rsidRPr="00317FAF">
        <w:rPr>
          <w:color w:val="00201F"/>
        </w:rPr>
        <w:t>Socialdemokr</w:t>
      </w:r>
      <w:r w:rsidRPr="00317FAF">
        <w:rPr>
          <w:color w:val="00201F"/>
        </w:rPr>
        <w:t>a</w:t>
      </w:r>
      <w:r w:rsidRPr="00317FAF">
        <w:rPr>
          <w:color w:val="00201F"/>
        </w:rPr>
        <w:t>terna tillsa</w:t>
      </w:r>
      <w:r w:rsidRPr="00317FAF">
        <w:rPr>
          <w:color w:val="00201F"/>
        </w:rPr>
        <w:t>m</w:t>
      </w:r>
      <w:r w:rsidRPr="00317FAF">
        <w:rPr>
          <w:color w:val="00201F"/>
        </w:rPr>
        <w:t xml:space="preserve">mans med Vänstern och Miljöpartiet beslutade att satsa </w:t>
      </w:r>
      <w:r w:rsidR="004371E4" w:rsidRPr="00317FAF">
        <w:rPr>
          <w:color w:val="00201F"/>
        </w:rPr>
        <w:t xml:space="preserve">på att </w:t>
      </w:r>
      <w:r w:rsidRPr="00317FAF">
        <w:rPr>
          <w:color w:val="00201F"/>
        </w:rPr>
        <w:t xml:space="preserve">bygga om </w:t>
      </w:r>
      <w:r w:rsidR="004371E4" w:rsidRPr="00317FAF">
        <w:rPr>
          <w:color w:val="00201F"/>
        </w:rPr>
        <w:t>S</w:t>
      </w:r>
      <w:r w:rsidRPr="00317FAF">
        <w:rPr>
          <w:color w:val="00201F"/>
        </w:rPr>
        <w:t>katteskrapan till st</w:t>
      </w:r>
      <w:r w:rsidR="00B77188" w:rsidRPr="00317FAF">
        <w:rPr>
          <w:color w:val="00201F"/>
        </w:rPr>
        <w:t>udentbostäder till en uppskattad</w:t>
      </w:r>
      <w:r w:rsidRPr="00317FAF">
        <w:rPr>
          <w:color w:val="00201F"/>
        </w:rPr>
        <w:t xml:space="preserve"> kostnad av 1,6 miljarder kronor. Dessa satsade skattepengar kunde ha skapat fler studentb</w:t>
      </w:r>
      <w:r w:rsidRPr="00317FAF">
        <w:rPr>
          <w:color w:val="00201F"/>
        </w:rPr>
        <w:t>o</w:t>
      </w:r>
      <w:r w:rsidRPr="00317FAF">
        <w:rPr>
          <w:color w:val="00201F"/>
        </w:rPr>
        <w:t>städer</w:t>
      </w:r>
      <w:r w:rsidR="00B77188" w:rsidRPr="00317FAF">
        <w:rPr>
          <w:color w:val="00201F"/>
        </w:rPr>
        <w:t>,</w:t>
      </w:r>
      <w:r w:rsidRPr="00317FAF">
        <w:rPr>
          <w:color w:val="00201F"/>
        </w:rPr>
        <w:t xml:space="preserve"> och bostadsköerna för studenter kunde ha kortats ned om vänstermaj</w:t>
      </w:r>
      <w:r w:rsidRPr="00317FAF">
        <w:rPr>
          <w:color w:val="00201F"/>
        </w:rPr>
        <w:t>o</w:t>
      </w:r>
      <w:r w:rsidRPr="00317FAF">
        <w:rPr>
          <w:color w:val="00201F"/>
        </w:rPr>
        <w:t xml:space="preserve">riteten hade tagit åt sig den kritik som riktats mot ombyggnationen. </w:t>
      </w:r>
    </w:p>
    <w:p w:rsidR="000F2E04" w:rsidRPr="00317FAF" w:rsidRDefault="000F2E04" w:rsidP="00A045B7">
      <w:pPr>
        <w:pStyle w:val="Normaltindrag"/>
      </w:pPr>
      <w:r w:rsidRPr="00317FAF">
        <w:t>Vi vill satsa mer på forskning och utbildning i Stockholmsregionen. Vissa branscher</w:t>
      </w:r>
      <w:r w:rsidR="00B77188" w:rsidRPr="00317FAF">
        <w:t>,</w:t>
      </w:r>
      <w:r w:rsidRPr="00317FAF">
        <w:t xml:space="preserve"> t.ex. </w:t>
      </w:r>
      <w:r w:rsidR="00B77188" w:rsidRPr="00317FAF">
        <w:t>telekom</w:t>
      </w:r>
      <w:r w:rsidRPr="00317FAF">
        <w:t>, bioteknik och medicin</w:t>
      </w:r>
      <w:r w:rsidR="00B77188" w:rsidRPr="00317FAF">
        <w:t>,</w:t>
      </w:r>
      <w:r w:rsidRPr="00317FAF">
        <w:t xml:space="preserve"> har en världsledande stäl</w:t>
      </w:r>
      <w:r w:rsidRPr="00317FAF">
        <w:t>l</w:t>
      </w:r>
      <w:r w:rsidRPr="00317FAF">
        <w:t>ning och har sin u</w:t>
      </w:r>
      <w:r w:rsidRPr="00317FAF">
        <w:t>t</w:t>
      </w:r>
      <w:r w:rsidRPr="00317FAF">
        <w:t>gångspunkt ur den forskning och utveckling som bedrivs i Stockholmsregionen. Det är viktigt att Stoc</w:t>
      </w:r>
      <w:r w:rsidRPr="00317FAF">
        <w:t>k</w:t>
      </w:r>
      <w:r w:rsidRPr="00317FAF">
        <w:t>holm behåller sin ställning inom utbildning och forskning i konkurrensen med andra regioner i världen. Un</w:t>
      </w:r>
      <w:r w:rsidRPr="00317FAF">
        <w:t>i</w:t>
      </w:r>
      <w:r w:rsidRPr="00317FAF">
        <w:t>versitetet och högskolor har en viktig funktion</w:t>
      </w:r>
      <w:r w:rsidR="00B77188" w:rsidRPr="00317FAF">
        <w:t>,</w:t>
      </w:r>
      <w:r w:rsidRPr="00317FAF">
        <w:t xml:space="preserve"> och en utbyggnad är därför nödvändig. Det är samtidigt viktigt att den vetenskapliga kvalit</w:t>
      </w:r>
      <w:r w:rsidRPr="00317FAF">
        <w:t>e</w:t>
      </w:r>
      <w:r w:rsidRPr="00317FAF">
        <w:t>ten behålls när forskning</w:t>
      </w:r>
      <w:r w:rsidR="00B77188" w:rsidRPr="00317FAF">
        <w:t>s-</w:t>
      </w:r>
      <w:r w:rsidRPr="00317FAF">
        <w:t xml:space="preserve"> och utbildningsinstitutionerna växer. </w:t>
      </w:r>
    </w:p>
    <w:p w:rsidR="000F2E04" w:rsidRPr="00317FAF" w:rsidRDefault="000F2E04" w:rsidP="00A045B7">
      <w:pPr>
        <w:pStyle w:val="Normaltindrag"/>
      </w:pPr>
      <w:r w:rsidRPr="00317FAF">
        <w:t>Svenska forskare är mycket framgångsrika när det gäller patentering av sina uppfi</w:t>
      </w:r>
      <w:r w:rsidRPr="00317FAF">
        <w:t>n</w:t>
      </w:r>
      <w:r w:rsidRPr="00317FAF">
        <w:t>ningar. Tyvärr ser det betydligt trögare ut i nästa steg. Vi måste underlätta för forskare att komme</w:t>
      </w:r>
      <w:r w:rsidRPr="00317FAF">
        <w:t>r</w:t>
      </w:r>
      <w:r w:rsidRPr="00317FAF">
        <w:t>sialisera sina innovationer, starta företag som kan växa både nationellt och internationellt och dessutom höja produkt</w:t>
      </w:r>
      <w:r w:rsidRPr="00317FAF">
        <w:t>i</w:t>
      </w:r>
      <w:r w:rsidRPr="00317FAF">
        <w:t>viteten genom att höja kunskapsinnehållet i varor och tjänster.  Att stötta forskning är en av de viktigaste instrumenten för ökad tillväxt. Därför är det nö</w:t>
      </w:r>
      <w:r w:rsidRPr="00317FAF">
        <w:t>d</w:t>
      </w:r>
      <w:r w:rsidRPr="00317FAF">
        <w:t>vändigt att stimulera universitet och högskolor till tätare samarbete med näringslivet. Lä</w:t>
      </w:r>
      <w:r w:rsidRPr="00317FAF">
        <w:t>n</w:t>
      </w:r>
      <w:r w:rsidRPr="00317FAF">
        <w:t xml:space="preserve">ken mellan innovationer och produktion behöver bli starkare än idag. </w:t>
      </w:r>
    </w:p>
    <w:p w:rsidR="00170A9F" w:rsidRPr="00317FAF" w:rsidRDefault="000F2E04" w:rsidP="00A045B7">
      <w:pPr>
        <w:pStyle w:val="Normaltindrag"/>
      </w:pPr>
      <w:r w:rsidRPr="00317FAF">
        <w:t>Men företagande handlar om att ta risker. För att en företagare ska</w:t>
      </w:r>
      <w:r w:rsidR="004371E4" w:rsidRPr="00317FAF">
        <w:t>ll</w:t>
      </w:r>
      <w:r w:rsidRPr="00317FAF">
        <w:t xml:space="preserve"> våga ta den risk det innebär att starta ett företag, måste också företagaren tillförsä</w:t>
      </w:r>
      <w:r w:rsidRPr="00317FAF">
        <w:t>k</w:t>
      </w:r>
      <w:r w:rsidRPr="00317FAF">
        <w:t>ras en rimlig avkas</w:t>
      </w:r>
      <w:r w:rsidRPr="00317FAF">
        <w:t>t</w:t>
      </w:r>
      <w:r w:rsidRPr="00317FAF">
        <w:t>ning om risktagandet blir framgångsrikt. Om vi ska</w:t>
      </w:r>
      <w:r w:rsidR="004371E4" w:rsidRPr="00317FAF">
        <w:t>ll</w:t>
      </w:r>
      <w:r w:rsidRPr="00317FAF">
        <w:t xml:space="preserve"> klara framtidens utmaningar måste det helt enkelt löna sig bättre att våga ta risker. Det måste också finnas tillräckligt med riskvilligt kapital för forskningsinn</w:t>
      </w:r>
      <w:r w:rsidRPr="00317FAF">
        <w:t>o</w:t>
      </w:r>
      <w:r w:rsidR="00B77188" w:rsidRPr="00317FAF">
        <w:t>vationer och</w:t>
      </w:r>
      <w:r w:rsidRPr="00317FAF">
        <w:t xml:space="preserve"> för att finansiera nya och växande f</w:t>
      </w:r>
      <w:r w:rsidRPr="00317FAF">
        <w:t>ö</w:t>
      </w:r>
      <w:r w:rsidRPr="00317FAF">
        <w:t>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77188" w:rsidRPr="00317FAF">
        <w:tblPrEx>
          <w:tblCellMar>
            <w:top w:w="0" w:type="dxa"/>
            <w:bottom w:w="0" w:type="dxa"/>
          </w:tblCellMar>
        </w:tblPrEx>
        <w:trPr>
          <w:cantSplit/>
        </w:trPr>
        <w:tc>
          <w:tcPr>
            <w:tcW w:w="3046" w:type="dxa"/>
          </w:tcPr>
          <w:p w:rsidR="00B77188" w:rsidRPr="00317FAF" w:rsidRDefault="00B77188" w:rsidP="00B77188">
            <w:pPr>
              <w:pStyle w:val="UnderskriftDatum"/>
              <w:spacing w:before="0"/>
            </w:pPr>
            <w:r w:rsidRPr="00317FAF">
              <w:t>Stockholm den 29 september 2005</w:t>
            </w:r>
          </w:p>
        </w:tc>
        <w:tc>
          <w:tcPr>
            <w:tcW w:w="3047" w:type="dxa"/>
          </w:tcPr>
          <w:p w:rsidR="00B77188" w:rsidRPr="00317FAF" w:rsidRDefault="00B77188" w:rsidP="00B77188">
            <w:pPr>
              <w:pStyle w:val="Underskrifter"/>
            </w:pPr>
          </w:p>
        </w:tc>
      </w:tr>
      <w:tr w:rsidR="00B77188" w:rsidRPr="00317FAF">
        <w:tblPrEx>
          <w:tblCellMar>
            <w:top w:w="0" w:type="dxa"/>
            <w:bottom w:w="0" w:type="dxa"/>
          </w:tblCellMar>
        </w:tblPrEx>
        <w:trPr>
          <w:cantSplit/>
        </w:trPr>
        <w:tc>
          <w:tcPr>
            <w:tcW w:w="3046" w:type="dxa"/>
          </w:tcPr>
          <w:p w:rsidR="00B77188" w:rsidRPr="00317FAF" w:rsidRDefault="00B77188" w:rsidP="00B77188">
            <w:pPr>
              <w:pStyle w:val="Underskrifter"/>
            </w:pPr>
            <w:r w:rsidRPr="00317FAF">
              <w:t>Marietta de Pourbaix-Lundin (m)</w:t>
            </w:r>
          </w:p>
        </w:tc>
        <w:tc>
          <w:tcPr>
            <w:tcW w:w="3047" w:type="dxa"/>
          </w:tcPr>
          <w:p w:rsidR="00B77188" w:rsidRPr="00317FAF" w:rsidRDefault="00B77188" w:rsidP="00B77188">
            <w:pPr>
              <w:pStyle w:val="Underskrifter"/>
            </w:pPr>
          </w:p>
        </w:tc>
      </w:tr>
      <w:tr w:rsidR="00B77188" w:rsidRPr="00317FAF">
        <w:tblPrEx>
          <w:tblCellMar>
            <w:top w:w="0" w:type="dxa"/>
            <w:bottom w:w="0" w:type="dxa"/>
          </w:tblCellMar>
        </w:tblPrEx>
        <w:trPr>
          <w:cantSplit/>
        </w:trPr>
        <w:tc>
          <w:tcPr>
            <w:tcW w:w="3046" w:type="dxa"/>
          </w:tcPr>
          <w:p w:rsidR="00B77188" w:rsidRPr="00317FAF" w:rsidRDefault="00B77188" w:rsidP="00B77188">
            <w:pPr>
              <w:pStyle w:val="Underskrifter"/>
            </w:pPr>
            <w:r w:rsidRPr="00317FAF">
              <w:t>Beatrice Ask (m)</w:t>
            </w:r>
          </w:p>
        </w:tc>
        <w:tc>
          <w:tcPr>
            <w:tcW w:w="3047" w:type="dxa"/>
          </w:tcPr>
          <w:p w:rsidR="00B77188" w:rsidRPr="00317FAF" w:rsidRDefault="00B77188" w:rsidP="00B77188">
            <w:pPr>
              <w:pStyle w:val="Underskrifter"/>
            </w:pPr>
            <w:r w:rsidRPr="00317FAF">
              <w:t>Göran Lennmarker (m)</w:t>
            </w:r>
          </w:p>
        </w:tc>
      </w:tr>
      <w:tr w:rsidR="00B77188" w:rsidRPr="00317FAF">
        <w:tblPrEx>
          <w:tblCellMar>
            <w:top w:w="0" w:type="dxa"/>
            <w:bottom w:w="0" w:type="dxa"/>
          </w:tblCellMar>
        </w:tblPrEx>
        <w:trPr>
          <w:cantSplit/>
        </w:trPr>
        <w:tc>
          <w:tcPr>
            <w:tcW w:w="3046" w:type="dxa"/>
          </w:tcPr>
          <w:p w:rsidR="00B77188" w:rsidRPr="00317FAF" w:rsidRDefault="00B77188" w:rsidP="00B77188">
            <w:pPr>
              <w:pStyle w:val="Underskrifter"/>
            </w:pPr>
            <w:r w:rsidRPr="00317FAF">
              <w:t>Lena Adelsohn Liljeroth (m)</w:t>
            </w:r>
          </w:p>
        </w:tc>
        <w:tc>
          <w:tcPr>
            <w:tcW w:w="3047" w:type="dxa"/>
          </w:tcPr>
          <w:p w:rsidR="00B77188" w:rsidRPr="00317FAF" w:rsidRDefault="00B77188" w:rsidP="00B77188">
            <w:pPr>
              <w:pStyle w:val="Underskrifter"/>
            </w:pPr>
            <w:r w:rsidRPr="00317FAF">
              <w:t>Catharina Elmsäter-Svärd (m)</w:t>
            </w:r>
          </w:p>
        </w:tc>
      </w:tr>
      <w:tr w:rsidR="00B77188" w:rsidRPr="00317FAF">
        <w:tblPrEx>
          <w:tblCellMar>
            <w:top w:w="0" w:type="dxa"/>
            <w:bottom w:w="0" w:type="dxa"/>
          </w:tblCellMar>
        </w:tblPrEx>
        <w:trPr>
          <w:cantSplit/>
        </w:trPr>
        <w:tc>
          <w:tcPr>
            <w:tcW w:w="3046" w:type="dxa"/>
          </w:tcPr>
          <w:p w:rsidR="00B77188" w:rsidRPr="00317FAF" w:rsidRDefault="00B77188" w:rsidP="00B77188">
            <w:pPr>
              <w:pStyle w:val="Underskrifter"/>
            </w:pPr>
            <w:r w:rsidRPr="00317FAF">
              <w:t>Henrik S Järrel (m)</w:t>
            </w:r>
          </w:p>
        </w:tc>
        <w:tc>
          <w:tcPr>
            <w:tcW w:w="3047" w:type="dxa"/>
          </w:tcPr>
          <w:p w:rsidR="00B77188" w:rsidRPr="00317FAF" w:rsidRDefault="00B77188" w:rsidP="00B77188">
            <w:pPr>
              <w:pStyle w:val="Underskrifter"/>
            </w:pPr>
            <w:r w:rsidRPr="00317FAF">
              <w:t>Karin Enström (m)</w:t>
            </w:r>
          </w:p>
        </w:tc>
      </w:tr>
      <w:tr w:rsidR="00B77188" w:rsidRPr="00317FAF">
        <w:tblPrEx>
          <w:tblCellMar>
            <w:top w:w="0" w:type="dxa"/>
            <w:bottom w:w="0" w:type="dxa"/>
          </w:tblCellMar>
        </w:tblPrEx>
        <w:trPr>
          <w:cantSplit/>
        </w:trPr>
        <w:tc>
          <w:tcPr>
            <w:tcW w:w="3046" w:type="dxa"/>
          </w:tcPr>
          <w:p w:rsidR="00B77188" w:rsidRPr="00317FAF" w:rsidRDefault="00B77188" w:rsidP="00B77188">
            <w:pPr>
              <w:pStyle w:val="Underskrifter"/>
            </w:pPr>
            <w:r w:rsidRPr="00317FAF">
              <w:t>Anna Lilliehöök (m)</w:t>
            </w:r>
          </w:p>
        </w:tc>
        <w:tc>
          <w:tcPr>
            <w:tcW w:w="3047" w:type="dxa"/>
          </w:tcPr>
          <w:p w:rsidR="00B77188" w:rsidRPr="00317FAF" w:rsidRDefault="00B77188" w:rsidP="00B77188">
            <w:pPr>
              <w:pStyle w:val="Underskrifter"/>
            </w:pPr>
            <w:r w:rsidRPr="00317FAF">
              <w:t>Henrik Westman (m)</w:t>
            </w:r>
          </w:p>
        </w:tc>
      </w:tr>
      <w:tr w:rsidR="00B77188" w:rsidRPr="00317FAF">
        <w:tblPrEx>
          <w:tblCellMar>
            <w:top w:w="0" w:type="dxa"/>
            <w:bottom w:w="0" w:type="dxa"/>
          </w:tblCellMar>
        </w:tblPrEx>
        <w:trPr>
          <w:cantSplit/>
        </w:trPr>
        <w:tc>
          <w:tcPr>
            <w:tcW w:w="3046" w:type="dxa"/>
          </w:tcPr>
          <w:p w:rsidR="00B77188" w:rsidRPr="00317FAF" w:rsidRDefault="00B77188" w:rsidP="00B77188">
            <w:pPr>
              <w:pStyle w:val="Underskrifter"/>
            </w:pPr>
            <w:r w:rsidRPr="00317FAF">
              <w:t>Hillevi Engström (m)</w:t>
            </w:r>
          </w:p>
        </w:tc>
        <w:tc>
          <w:tcPr>
            <w:tcW w:w="3047" w:type="dxa"/>
          </w:tcPr>
          <w:p w:rsidR="00B77188" w:rsidRPr="00317FAF" w:rsidRDefault="00B77188" w:rsidP="00B77188">
            <w:pPr>
              <w:pStyle w:val="Underskrifter"/>
            </w:pPr>
            <w:r w:rsidRPr="00317FAF">
              <w:t>Carl-Erik Skårman (m)</w:t>
            </w:r>
          </w:p>
        </w:tc>
      </w:tr>
      <w:tr w:rsidR="00B77188" w:rsidRPr="00317FAF">
        <w:tblPrEx>
          <w:tblCellMar>
            <w:top w:w="0" w:type="dxa"/>
            <w:bottom w:w="0" w:type="dxa"/>
          </w:tblCellMar>
        </w:tblPrEx>
        <w:trPr>
          <w:cantSplit/>
        </w:trPr>
        <w:tc>
          <w:tcPr>
            <w:tcW w:w="3046" w:type="dxa"/>
          </w:tcPr>
          <w:p w:rsidR="00B77188" w:rsidRPr="00317FAF" w:rsidRDefault="00B77188" w:rsidP="00B77188">
            <w:pPr>
              <w:pStyle w:val="Underskrifter"/>
            </w:pPr>
            <w:r w:rsidRPr="00317FAF">
              <w:t>Ewa Björling (m)</w:t>
            </w:r>
          </w:p>
        </w:tc>
        <w:tc>
          <w:tcPr>
            <w:tcW w:w="3047" w:type="dxa"/>
          </w:tcPr>
          <w:p w:rsidR="00B77188" w:rsidRPr="00317FAF" w:rsidRDefault="00B77188" w:rsidP="00B77188">
            <w:pPr>
              <w:pStyle w:val="Underskrifter"/>
            </w:pPr>
            <w:r w:rsidRPr="00317FAF">
              <w:t>Björn Hamilton (m)</w:t>
            </w:r>
          </w:p>
        </w:tc>
      </w:tr>
    </w:tbl>
    <w:p w:rsidR="000F2E04" w:rsidRPr="00317FAF" w:rsidRDefault="000F2E04" w:rsidP="00B77188">
      <w:pPr>
        <w:pStyle w:val="Normaltindrag"/>
      </w:pPr>
    </w:p>
    <w:sectPr w:rsidR="000F2E04" w:rsidRPr="00317FAF" w:rsidSect="00B771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1BC" w:rsidRPr="00317FAF" w:rsidRDefault="000F21BC">
      <w:r w:rsidRPr="00317FAF">
        <w:separator/>
      </w:r>
    </w:p>
  </w:endnote>
  <w:endnote w:type="continuationSeparator" w:id="0">
    <w:p w:rsidR="000F21BC" w:rsidRPr="00317FAF" w:rsidRDefault="000F21BC">
      <w:r w:rsidRPr="00317F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481" w:rsidRPr="00317FAF" w:rsidRDefault="00317FAF" w:rsidP="00B77188">
    <w:pPr>
      <w:pStyle w:val="Sidfot"/>
    </w:pPr>
    <w:r w:rsidRPr="00317F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7610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188" w:rsidRDefault="00B77188">
                          <w:pPr>
                            <w:pStyle w:val="NormalS5sidnrV"/>
                          </w:pPr>
                          <w:r>
                            <w:fldChar w:fldCharType="begin"/>
                          </w:r>
                          <w:r>
                            <w:instrText xml:space="preserve"> PAGE *\charformat</w:instrText>
                          </w:r>
                          <w:r>
                            <w:fldChar w:fldCharType="separate"/>
                          </w:r>
                          <w:r w:rsidR="0096720E">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188" w:rsidRDefault="00B77188">
                    <w:pPr>
                      <w:pStyle w:val="NormalS5sidnrV"/>
                    </w:pPr>
                    <w:r>
                      <w:fldChar w:fldCharType="begin"/>
                    </w:r>
                    <w:r>
                      <w:instrText xml:space="preserve"> PAGE *\charformat</w:instrText>
                    </w:r>
                    <w:r>
                      <w:fldChar w:fldCharType="separate"/>
                    </w:r>
                    <w:r w:rsidR="0096720E">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481" w:rsidRPr="00317FAF" w:rsidRDefault="00317FAF" w:rsidP="00B77188">
    <w:pPr>
      <w:pStyle w:val="Sidfot"/>
    </w:pPr>
    <w:r w:rsidRPr="00317F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1103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188" w:rsidRDefault="00B77188">
                          <w:pPr>
                            <w:pStyle w:val="NormalS5sidnrH"/>
                            <w:ind w:right="0"/>
                          </w:pPr>
                          <w:r>
                            <w:fldChar w:fldCharType="begin"/>
                          </w:r>
                          <w:r>
                            <w:instrText xml:space="preserve"> PAGE *\charformat</w:instrText>
                          </w:r>
                          <w:r>
                            <w:fldChar w:fldCharType="separate"/>
                          </w:r>
                          <w:r w:rsidR="0096720E">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188" w:rsidRDefault="00B77188">
                    <w:pPr>
                      <w:pStyle w:val="NormalS5sidnrH"/>
                      <w:ind w:right="0"/>
                    </w:pPr>
                    <w:r>
                      <w:fldChar w:fldCharType="begin"/>
                    </w:r>
                    <w:r>
                      <w:instrText xml:space="preserve"> PAGE *\charformat</w:instrText>
                    </w:r>
                    <w:r>
                      <w:fldChar w:fldCharType="separate"/>
                    </w:r>
                    <w:r w:rsidR="0096720E">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481" w:rsidRPr="00317FAF" w:rsidRDefault="00317FAF" w:rsidP="00B77188">
    <w:pPr>
      <w:pStyle w:val="Sidfot"/>
    </w:pPr>
    <w:r w:rsidRPr="00317F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4638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188" w:rsidRDefault="00B77188">
                          <w:pPr>
                            <w:pStyle w:val="NormalS5sidnrH"/>
                            <w:ind w:right="0"/>
                          </w:pPr>
                          <w:r>
                            <w:fldChar w:fldCharType="begin"/>
                          </w:r>
                          <w:r>
                            <w:instrText xml:space="preserve"> PAGE *\charformat</w:instrText>
                          </w:r>
                          <w:r>
                            <w:fldChar w:fldCharType="separate"/>
                          </w:r>
                          <w:r w:rsidR="0096720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188" w:rsidRDefault="00B77188">
                    <w:pPr>
                      <w:pStyle w:val="NormalS5sidnrH"/>
                      <w:ind w:right="0"/>
                    </w:pPr>
                    <w:r>
                      <w:fldChar w:fldCharType="begin"/>
                    </w:r>
                    <w:r>
                      <w:instrText xml:space="preserve"> PAGE *\charformat</w:instrText>
                    </w:r>
                    <w:r>
                      <w:fldChar w:fldCharType="separate"/>
                    </w:r>
                    <w:r w:rsidR="0096720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1BC" w:rsidRPr="00317FAF" w:rsidRDefault="000F21BC">
      <w:r w:rsidRPr="00317FAF">
        <w:separator/>
      </w:r>
    </w:p>
  </w:footnote>
  <w:footnote w:type="continuationSeparator" w:id="0">
    <w:p w:rsidR="000F21BC" w:rsidRPr="00317FAF" w:rsidRDefault="000F21BC">
      <w:r w:rsidRPr="00317F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481" w:rsidRPr="00317FAF" w:rsidRDefault="00317FAF" w:rsidP="00B77188">
    <w:pPr>
      <w:pStyle w:val="Sidhuvud"/>
    </w:pPr>
    <w:r w:rsidRPr="00317F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5296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188" w:rsidRDefault="00B77188">
                          <w:pPr>
                            <w:pStyle w:val="KantRubrikS5V"/>
                          </w:pPr>
                          <w:r>
                            <w:fldChar w:fldCharType="begin"/>
                          </w:r>
                          <w:r>
                            <w:instrText xml:space="preserve"> DOCPROPERTY "YearUser" *\charformat </w:instrText>
                          </w:r>
                          <w:r>
                            <w:fldChar w:fldCharType="separate"/>
                          </w:r>
                          <w:r w:rsidR="0096720E">
                            <w:t>2005/06</w:t>
                          </w:r>
                          <w:r>
                            <w:fldChar w:fldCharType="end"/>
                          </w:r>
                          <w:r>
                            <w:t>:</w:t>
                          </w:r>
                          <w:r>
                            <w:fldChar w:fldCharType="begin"/>
                          </w:r>
                          <w:r>
                            <w:instrText xml:space="preserve"> DOCPROPERTY "Motionsnummer" *\charformat </w:instrText>
                          </w:r>
                          <w:r>
                            <w:fldChar w:fldCharType="separate"/>
                          </w:r>
                          <w:r w:rsidR="0096720E">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188" w:rsidRDefault="00B77188">
                    <w:pPr>
                      <w:pStyle w:val="KantRubrikS5V"/>
                    </w:pPr>
                    <w:r>
                      <w:fldChar w:fldCharType="begin"/>
                    </w:r>
                    <w:r>
                      <w:instrText xml:space="preserve"> DOCPROPERTY "YearUser" *\charformat </w:instrText>
                    </w:r>
                    <w:r>
                      <w:fldChar w:fldCharType="separate"/>
                    </w:r>
                    <w:r w:rsidR="0096720E">
                      <w:t>2005/06</w:t>
                    </w:r>
                    <w:r>
                      <w:fldChar w:fldCharType="end"/>
                    </w:r>
                    <w:r>
                      <w:t>:</w:t>
                    </w:r>
                    <w:r>
                      <w:fldChar w:fldCharType="begin"/>
                    </w:r>
                    <w:r>
                      <w:instrText xml:space="preserve"> DOCPROPERTY "Motionsnummer" *\charformat </w:instrText>
                    </w:r>
                    <w:r>
                      <w:fldChar w:fldCharType="separate"/>
                    </w:r>
                    <w:r w:rsidR="0096720E">
                      <w:t>N302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481" w:rsidRPr="00317FAF" w:rsidRDefault="00317FAF" w:rsidP="00B77188">
    <w:pPr>
      <w:pStyle w:val="Sidhuvud"/>
    </w:pPr>
    <w:r w:rsidRPr="00317F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1882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188" w:rsidRDefault="00B77188">
                          <w:pPr>
                            <w:pStyle w:val="KantRubrikS5H"/>
                            <w:ind w:right="0"/>
                          </w:pPr>
                          <w:r>
                            <w:fldChar w:fldCharType="begin"/>
                          </w:r>
                          <w:r>
                            <w:instrText xml:space="preserve"> DOCPROPERTY "YearUser" *\charformat </w:instrText>
                          </w:r>
                          <w:r>
                            <w:fldChar w:fldCharType="separate"/>
                          </w:r>
                          <w:r w:rsidR="0096720E">
                            <w:t>2005/06</w:t>
                          </w:r>
                          <w:r>
                            <w:fldChar w:fldCharType="end"/>
                          </w:r>
                          <w:r>
                            <w:t>:</w:t>
                          </w:r>
                          <w:r>
                            <w:fldChar w:fldCharType="begin"/>
                          </w:r>
                          <w:r>
                            <w:instrText xml:space="preserve"> DOCPROPERTY "Motionsnummer" *\charformat </w:instrText>
                          </w:r>
                          <w:r>
                            <w:fldChar w:fldCharType="separate"/>
                          </w:r>
                          <w:r w:rsidR="0096720E">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188" w:rsidRDefault="00B77188">
                    <w:pPr>
                      <w:pStyle w:val="KantRubrikS5H"/>
                      <w:ind w:right="0"/>
                    </w:pPr>
                    <w:r>
                      <w:fldChar w:fldCharType="begin"/>
                    </w:r>
                    <w:r>
                      <w:instrText xml:space="preserve"> DOCPROPERTY "YearUser" *\charformat </w:instrText>
                    </w:r>
                    <w:r>
                      <w:fldChar w:fldCharType="separate"/>
                    </w:r>
                    <w:r w:rsidR="0096720E">
                      <w:t>2005/06</w:t>
                    </w:r>
                    <w:r>
                      <w:fldChar w:fldCharType="end"/>
                    </w:r>
                    <w:r>
                      <w:t>:</w:t>
                    </w:r>
                    <w:r>
                      <w:fldChar w:fldCharType="begin"/>
                    </w:r>
                    <w:r>
                      <w:instrText xml:space="preserve"> DOCPROPERTY "Motionsnummer" *\charformat </w:instrText>
                    </w:r>
                    <w:r>
                      <w:fldChar w:fldCharType="separate"/>
                    </w:r>
                    <w:r w:rsidR="0096720E">
                      <w:t>N302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188" w:rsidRPr="00317FAF" w:rsidRDefault="00B77188">
    <w:pPr>
      <w:pStyle w:val="FSHNormal"/>
      <w:tabs>
        <w:tab w:val="right" w:pos="5840"/>
      </w:tabs>
    </w:pPr>
    <w:r w:rsidRPr="00317FAF">
      <w:br/>
    </w:r>
    <w:r w:rsidRPr="00317FAF">
      <w:fldChar w:fldCharType="begin" w:fldLock="1"/>
    </w:r>
    <w:r w:rsidRPr="00317FAF">
      <w:instrText xml:space="preserve"> DOCPROPERTY</w:instrText>
    </w:r>
    <w:r w:rsidRPr="00317FAF">
      <w:rPr>
        <w:sz w:val="18"/>
      </w:rPr>
      <w:instrText xml:space="preserve"> "YearUser" *\charformat </w:instrText>
    </w:r>
    <w:r w:rsidRPr="00317FAF">
      <w:fldChar w:fldCharType="separate"/>
    </w:r>
    <w:r w:rsidR="0096720E" w:rsidRPr="00317FAF">
      <w:t>2005/06</w:t>
    </w:r>
    <w:r w:rsidRPr="00317FAF">
      <w:fldChar w:fldCharType="end"/>
    </w:r>
    <w:r w:rsidRPr="00317FAF">
      <w:t xml:space="preserve"> </w:t>
    </w:r>
    <w:r w:rsidRPr="00317FAF">
      <w:tab/>
      <w:t xml:space="preserve">mnr: </w:t>
    </w:r>
    <w:r w:rsidRPr="00317FAF">
      <w:fldChar w:fldCharType="begin" w:fldLock="1"/>
    </w:r>
    <w:r w:rsidRPr="00317FAF">
      <w:instrText xml:space="preserve"> DOCPROPERTY</w:instrText>
    </w:r>
    <w:r w:rsidRPr="00317FAF">
      <w:rPr>
        <w:sz w:val="18"/>
      </w:rPr>
      <w:instrText xml:space="preserve"> "Motionsnummer" *\charformat </w:instrText>
    </w:r>
    <w:r w:rsidRPr="00317FAF">
      <w:fldChar w:fldCharType="separate"/>
    </w:r>
    <w:r w:rsidR="0096720E" w:rsidRPr="00317FAF">
      <w:t>N302</w:t>
    </w:r>
    <w:r w:rsidRPr="00317FAF">
      <w:fldChar w:fldCharType="end"/>
    </w:r>
    <w:r w:rsidRPr="00317FAF">
      <w:br/>
    </w:r>
    <w:r w:rsidRPr="00317FAF">
      <w:fldChar w:fldCharType="begin" w:fldLock="1"/>
    </w:r>
    <w:r w:rsidRPr="00317FAF">
      <w:instrText xml:space="preserve"> DOCPROPERTY</w:instrText>
    </w:r>
    <w:r w:rsidRPr="00317FAF">
      <w:rPr>
        <w:sz w:val="18"/>
      </w:rPr>
      <w:instrText xml:space="preserve"> "Samling" *\charformat </w:instrText>
    </w:r>
    <w:r w:rsidRPr="00317FAF">
      <w:fldChar w:fldCharType="end"/>
    </w:r>
    <w:r w:rsidRPr="00317FAF">
      <w:tab/>
      <w:t xml:space="preserve">pnr: </w:t>
    </w:r>
    <w:r w:rsidRPr="00317FAF">
      <w:fldChar w:fldCharType="begin" w:fldLock="1"/>
    </w:r>
    <w:r w:rsidRPr="00317FAF">
      <w:instrText xml:space="preserve"> DOCPROPERTY</w:instrText>
    </w:r>
    <w:r w:rsidRPr="00317FAF">
      <w:rPr>
        <w:sz w:val="18"/>
      </w:rPr>
      <w:instrText xml:space="preserve"> "Partinummer" *\charformat </w:instrText>
    </w:r>
    <w:r w:rsidRPr="00317FAF">
      <w:fldChar w:fldCharType="separate"/>
    </w:r>
    <w:r w:rsidR="0096720E" w:rsidRPr="00317FAF">
      <w:t>m1552</w:t>
    </w:r>
    <w:r w:rsidRPr="00317FAF">
      <w:fldChar w:fldCharType="end"/>
    </w:r>
  </w:p>
  <w:p w:rsidR="00B77188" w:rsidRPr="00317FAF" w:rsidRDefault="00B77188">
    <w:pPr>
      <w:pStyle w:val="FSHRub1"/>
    </w:pPr>
    <w:r w:rsidRPr="00317FAF">
      <w:t>Motion till riksdagen</w:t>
    </w:r>
    <w:r w:rsidRPr="00317FAF">
      <w:br/>
    </w:r>
    <w:r w:rsidRPr="00317FAF">
      <w:fldChar w:fldCharType="begin" w:fldLock="1"/>
    </w:r>
    <w:r w:rsidRPr="00317FAF">
      <w:instrText xml:space="preserve"> DOCPROPERTY "YearUser" *\charformat </w:instrText>
    </w:r>
    <w:r w:rsidRPr="00317FAF">
      <w:fldChar w:fldCharType="separate"/>
    </w:r>
    <w:r w:rsidR="0096720E" w:rsidRPr="00317FAF">
      <w:t>2005/06</w:t>
    </w:r>
    <w:r w:rsidRPr="00317FAF">
      <w:fldChar w:fldCharType="end"/>
    </w:r>
    <w:r w:rsidRPr="00317FAF">
      <w:t>:</w:t>
    </w:r>
    <w:r w:rsidRPr="00317FAF">
      <w:fldChar w:fldCharType="begin" w:fldLock="1"/>
    </w:r>
    <w:r w:rsidRPr="00317FAF">
      <w:instrText xml:space="preserve"> DOCPROPERTY "Motionsnummer" *\charformat </w:instrText>
    </w:r>
    <w:r w:rsidRPr="00317FAF">
      <w:fldChar w:fldCharType="separate"/>
    </w:r>
    <w:r w:rsidR="0096720E" w:rsidRPr="00317FAF">
      <w:t>N302</w:t>
    </w:r>
    <w:r w:rsidRPr="00317FAF">
      <w:fldChar w:fldCharType="end"/>
    </w:r>
  </w:p>
  <w:p w:rsidR="00B77188" w:rsidRPr="00317FAF" w:rsidRDefault="00B77188">
    <w:pPr>
      <w:pStyle w:val="FSHNormalS5"/>
    </w:pPr>
    <w:r w:rsidRPr="00317FAF">
      <w:fldChar w:fldCharType="begin" w:fldLock="1"/>
    </w:r>
    <w:r w:rsidRPr="00317FAF">
      <w:instrText xml:space="preserve"> DOCPROPERTY "MotionarText" *\charformat </w:instrText>
    </w:r>
    <w:r w:rsidRPr="00317FAF">
      <w:fldChar w:fldCharType="separate"/>
    </w:r>
    <w:r w:rsidR="0096720E" w:rsidRPr="00317FAF">
      <w:t>av Marietta de Pourbaix-Lundin m.fl. (m)</w:t>
    </w:r>
    <w:r w:rsidRPr="00317FAF">
      <w:fldChar w:fldCharType="end"/>
    </w:r>
    <w:r w:rsidRPr="00317FAF">
      <w:br/>
    </w:r>
    <w:r w:rsidRPr="00317FAF">
      <w:fldChar w:fldCharType="begin" w:fldLock="1"/>
    </w:r>
    <w:r w:rsidRPr="00317FAF">
      <w:instrText xml:space="preserve"> DOCPROPERTY "SvarFrasKort" *\charformat </w:instrText>
    </w:r>
    <w:r w:rsidRPr="00317FAF">
      <w:fldChar w:fldCharType="end"/>
    </w:r>
  </w:p>
  <w:p w:rsidR="00B77188" w:rsidRPr="00317FAF" w:rsidRDefault="00B77188">
    <w:pPr>
      <w:pStyle w:val="FSHTitel"/>
    </w:pPr>
    <w:r w:rsidRPr="00317FAF">
      <w:fldChar w:fldCharType="begin" w:fldLock="1"/>
    </w:r>
    <w:r w:rsidRPr="00317FAF">
      <w:instrText xml:space="preserve"> DOCPROPERTY</w:instrText>
    </w:r>
    <w:r w:rsidRPr="00317FAF">
      <w:rPr>
        <w:sz w:val="18"/>
      </w:rPr>
      <w:instrText xml:space="preserve"> "RubrikSvar" *\charformat </w:instrText>
    </w:r>
    <w:r w:rsidRPr="00317FAF">
      <w:fldChar w:fldCharType="separate"/>
    </w:r>
    <w:r w:rsidR="0096720E" w:rsidRPr="00317FAF">
      <w:t>Stockholmsregionen</w:t>
    </w:r>
    <w:r w:rsidRPr="00317FAF">
      <w:fldChar w:fldCharType="end"/>
    </w:r>
  </w:p>
  <w:p w:rsidR="00B77188" w:rsidRPr="00317FAF" w:rsidRDefault="00B77188" w:rsidP="00B77188">
    <w:pPr>
      <w:pStyle w:val="Normal00"/>
      <w:rPr>
        <w:i/>
      </w:rPr>
    </w:pPr>
    <w:r w:rsidRPr="00317FA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DF6E25"/>
    <w:multiLevelType w:val="hybridMultilevel"/>
    <w:tmpl w:val="30BC2A8A"/>
    <w:lvl w:ilvl="0" w:tplc="E7D6C11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E9B0921"/>
    <w:multiLevelType w:val="hybridMultilevel"/>
    <w:tmpl w:val="1E8A1826"/>
    <w:lvl w:ilvl="0" w:tplc="AB56A1B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1519312">
    <w:abstractNumId w:val="15"/>
  </w:num>
  <w:num w:numId="2" w16cid:durableId="974985588">
    <w:abstractNumId w:val="10"/>
  </w:num>
  <w:num w:numId="3" w16cid:durableId="626397053">
    <w:abstractNumId w:val="13"/>
  </w:num>
  <w:num w:numId="4" w16cid:durableId="1352337260">
    <w:abstractNumId w:val="14"/>
  </w:num>
  <w:num w:numId="5" w16cid:durableId="1501575959">
    <w:abstractNumId w:val="8"/>
  </w:num>
  <w:num w:numId="6" w16cid:durableId="329017928">
    <w:abstractNumId w:val="3"/>
  </w:num>
  <w:num w:numId="7" w16cid:durableId="379204578">
    <w:abstractNumId w:val="2"/>
  </w:num>
  <w:num w:numId="8" w16cid:durableId="599021628">
    <w:abstractNumId w:val="1"/>
  </w:num>
  <w:num w:numId="9" w16cid:durableId="1330866937">
    <w:abstractNumId w:val="0"/>
  </w:num>
  <w:num w:numId="10" w16cid:durableId="754475704">
    <w:abstractNumId w:val="9"/>
  </w:num>
  <w:num w:numId="11" w16cid:durableId="1822234832">
    <w:abstractNumId w:val="7"/>
  </w:num>
  <w:num w:numId="12" w16cid:durableId="452752875">
    <w:abstractNumId w:val="6"/>
  </w:num>
  <w:num w:numId="13" w16cid:durableId="397439752">
    <w:abstractNumId w:val="5"/>
  </w:num>
  <w:num w:numId="14" w16cid:durableId="1196112198">
    <w:abstractNumId w:val="4"/>
  </w:num>
  <w:num w:numId="15" w16cid:durableId="1990984949">
    <w:abstractNumId w:val="12"/>
  </w:num>
  <w:num w:numId="16" w16cid:durableId="1814835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170A9F"/>
    <w:rsid w:val="00015FE1"/>
    <w:rsid w:val="0004381F"/>
    <w:rsid w:val="00064BC3"/>
    <w:rsid w:val="00066775"/>
    <w:rsid w:val="00072FB9"/>
    <w:rsid w:val="000F21BC"/>
    <w:rsid w:val="000F2E04"/>
    <w:rsid w:val="00100531"/>
    <w:rsid w:val="0013408A"/>
    <w:rsid w:val="00170A9F"/>
    <w:rsid w:val="00201DFB"/>
    <w:rsid w:val="00204A63"/>
    <w:rsid w:val="00212FF1"/>
    <w:rsid w:val="00230193"/>
    <w:rsid w:val="0025068A"/>
    <w:rsid w:val="002818D3"/>
    <w:rsid w:val="002D11A8"/>
    <w:rsid w:val="00317FAF"/>
    <w:rsid w:val="003B34D8"/>
    <w:rsid w:val="004371E4"/>
    <w:rsid w:val="00445271"/>
    <w:rsid w:val="004A0504"/>
    <w:rsid w:val="004E38D9"/>
    <w:rsid w:val="005B145B"/>
    <w:rsid w:val="0073456D"/>
    <w:rsid w:val="00740D6D"/>
    <w:rsid w:val="00794149"/>
    <w:rsid w:val="007B67A7"/>
    <w:rsid w:val="007C6092"/>
    <w:rsid w:val="0096720E"/>
    <w:rsid w:val="00A01DC0"/>
    <w:rsid w:val="00A045B7"/>
    <w:rsid w:val="00A053C6"/>
    <w:rsid w:val="00AE0062"/>
    <w:rsid w:val="00B13BF0"/>
    <w:rsid w:val="00B77188"/>
    <w:rsid w:val="00C1285C"/>
    <w:rsid w:val="00C27B7D"/>
    <w:rsid w:val="00C73481"/>
    <w:rsid w:val="00CF7A43"/>
    <w:rsid w:val="00D1174F"/>
    <w:rsid w:val="00D51691"/>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64E20A-2C11-4E1D-8939-97FEE4AD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045B7"/>
    <w:pPr>
      <w:spacing w:before="125" w:line="250" w:lineRule="atLeast"/>
      <w:jc w:val="both"/>
    </w:pPr>
    <w:rPr>
      <w:sz w:val="19"/>
      <w:lang w:val="sv-SE" w:eastAsia="sv-SE"/>
    </w:rPr>
  </w:style>
  <w:style w:type="paragraph" w:styleId="Rubrik1">
    <w:name w:val="heading 1"/>
    <w:basedOn w:val="Normal"/>
    <w:next w:val="Normal"/>
    <w:qFormat/>
    <w:rsid w:val="00A045B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045B7"/>
    <w:pPr>
      <w:spacing w:before="500" w:line="250" w:lineRule="exact"/>
      <w:outlineLvl w:val="1"/>
    </w:pPr>
    <w:rPr>
      <w:sz w:val="27"/>
    </w:rPr>
  </w:style>
  <w:style w:type="paragraph" w:styleId="Rubrik3">
    <w:name w:val="heading 3"/>
    <w:aliases w:val="Mellanrubrik"/>
    <w:basedOn w:val="Rubrik2"/>
    <w:next w:val="Normal"/>
    <w:qFormat/>
    <w:rsid w:val="00A045B7"/>
    <w:pPr>
      <w:spacing w:before="250" w:after="0"/>
      <w:outlineLvl w:val="2"/>
    </w:pPr>
    <w:rPr>
      <w:b/>
      <w:sz w:val="21"/>
    </w:rPr>
  </w:style>
  <w:style w:type="paragraph" w:styleId="Rubrik4">
    <w:name w:val="heading 4"/>
    <w:aliases w:val="KursivRubrik"/>
    <w:basedOn w:val="Rubrik3"/>
    <w:next w:val="Normal"/>
    <w:qFormat/>
    <w:rsid w:val="00A045B7"/>
    <w:pPr>
      <w:outlineLvl w:val="3"/>
    </w:pPr>
    <w:rPr>
      <w:b w:val="0"/>
      <w:i/>
    </w:rPr>
  </w:style>
  <w:style w:type="paragraph" w:styleId="Rubrik5">
    <w:name w:val="heading 5"/>
    <w:aliases w:val="PackadFetRubrik,PackadKursivRubrik"/>
    <w:basedOn w:val="Rubrik4"/>
    <w:next w:val="Normal"/>
    <w:qFormat/>
    <w:rsid w:val="00A045B7"/>
    <w:pPr>
      <w:spacing w:before="125"/>
      <w:outlineLvl w:val="4"/>
    </w:pPr>
    <w:rPr>
      <w:i w:val="0"/>
      <w:sz w:val="19"/>
    </w:rPr>
  </w:style>
  <w:style w:type="paragraph" w:styleId="Rubrik6">
    <w:name w:val="heading 6"/>
    <w:basedOn w:val="Rubrik5"/>
    <w:next w:val="Normal"/>
    <w:qFormat/>
    <w:rsid w:val="00A045B7"/>
    <w:pPr>
      <w:spacing w:before="50" w:line="200" w:lineRule="exact"/>
      <w:outlineLvl w:val="5"/>
    </w:pPr>
    <w:rPr>
      <w:caps/>
      <w:sz w:val="14"/>
    </w:rPr>
  </w:style>
  <w:style w:type="paragraph" w:styleId="Rubrik7">
    <w:name w:val="heading 7"/>
    <w:basedOn w:val="Rubrik6"/>
    <w:next w:val="Normal"/>
    <w:qFormat/>
    <w:rsid w:val="00A045B7"/>
    <w:pPr>
      <w:spacing w:before="0"/>
      <w:outlineLvl w:val="6"/>
    </w:pPr>
  </w:style>
  <w:style w:type="paragraph" w:styleId="Rubrik8">
    <w:name w:val="heading 8"/>
    <w:basedOn w:val="Rubrik7"/>
    <w:next w:val="Normal"/>
    <w:qFormat/>
    <w:rsid w:val="00A045B7"/>
    <w:pPr>
      <w:outlineLvl w:val="7"/>
    </w:pPr>
  </w:style>
  <w:style w:type="paragraph" w:styleId="Rubrik9">
    <w:name w:val="heading 9"/>
    <w:basedOn w:val="Rubrik8"/>
    <w:next w:val="Normal"/>
    <w:qFormat/>
    <w:rsid w:val="00A045B7"/>
    <w:pPr>
      <w:outlineLvl w:val="8"/>
    </w:pPr>
  </w:style>
  <w:style w:type="character" w:default="1" w:styleId="Standardstycketeckensnitt">
    <w:name w:val="Default Paragraph Font"/>
    <w:semiHidden/>
    <w:rsid w:val="00A045B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045B7"/>
  </w:style>
  <w:style w:type="paragraph" w:styleId="Normaltindrag">
    <w:name w:val="Normal Indent"/>
    <w:aliases w:val="Normal_indrag,Normal Indrag"/>
    <w:basedOn w:val="Normal"/>
    <w:rsid w:val="00A045B7"/>
    <w:pPr>
      <w:spacing w:before="0"/>
      <w:ind w:firstLine="227"/>
    </w:pPr>
  </w:style>
  <w:style w:type="paragraph" w:styleId="Citat">
    <w:name w:val="Quote"/>
    <w:basedOn w:val="Normal"/>
    <w:next w:val="Normal"/>
    <w:qFormat/>
    <w:rsid w:val="00A045B7"/>
    <w:pPr>
      <w:spacing w:line="200" w:lineRule="exact"/>
      <w:ind w:left="340"/>
    </w:pPr>
  </w:style>
  <w:style w:type="paragraph" w:customStyle="1" w:styleId="Citatindrag">
    <w:name w:val="Citat_indrag"/>
    <w:aliases w:val="Packad"/>
    <w:basedOn w:val="Citat"/>
    <w:rsid w:val="00A045B7"/>
    <w:pPr>
      <w:spacing w:before="0"/>
      <w:ind w:firstLine="227"/>
    </w:pPr>
  </w:style>
  <w:style w:type="paragraph" w:customStyle="1" w:styleId="FSHNormal">
    <w:name w:val="FSH_Normal"/>
    <w:semiHidden/>
    <w:rsid w:val="00A045B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045B7"/>
    <w:pPr>
      <w:spacing w:line="240" w:lineRule="auto"/>
    </w:pPr>
  </w:style>
  <w:style w:type="paragraph" w:customStyle="1" w:styleId="FSHNormalS5">
    <w:name w:val="FSH_NormalS5"/>
    <w:basedOn w:val="FSHNormal"/>
    <w:next w:val="FSHNormal"/>
    <w:semiHidden/>
    <w:rsid w:val="00A045B7"/>
    <w:pPr>
      <w:keepNext/>
      <w:keepLines/>
      <w:widowControl/>
      <w:spacing w:before="230" w:after="520" w:line="250" w:lineRule="exact"/>
    </w:pPr>
    <w:rPr>
      <w:b/>
      <w:sz w:val="27"/>
    </w:rPr>
  </w:style>
  <w:style w:type="paragraph" w:customStyle="1" w:styleId="FSHNormL">
    <w:name w:val="FSH_NormLÖ"/>
    <w:basedOn w:val="FSHNormal"/>
    <w:next w:val="FSHNormal"/>
    <w:semiHidden/>
    <w:rsid w:val="00A045B7"/>
    <w:pPr>
      <w:pBdr>
        <w:top w:val="single" w:sz="12" w:space="1" w:color="auto"/>
      </w:pBdr>
    </w:pPr>
  </w:style>
  <w:style w:type="paragraph" w:customStyle="1" w:styleId="FSHRub1">
    <w:name w:val="FSH_Rub1"/>
    <w:aliases w:val="Rubrik1_S5,Huvudrubrik"/>
    <w:basedOn w:val="FSHNormal"/>
    <w:next w:val="FSHNormal"/>
    <w:semiHidden/>
    <w:rsid w:val="00A045B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045B7"/>
    <w:pPr>
      <w:spacing w:before="240" w:after="80" w:line="360" w:lineRule="exact"/>
    </w:pPr>
    <w:rPr>
      <w:sz w:val="36"/>
    </w:rPr>
  </w:style>
  <w:style w:type="paragraph" w:customStyle="1" w:styleId="FSHTitel">
    <w:name w:val="FSH_Titel"/>
    <w:aliases w:val="Dokumentrubrik"/>
    <w:basedOn w:val="FSHRub1"/>
    <w:next w:val="FSHNormal"/>
    <w:semiHidden/>
    <w:rsid w:val="00A045B7"/>
    <w:pPr>
      <w:pBdr>
        <w:bottom w:val="single" w:sz="4" w:space="3" w:color="auto"/>
      </w:pBdr>
      <w:spacing w:before="0" w:after="80" w:line="400" w:lineRule="exact"/>
    </w:pPr>
    <w:rPr>
      <w:sz w:val="40"/>
    </w:rPr>
  </w:style>
  <w:style w:type="paragraph" w:customStyle="1" w:styleId="Hemstlrubrik">
    <w:name w:val="Hemstl_rubrik"/>
    <w:basedOn w:val="Rubrik1"/>
    <w:next w:val="Normal"/>
    <w:rsid w:val="00AE0062"/>
    <w:pPr>
      <w:spacing w:after="250"/>
    </w:pPr>
  </w:style>
  <w:style w:type="paragraph" w:customStyle="1" w:styleId="KantRubrikS5H">
    <w:name w:val="KantRubrikS5H"/>
    <w:semiHidden/>
    <w:rsid w:val="00A045B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045B7"/>
    <w:pPr>
      <w:spacing w:line="200" w:lineRule="exact"/>
    </w:pPr>
  </w:style>
  <w:style w:type="paragraph" w:customStyle="1" w:styleId="KantRubrikS5V">
    <w:name w:val="KantRubrikS5V"/>
    <w:basedOn w:val="KantRubrikS5H"/>
    <w:semiHidden/>
    <w:rsid w:val="00A045B7"/>
    <w:pPr>
      <w:tabs>
        <w:tab w:val="right" w:pos="1814"/>
        <w:tab w:val="left" w:pos="1899"/>
      </w:tabs>
      <w:ind w:right="0"/>
      <w:jc w:val="left"/>
    </w:pPr>
  </w:style>
  <w:style w:type="paragraph" w:customStyle="1" w:styleId="KantRubrikS5Vrad2">
    <w:name w:val="KantRubrikS5Vrad2"/>
    <w:basedOn w:val="KantRubrikS5V"/>
    <w:semiHidden/>
    <w:rsid w:val="00A045B7"/>
    <w:pPr>
      <w:tabs>
        <w:tab w:val="clear" w:pos="1814"/>
        <w:tab w:val="clear" w:pos="1899"/>
        <w:tab w:val="right" w:pos="1418"/>
        <w:tab w:val="left" w:pos="1503"/>
      </w:tabs>
    </w:pPr>
  </w:style>
  <w:style w:type="paragraph" w:customStyle="1" w:styleId="Lagtext">
    <w:name w:val="Lagtext"/>
    <w:basedOn w:val="Lagtextrubrik"/>
    <w:next w:val="Lagtextindrag"/>
    <w:rsid w:val="00A045B7"/>
    <w:pPr>
      <w:spacing w:before="0"/>
    </w:pPr>
    <w:rPr>
      <w:sz w:val="19"/>
    </w:rPr>
  </w:style>
  <w:style w:type="paragraph" w:customStyle="1" w:styleId="Lagtextrubrik">
    <w:name w:val="Lagtext_rubrik"/>
    <w:basedOn w:val="Normal"/>
    <w:next w:val="Normal"/>
    <w:rsid w:val="00A045B7"/>
    <w:pPr>
      <w:suppressAutoHyphens/>
      <w:spacing w:line="220" w:lineRule="exact"/>
    </w:pPr>
    <w:rPr>
      <w:i/>
      <w:sz w:val="21"/>
    </w:rPr>
  </w:style>
  <w:style w:type="paragraph" w:customStyle="1" w:styleId="Lagtextindrag">
    <w:name w:val="Lagtext_indrag"/>
    <w:basedOn w:val="Lagtext"/>
    <w:rsid w:val="00A045B7"/>
    <w:pPr>
      <w:ind w:firstLine="170"/>
    </w:pPr>
  </w:style>
  <w:style w:type="paragraph" w:customStyle="1" w:styleId="NormalA4fot">
    <w:name w:val="Normal_A4fot"/>
    <w:basedOn w:val="Normal"/>
    <w:semiHidden/>
    <w:rsid w:val="00A045B7"/>
    <w:pPr>
      <w:spacing w:before="240" w:line="240" w:lineRule="auto"/>
      <w:jc w:val="center"/>
    </w:pPr>
  </w:style>
  <w:style w:type="paragraph" w:customStyle="1" w:styleId="NormalA4sidnr">
    <w:name w:val="Normal_A4sidnr"/>
    <w:basedOn w:val="Normal"/>
    <w:semiHidden/>
    <w:rsid w:val="00A045B7"/>
    <w:pPr>
      <w:spacing w:after="240"/>
      <w:jc w:val="center"/>
    </w:pPr>
  </w:style>
  <w:style w:type="paragraph" w:customStyle="1" w:styleId="NormalS5sidnrH">
    <w:name w:val="Normal_S5sidnrH"/>
    <w:basedOn w:val="Normal"/>
    <w:semiHidden/>
    <w:rsid w:val="00A045B7"/>
    <w:pPr>
      <w:spacing w:before="0" w:line="240" w:lineRule="auto"/>
      <w:ind w:right="57"/>
      <w:jc w:val="right"/>
    </w:pPr>
  </w:style>
  <w:style w:type="paragraph" w:customStyle="1" w:styleId="NormalS5sidnrV">
    <w:name w:val="Normal_S5sidnrV"/>
    <w:basedOn w:val="NormalS5sidnrH"/>
    <w:semiHidden/>
    <w:rsid w:val="00A045B7"/>
    <w:pPr>
      <w:tabs>
        <w:tab w:val="right" w:pos="1814"/>
        <w:tab w:val="left" w:pos="1899"/>
      </w:tabs>
      <w:ind w:right="0"/>
      <w:jc w:val="left"/>
    </w:pPr>
  </w:style>
  <w:style w:type="paragraph" w:customStyle="1" w:styleId="Normal00">
    <w:name w:val="Normal00"/>
    <w:basedOn w:val="Normal"/>
    <w:semiHidden/>
    <w:rsid w:val="00A045B7"/>
    <w:pPr>
      <w:spacing w:before="0" w:line="240" w:lineRule="auto"/>
      <w:jc w:val="left"/>
    </w:pPr>
  </w:style>
  <w:style w:type="paragraph" w:customStyle="1" w:styleId="PunktlistaBomb">
    <w:name w:val="Punktlista_Bomb"/>
    <w:aliases w:val="Bomb"/>
    <w:basedOn w:val="Normal"/>
    <w:rsid w:val="00A045B7"/>
    <w:pPr>
      <w:numPr>
        <w:numId w:val="2"/>
      </w:numPr>
    </w:pPr>
  </w:style>
  <w:style w:type="paragraph" w:customStyle="1" w:styleId="PunktlistaNummer">
    <w:name w:val="Punktlista_Nummer"/>
    <w:aliases w:val="Nummerlista"/>
    <w:basedOn w:val="Normal"/>
    <w:rsid w:val="00A045B7"/>
    <w:pPr>
      <w:numPr>
        <w:numId w:val="3"/>
      </w:numPr>
    </w:pPr>
  </w:style>
  <w:style w:type="paragraph" w:customStyle="1" w:styleId="PunktlistaTankstreck">
    <w:name w:val="Punktlista_Tankstreck"/>
    <w:aliases w:val="Tankstreck"/>
    <w:basedOn w:val="Normal"/>
    <w:rsid w:val="00A045B7"/>
    <w:pPr>
      <w:numPr>
        <w:numId w:val="4"/>
      </w:numPr>
    </w:pPr>
  </w:style>
  <w:style w:type="paragraph" w:customStyle="1" w:styleId="RubrikSammanf">
    <w:name w:val="RubrikSammanf"/>
    <w:basedOn w:val="Rubrik1"/>
    <w:next w:val="Normal"/>
    <w:rsid w:val="00A045B7"/>
  </w:style>
  <w:style w:type="paragraph" w:customStyle="1" w:styleId="RubrikInnehllsf">
    <w:name w:val="RubrikInnehållsf"/>
    <w:basedOn w:val="RubrikSammanf"/>
    <w:next w:val="Normal"/>
    <w:rsid w:val="00A045B7"/>
  </w:style>
  <w:style w:type="paragraph" w:customStyle="1" w:styleId="Tabellochbildrubrik">
    <w:name w:val="Tabell och bildrubrik"/>
    <w:basedOn w:val="Normal"/>
    <w:next w:val="Normal"/>
    <w:rsid w:val="00A045B7"/>
    <w:pPr>
      <w:suppressAutoHyphens/>
      <w:spacing w:before="300" w:line="200" w:lineRule="exact"/>
      <w:jc w:val="left"/>
    </w:pPr>
    <w:rPr>
      <w:caps/>
      <w:sz w:val="14"/>
    </w:rPr>
  </w:style>
  <w:style w:type="paragraph" w:customStyle="1" w:styleId="Underskrifter">
    <w:name w:val="Underskrifter"/>
    <w:basedOn w:val="Normal"/>
    <w:rsid w:val="00A045B7"/>
    <w:pPr>
      <w:keepNext/>
      <w:keepLines/>
      <w:suppressAutoHyphens/>
      <w:spacing w:before="0" w:after="40" w:line="250" w:lineRule="exact"/>
    </w:pPr>
    <w:rPr>
      <w:i/>
    </w:rPr>
  </w:style>
  <w:style w:type="paragraph" w:customStyle="1" w:styleId="UnderskriftDatum">
    <w:name w:val="UnderskriftDatum"/>
    <w:basedOn w:val="Underskrifter"/>
    <w:next w:val="Underskrifter"/>
    <w:rsid w:val="00A045B7"/>
    <w:pPr>
      <w:spacing w:before="250" w:after="125"/>
    </w:pPr>
    <w:rPr>
      <w:i w:val="0"/>
    </w:rPr>
  </w:style>
  <w:style w:type="paragraph" w:styleId="Sidhuvud">
    <w:name w:val="header"/>
    <w:basedOn w:val="Normal"/>
    <w:semiHidden/>
    <w:rsid w:val="00A045B7"/>
    <w:pPr>
      <w:tabs>
        <w:tab w:val="center" w:pos="4536"/>
        <w:tab w:val="right" w:pos="9072"/>
      </w:tabs>
    </w:pPr>
  </w:style>
  <w:style w:type="paragraph" w:styleId="Sidfot">
    <w:name w:val="footer"/>
    <w:basedOn w:val="Normal"/>
    <w:semiHidden/>
    <w:rsid w:val="00A045B7"/>
    <w:pPr>
      <w:tabs>
        <w:tab w:val="center" w:pos="4536"/>
        <w:tab w:val="right" w:pos="9072"/>
      </w:tabs>
    </w:pPr>
  </w:style>
  <w:style w:type="paragraph" w:styleId="Innehll1">
    <w:name w:val="toc 1"/>
    <w:basedOn w:val="Normal"/>
    <w:next w:val="Innehll2"/>
    <w:semiHidden/>
    <w:rsid w:val="00A045B7"/>
    <w:pPr>
      <w:tabs>
        <w:tab w:val="right" w:leader="dot" w:pos="5953"/>
      </w:tabs>
      <w:suppressAutoHyphens/>
      <w:spacing w:before="0"/>
      <w:ind w:right="567"/>
      <w:jc w:val="left"/>
    </w:pPr>
  </w:style>
  <w:style w:type="paragraph" w:styleId="Innehll2">
    <w:name w:val="toc 2"/>
    <w:basedOn w:val="Innehll1"/>
    <w:next w:val="Innehll3"/>
    <w:semiHidden/>
    <w:rsid w:val="00A045B7"/>
    <w:pPr>
      <w:ind w:left="284"/>
    </w:pPr>
  </w:style>
  <w:style w:type="paragraph" w:styleId="Innehll3">
    <w:name w:val="toc 3"/>
    <w:basedOn w:val="Innehll2"/>
    <w:next w:val="Innehll4"/>
    <w:semiHidden/>
    <w:rsid w:val="00A045B7"/>
    <w:pPr>
      <w:ind w:left="567"/>
    </w:pPr>
  </w:style>
  <w:style w:type="paragraph" w:styleId="Innehll4">
    <w:name w:val="toc 4"/>
    <w:basedOn w:val="Innehll3"/>
    <w:next w:val="Normal"/>
    <w:semiHidden/>
    <w:rsid w:val="00A045B7"/>
  </w:style>
  <w:style w:type="paragraph" w:customStyle="1" w:styleId="Hemstlatt">
    <w:name w:val="Hemstl_att"/>
    <w:aliases w:val="HemstPunkt,HemstPunktFlera,HemställansPunkt,Förslagstext"/>
    <w:basedOn w:val="Normal"/>
    <w:next w:val="Normal"/>
    <w:rsid w:val="00B77188"/>
    <w:pPr>
      <w:keepLines/>
      <w:numPr>
        <w:numId w:val="16"/>
      </w:numPr>
      <w:spacing w:before="0"/>
    </w:pPr>
  </w:style>
  <w:style w:type="paragraph" w:styleId="Datum">
    <w:name w:val="Date"/>
    <w:basedOn w:val="Normal"/>
    <w:next w:val="Normal"/>
    <w:semiHidden/>
    <w:rsid w:val="00A045B7"/>
  </w:style>
  <w:style w:type="character" w:styleId="Hyperlnk">
    <w:name w:val="Hyperlink"/>
    <w:basedOn w:val="Standardstycketeckensnitt"/>
    <w:semiHidden/>
    <w:rsid w:val="00A045B7"/>
    <w:rPr>
      <w:color w:val="0000FF"/>
      <w:u w:val="single"/>
    </w:rPr>
  </w:style>
  <w:style w:type="paragraph" w:styleId="Indragetstycke">
    <w:name w:val="Block Text"/>
    <w:basedOn w:val="Normal"/>
    <w:semiHidden/>
    <w:rsid w:val="00A045B7"/>
    <w:pPr>
      <w:spacing w:after="120"/>
      <w:ind w:left="1440" w:right="1440"/>
    </w:pPr>
  </w:style>
  <w:style w:type="paragraph" w:styleId="Innehll5">
    <w:name w:val="toc 5"/>
    <w:basedOn w:val="Innehll4"/>
    <w:next w:val="Normal"/>
    <w:semiHidden/>
    <w:rsid w:val="00A045B7"/>
  </w:style>
  <w:style w:type="paragraph" w:styleId="Lista">
    <w:name w:val="List"/>
    <w:basedOn w:val="Normal"/>
    <w:semiHidden/>
    <w:rsid w:val="00A045B7"/>
    <w:pPr>
      <w:ind w:left="283" w:hanging="283"/>
    </w:pPr>
  </w:style>
  <w:style w:type="paragraph" w:styleId="Normalwebb">
    <w:name w:val="Normal (Web)"/>
    <w:basedOn w:val="Normal"/>
    <w:semiHidden/>
    <w:rsid w:val="00A045B7"/>
    <w:rPr>
      <w:szCs w:val="24"/>
    </w:rPr>
  </w:style>
  <w:style w:type="paragraph" w:styleId="Numreradlista">
    <w:name w:val="List Number"/>
    <w:basedOn w:val="Normal"/>
    <w:semiHidden/>
    <w:rsid w:val="00A045B7"/>
    <w:pPr>
      <w:numPr>
        <w:numId w:val="5"/>
      </w:numPr>
    </w:pPr>
  </w:style>
  <w:style w:type="paragraph" w:styleId="Punktlista">
    <w:name w:val="List Bullet"/>
    <w:basedOn w:val="Normal"/>
    <w:semiHidden/>
    <w:rsid w:val="00A045B7"/>
    <w:pPr>
      <w:numPr>
        <w:numId w:val="10"/>
      </w:numPr>
    </w:pPr>
  </w:style>
  <w:style w:type="character" w:styleId="Radnummer">
    <w:name w:val="line number"/>
    <w:basedOn w:val="Standardstycketeckensnitt"/>
    <w:semiHidden/>
    <w:rsid w:val="00A045B7"/>
  </w:style>
  <w:style w:type="character" w:styleId="Sidnummer">
    <w:name w:val="page number"/>
    <w:basedOn w:val="Standardstycketeckensnitt"/>
    <w:semiHidden/>
    <w:rsid w:val="00A045B7"/>
  </w:style>
  <w:style w:type="paragraph" w:styleId="Signatur">
    <w:name w:val="Signature"/>
    <w:basedOn w:val="Normal"/>
    <w:semiHidden/>
    <w:rsid w:val="00A045B7"/>
    <w:pPr>
      <w:ind w:left="4252"/>
    </w:pPr>
  </w:style>
  <w:style w:type="paragraph" w:styleId="Underrubrik">
    <w:name w:val="Subtitle"/>
    <w:basedOn w:val="Normal"/>
    <w:qFormat/>
    <w:rsid w:val="00A045B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5656</Words>
  <Characters>33260</Characters>
  <Application>Microsoft Office Word</Application>
  <DocSecurity>4</DocSecurity>
  <Lines>573</Lines>
  <Paragraphs>129</Paragraphs>
  <ScaleCrop>false</ScaleCrop>
  <HeadingPairs>
    <vt:vector size="2" baseType="variant">
      <vt:variant>
        <vt:lpstr>Rubrik</vt:lpstr>
      </vt:variant>
      <vt:variant>
        <vt:i4>1</vt:i4>
      </vt:variant>
    </vt:vector>
  </HeadingPairs>
  <TitlesOfParts>
    <vt:vector size="1" baseType="lpstr">
      <vt:lpstr>N302</vt:lpstr>
    </vt:vector>
  </TitlesOfParts>
  <Company>Riksdagen</Company>
  <LinksUpToDate>false</LinksUpToDate>
  <CharactersWithSpaces>38787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N302</dc:title>
  <dc:subject>N302</dc:subject>
  <dc:creator>Riksdagen</dc:creator>
  <cp:keywords>Riksdagen</cp:keywords>
  <dc:description/>
  <cp:lastModifiedBy>Lars Brink</cp:lastModifiedBy>
  <cp:revision>2</cp:revision>
  <cp:lastPrinted>2005-11-02T15:39:00Z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Stockholmsregionen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Marietta de Pourbaix-Lundin m.fl. (m)</vt:lpwstr>
  </property>
  <property fmtid="{D5CDD505-2E9C-101B-9397-08002B2CF9AE}" pid="26" name="MotionarLista">
    <vt:lpwstr>de Pourbaix-Lundin, Marietta (m)\Ask, Beatrice (m)\Lennmarker, Göran (m)\Adelsohn Liljeroth, Lena (m)\Elmsäter-Svärd, Catharina (m)\Järrel, Henrik S (m)\Enström, Karin (m)\Lilliehöök, Anna (m)\Westman, Henrik (m)\Engström, Hillevi (m)\Skårman, Carl-Erik (</vt:lpwstr>
  </property>
  <property fmtid="{D5CDD505-2E9C-101B-9397-08002B2CF9AE}" pid="27" name="MotionarLista1">
    <vt:lpwstr>m)\Björling, Ewa (m)\Hamilton, Björn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Beatrice Ask (m), Göran Lennmarker (m), Lena Adelsohn Liljeroth (m), Catharina Elmsäter-Svärd (m), Henrik S Järrel (m), Karin Enström (m), Anna Lilliehöök (m), Henrik Westman (m), Hillevi Engström (m), Carl-Erik Skårman (m</vt:lpwstr>
  </property>
  <property fmtid="{D5CDD505-2E9C-101B-9397-08002B2CF9AE}" pid="31" name="MotionarLotus1">
    <vt:lpwstr>), Ewa Björling (m), Björn Hamilton (m)</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N302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20052006000000000109000015520069</vt:lpwstr>
  </property>
  <property fmtid="{D5CDD505-2E9C-101B-9397-08002B2CF9AE}" pid="47" name="datum">
    <vt:lpwstr>050929</vt:lpwstr>
  </property>
  <property fmtid="{D5CDD505-2E9C-101B-9397-08002B2CF9AE}" pid="48" name="avsändar-e-post">
    <vt:lpwstr>siv.lindgren@riksdagen.se</vt:lpwstr>
  </property>
  <property fmtid="{D5CDD505-2E9C-101B-9397-08002B2CF9AE}" pid="49" name="id">
    <vt:lpwstr>20052006000000000109000015520069</vt:lpwstr>
  </property>
  <property fmtid="{D5CDD505-2E9C-101B-9397-08002B2CF9AE}" pid="50" name="nummer">
    <vt:lpwstr>302</vt:lpwstr>
  </property>
  <property fmtid="{D5CDD505-2E9C-101B-9397-08002B2CF9AE}" pid="51" name="utskottsbeteckning">
    <vt:lpwstr>N</vt:lpwstr>
  </property>
</Properties>
</file>