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20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670477">
              <w:rPr>
                <w:b/>
              </w:rPr>
              <w:t>1</w:t>
            </w:r>
            <w:r w:rsidR="004F680C" w:rsidRPr="007A327C">
              <w:rPr>
                <w:b/>
              </w:rPr>
              <w:t>:</w:t>
            </w:r>
            <w:r w:rsidR="00E635AF">
              <w:rPr>
                <w:b/>
              </w:rPr>
              <w:t>3</w:t>
            </w:r>
            <w:r w:rsidR="006D0750">
              <w:rPr>
                <w:b/>
              </w:rPr>
              <w:t>3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</w:t>
            </w:r>
            <w:r w:rsidR="00DA26F4">
              <w:t>1</w:t>
            </w:r>
            <w:r w:rsidR="00F5133A">
              <w:t>-</w:t>
            </w:r>
            <w:r w:rsidR="008E4360">
              <w:t>04-</w:t>
            </w:r>
            <w:r w:rsidR="00C26923">
              <w:t>2</w:t>
            </w:r>
            <w:r w:rsidR="006D0750">
              <w:t>9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EF7937" w:rsidRPr="002320CB" w:rsidRDefault="00675BB1" w:rsidP="00AE4990">
            <w:r>
              <w:t>1</w:t>
            </w:r>
            <w:r w:rsidR="00AE4990">
              <w:t>0</w:t>
            </w:r>
            <w:r w:rsidR="00721DB8">
              <w:t>.</w:t>
            </w:r>
            <w:r w:rsidR="00AE4990">
              <w:t>3</w:t>
            </w:r>
            <w:r w:rsidR="002366EE">
              <w:t>0</w:t>
            </w:r>
            <w:r w:rsidR="006F41EB">
              <w:t>–</w:t>
            </w:r>
            <w:r w:rsidR="00CC704B">
              <w:t>10.45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E62DEA" w:rsidRDefault="00E62DEA"/>
    <w:p w:rsidR="00EF7937" w:rsidRPr="007A327C" w:rsidRDefault="00EF7937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9"/>
      </w:tblGrid>
      <w:tr w:rsidR="004F680C" w:rsidRPr="007A327C" w:rsidTr="00EF7937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8" w:type="dxa"/>
            <w:gridSpan w:val="2"/>
          </w:tcPr>
          <w:p w:rsidR="004F680C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70477">
              <w:rPr>
                <w:b/>
                <w:snapToGrid w:val="0"/>
              </w:rPr>
              <w:t>Medgivande att delta på distans</w:t>
            </w:r>
          </w:p>
          <w:p w:rsidR="00670477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B2FE9" w:rsidRDefault="00670477" w:rsidP="008E3706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>Utskottet medgav deltagande på distans för följande ordinarie ledamöter och suppleanter:</w:t>
            </w:r>
            <w:r w:rsidR="006F04B4" w:rsidRPr="00872BD9">
              <w:rPr>
                <w:snapToGrid w:val="0"/>
              </w:rPr>
              <w:t xml:space="preserve"> </w:t>
            </w:r>
          </w:p>
          <w:p w:rsidR="00687928" w:rsidRPr="00AE4990" w:rsidRDefault="00687928" w:rsidP="008E3706">
            <w:pPr>
              <w:tabs>
                <w:tab w:val="left" w:pos="1701"/>
              </w:tabs>
              <w:rPr>
                <w:snapToGrid w:val="0"/>
              </w:rPr>
            </w:pPr>
          </w:p>
          <w:p w:rsidR="00645E9B" w:rsidRPr="00FC0774" w:rsidRDefault="00470171" w:rsidP="004A3411">
            <w:pPr>
              <w:tabs>
                <w:tab w:val="left" w:pos="1701"/>
              </w:tabs>
              <w:rPr>
                <w:snapToGrid w:val="0"/>
              </w:rPr>
            </w:pPr>
            <w:r w:rsidRPr="00FC0774">
              <w:rPr>
                <w:snapToGrid w:val="0"/>
              </w:rPr>
              <w:t>Rikard Larsson</w:t>
            </w:r>
            <w:r w:rsidR="005703C1" w:rsidRPr="00FC0774">
              <w:rPr>
                <w:snapToGrid w:val="0"/>
              </w:rPr>
              <w:t xml:space="preserve"> (</w:t>
            </w:r>
            <w:r w:rsidRPr="00FC0774">
              <w:rPr>
                <w:snapToGrid w:val="0"/>
              </w:rPr>
              <w:t>S</w:t>
            </w:r>
            <w:r w:rsidR="005703C1" w:rsidRPr="00FC0774">
              <w:rPr>
                <w:snapToGrid w:val="0"/>
              </w:rPr>
              <w:t>),</w:t>
            </w:r>
            <w:r w:rsidR="007B2FE9" w:rsidRPr="00FC0774">
              <w:rPr>
                <w:snapToGrid w:val="0"/>
              </w:rPr>
              <w:t xml:space="preserve"> </w:t>
            </w:r>
            <w:r w:rsidR="006F04B4" w:rsidRPr="00FC0774">
              <w:rPr>
                <w:snapToGrid w:val="0"/>
              </w:rPr>
              <w:t xml:space="preserve">Carina Ohlsson (S), </w:t>
            </w:r>
            <w:r w:rsidR="002A20E7" w:rsidRPr="00FC0774">
              <w:rPr>
                <w:snapToGrid w:val="0"/>
              </w:rPr>
              <w:t>Mattias Karlsson i Luleå (M),</w:t>
            </w:r>
            <w:r w:rsidR="00645E9B" w:rsidRPr="00FC0774">
              <w:rPr>
                <w:snapToGrid w:val="0"/>
              </w:rPr>
              <w:t xml:space="preserve"> Linda Lindberg (SD),</w:t>
            </w:r>
            <w:r w:rsidR="002A20E7" w:rsidRPr="00FC0774">
              <w:rPr>
                <w:snapToGrid w:val="0"/>
              </w:rPr>
              <w:t xml:space="preserve"> </w:t>
            </w:r>
            <w:r w:rsidR="006F04B4" w:rsidRPr="00FC0774">
              <w:rPr>
                <w:snapToGrid w:val="0"/>
              </w:rPr>
              <w:t xml:space="preserve">Teresa Carvalho (S), Martina Johansson (C), </w:t>
            </w:r>
            <w:r w:rsidR="00645E9B" w:rsidRPr="00FC0774">
              <w:rPr>
                <w:snapToGrid w:val="0"/>
              </w:rPr>
              <w:t xml:space="preserve">Ida Gabrielsson (V), </w:t>
            </w:r>
            <w:r w:rsidR="002A20E7" w:rsidRPr="00FC0774">
              <w:rPr>
                <w:snapToGrid w:val="0"/>
              </w:rPr>
              <w:t>Katarina Brännström (M),</w:t>
            </w:r>
            <w:r w:rsidR="005703C1" w:rsidRPr="00FC0774">
              <w:rPr>
                <w:snapToGrid w:val="0"/>
              </w:rPr>
              <w:t xml:space="preserve"> </w:t>
            </w:r>
            <w:r w:rsidR="0096703B" w:rsidRPr="00FC0774">
              <w:rPr>
                <w:snapToGrid w:val="0"/>
              </w:rPr>
              <w:t>Julia Kronlid (SD),</w:t>
            </w:r>
            <w:r w:rsidR="007B2FE9" w:rsidRPr="00FC0774">
              <w:rPr>
                <w:snapToGrid w:val="0"/>
              </w:rPr>
              <w:t xml:space="preserve"> Hannah Bergstedt (S),</w:t>
            </w:r>
            <w:r w:rsidR="0096703B" w:rsidRPr="00FC0774">
              <w:rPr>
                <w:snapToGrid w:val="0"/>
              </w:rPr>
              <w:t xml:space="preserve"> </w:t>
            </w:r>
            <w:r w:rsidR="006F04B4" w:rsidRPr="00FC0774">
              <w:rPr>
                <w:snapToGrid w:val="0"/>
              </w:rPr>
              <w:t xml:space="preserve">Hans Eklind (KD), </w:t>
            </w:r>
            <w:r w:rsidR="00872BD9" w:rsidRPr="00FC0774">
              <w:rPr>
                <w:snapToGrid w:val="0"/>
              </w:rPr>
              <w:t xml:space="preserve">Björn Petersson (S), </w:t>
            </w:r>
            <w:r w:rsidR="006F04B4" w:rsidRPr="00FC0774">
              <w:rPr>
                <w:snapToGrid w:val="0"/>
              </w:rPr>
              <w:t xml:space="preserve">Bengt Eliasson (L), </w:t>
            </w:r>
            <w:r w:rsidR="00EF7937" w:rsidRPr="00FC0774">
              <w:rPr>
                <w:snapToGrid w:val="0"/>
              </w:rPr>
              <w:t xml:space="preserve">Jonas Andersson i Skellefteå (SD), </w:t>
            </w:r>
            <w:r w:rsidR="006F04B4" w:rsidRPr="00FC0774">
              <w:rPr>
                <w:snapToGrid w:val="0"/>
              </w:rPr>
              <w:t xml:space="preserve">Arin Karapet (M), </w:t>
            </w:r>
            <w:r w:rsidR="00AE4990" w:rsidRPr="00FC0774">
              <w:rPr>
                <w:snapToGrid w:val="0"/>
              </w:rPr>
              <w:t xml:space="preserve">Ann-Sofie Alm (M), </w:t>
            </w:r>
            <w:r w:rsidR="006F04B4" w:rsidRPr="00FC0774">
              <w:rPr>
                <w:snapToGrid w:val="0"/>
              </w:rPr>
              <w:t>Jennie Åfeldt (SD)</w:t>
            </w:r>
            <w:r w:rsidR="001434DF" w:rsidRPr="00FC0774">
              <w:rPr>
                <w:snapToGrid w:val="0"/>
              </w:rPr>
              <w:t xml:space="preserve">, </w:t>
            </w:r>
            <w:r w:rsidR="00645E9B" w:rsidRPr="00FC0774">
              <w:rPr>
                <w:snapToGrid w:val="0"/>
              </w:rPr>
              <w:t xml:space="preserve">Jonny Cato (C), </w:t>
            </w:r>
            <w:r w:rsidR="006F04B4" w:rsidRPr="00FC0774">
              <w:rPr>
                <w:snapToGrid w:val="0"/>
              </w:rPr>
              <w:t>Christina Höj Larsen (V)</w:t>
            </w:r>
            <w:r w:rsidR="001434DF" w:rsidRPr="00FC0774">
              <w:rPr>
                <w:snapToGrid w:val="0"/>
              </w:rPr>
              <w:t xml:space="preserve"> och </w:t>
            </w:r>
            <w:r w:rsidR="00CC704B" w:rsidRPr="00FC0774">
              <w:rPr>
                <w:snapToGrid w:val="0"/>
              </w:rPr>
              <w:t>Annika Hirvonen (MP).</w:t>
            </w:r>
          </w:p>
          <w:p w:rsidR="00EC277D" w:rsidRPr="00FC0774" w:rsidRDefault="00EC277D" w:rsidP="004A3411">
            <w:pPr>
              <w:tabs>
                <w:tab w:val="left" w:pos="1701"/>
              </w:tabs>
              <w:rPr>
                <w:snapToGrid w:val="0"/>
              </w:rPr>
            </w:pPr>
          </w:p>
          <w:p w:rsidR="00EC277D" w:rsidRPr="00EC277D" w:rsidRDefault="00AE4990" w:rsidP="004A3411">
            <w:pPr>
              <w:tabs>
                <w:tab w:val="left" w:pos="1701"/>
              </w:tabs>
              <w:rPr>
                <w:snapToGrid w:val="0"/>
              </w:rPr>
            </w:pPr>
            <w:r w:rsidRPr="00FC0774">
              <w:rPr>
                <w:snapToGrid w:val="0"/>
              </w:rPr>
              <w:t>En</w:t>
            </w:r>
            <w:r w:rsidR="00EC277D" w:rsidRPr="00FC0774">
              <w:rPr>
                <w:snapToGrid w:val="0"/>
              </w:rPr>
              <w:t xml:space="preserve"> tjänstem</w:t>
            </w:r>
            <w:r w:rsidRPr="00FC0774">
              <w:rPr>
                <w:snapToGrid w:val="0"/>
              </w:rPr>
              <w:t>a</w:t>
            </w:r>
            <w:r w:rsidR="00EC277D" w:rsidRPr="00FC0774">
              <w:rPr>
                <w:snapToGrid w:val="0"/>
              </w:rPr>
              <w:t>n från socialförsäkringsutskottets kansli var uppkopplad på distans.</w:t>
            </w:r>
          </w:p>
        </w:tc>
      </w:tr>
      <w:tr w:rsidR="00403AC6" w:rsidRPr="007A327C" w:rsidTr="00EF7937">
        <w:tc>
          <w:tcPr>
            <w:tcW w:w="567" w:type="dxa"/>
          </w:tcPr>
          <w:p w:rsidR="00403AC6" w:rsidRPr="007A327C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6F04B4" w:rsidRDefault="006F04B4" w:rsidP="006F04B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B2FE9" w:rsidRPr="007A327C" w:rsidTr="00EF7937">
        <w:tc>
          <w:tcPr>
            <w:tcW w:w="567" w:type="dxa"/>
          </w:tcPr>
          <w:p w:rsidR="007B2FE9" w:rsidRDefault="007B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26923">
              <w:rPr>
                <w:b/>
                <w:snapToGrid w:val="0"/>
              </w:rPr>
              <w:t>2</w:t>
            </w:r>
          </w:p>
        </w:tc>
        <w:tc>
          <w:tcPr>
            <w:tcW w:w="6948" w:type="dxa"/>
            <w:gridSpan w:val="2"/>
          </w:tcPr>
          <w:p w:rsidR="007B2FE9" w:rsidRPr="007A327C" w:rsidRDefault="007B2FE9" w:rsidP="007B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7B2FE9" w:rsidRPr="007A327C" w:rsidRDefault="007B2FE9" w:rsidP="007B2FE9">
            <w:pPr>
              <w:tabs>
                <w:tab w:val="left" w:pos="1701"/>
              </w:tabs>
              <w:rPr>
                <w:snapToGrid w:val="0"/>
              </w:rPr>
            </w:pPr>
          </w:p>
          <w:p w:rsidR="007B2FE9" w:rsidRDefault="007B2FE9" w:rsidP="007B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7A327C">
              <w:rPr>
                <w:snapToGrid w:val="0"/>
              </w:rPr>
              <w:t>:</w:t>
            </w:r>
            <w:r w:rsidR="00AE4990">
              <w:rPr>
                <w:snapToGrid w:val="0"/>
              </w:rPr>
              <w:t>3</w:t>
            </w:r>
            <w:r w:rsidR="00571CB1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</w:tc>
      </w:tr>
      <w:tr w:rsidR="007B2FE9" w:rsidRPr="007A327C" w:rsidTr="00EF7937">
        <w:tc>
          <w:tcPr>
            <w:tcW w:w="567" w:type="dxa"/>
          </w:tcPr>
          <w:p w:rsidR="007B2FE9" w:rsidRDefault="007B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7B2FE9" w:rsidRDefault="007B2FE9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71CB1" w:rsidRPr="007A327C" w:rsidTr="00EF7937">
        <w:tc>
          <w:tcPr>
            <w:tcW w:w="567" w:type="dxa"/>
          </w:tcPr>
          <w:p w:rsidR="00571CB1" w:rsidRDefault="00571C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CC704B">
              <w:rPr>
                <w:b/>
                <w:snapToGrid w:val="0"/>
              </w:rPr>
              <w:t xml:space="preserve"> 3</w:t>
            </w:r>
          </w:p>
        </w:tc>
        <w:tc>
          <w:tcPr>
            <w:tcW w:w="6948" w:type="dxa"/>
            <w:gridSpan w:val="2"/>
          </w:tcPr>
          <w:p w:rsidR="00571CB1" w:rsidRDefault="00571CB1" w:rsidP="00FD774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Riksdagens skrivelser till regeringen - åtgärder under 2020 (SfU6y)</w:t>
            </w:r>
          </w:p>
          <w:p w:rsidR="00571CB1" w:rsidRDefault="00571CB1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71CB1" w:rsidRPr="00571CB1" w:rsidRDefault="00571CB1" w:rsidP="00571CB1">
            <w:pPr>
              <w:tabs>
                <w:tab w:val="left" w:pos="1701"/>
              </w:tabs>
              <w:rPr>
                <w:snapToGrid w:val="0"/>
              </w:rPr>
            </w:pPr>
            <w:r w:rsidRPr="00571CB1">
              <w:rPr>
                <w:snapToGrid w:val="0"/>
              </w:rPr>
              <w:t>Utskottet fortsatte behandlingen av fråga om yttrande till konstitutionsutskottet över skrivelse 20</w:t>
            </w:r>
            <w:r>
              <w:rPr>
                <w:snapToGrid w:val="0"/>
              </w:rPr>
              <w:t>20</w:t>
            </w:r>
            <w:r w:rsidRPr="00571CB1">
              <w:rPr>
                <w:snapToGrid w:val="0"/>
              </w:rPr>
              <w:t>/2</w:t>
            </w:r>
            <w:r>
              <w:rPr>
                <w:snapToGrid w:val="0"/>
              </w:rPr>
              <w:t>1</w:t>
            </w:r>
            <w:r w:rsidRPr="00571CB1">
              <w:rPr>
                <w:snapToGrid w:val="0"/>
              </w:rPr>
              <w:t>:75.</w:t>
            </w:r>
          </w:p>
          <w:p w:rsidR="00571CB1" w:rsidRPr="00571CB1" w:rsidRDefault="00571CB1" w:rsidP="00571CB1">
            <w:pPr>
              <w:tabs>
                <w:tab w:val="left" w:pos="1701"/>
              </w:tabs>
              <w:rPr>
                <w:snapToGrid w:val="0"/>
              </w:rPr>
            </w:pPr>
          </w:p>
          <w:p w:rsidR="00571CB1" w:rsidRDefault="00571CB1" w:rsidP="00571CB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71CB1">
              <w:rPr>
                <w:snapToGrid w:val="0"/>
              </w:rPr>
              <w:t>Utskottet justerade yttrande 2020/</w:t>
            </w:r>
            <w:proofErr w:type="gramStart"/>
            <w:r w:rsidRPr="00571CB1">
              <w:rPr>
                <w:snapToGrid w:val="0"/>
              </w:rPr>
              <w:t>21:SfU</w:t>
            </w:r>
            <w:proofErr w:type="gramEnd"/>
            <w:r>
              <w:rPr>
                <w:snapToGrid w:val="0"/>
              </w:rPr>
              <w:t>6</w:t>
            </w:r>
            <w:r w:rsidRPr="00571CB1">
              <w:rPr>
                <w:snapToGrid w:val="0"/>
              </w:rPr>
              <w:t>y.</w:t>
            </w:r>
            <w:r w:rsidR="00DF47A5">
              <w:rPr>
                <w:snapToGrid w:val="0"/>
              </w:rPr>
              <w:br/>
            </w:r>
            <w:r w:rsidR="00DF47A5">
              <w:rPr>
                <w:snapToGrid w:val="0"/>
              </w:rPr>
              <w:br/>
            </w:r>
            <w:r w:rsidR="00DF47A5">
              <w:t>Denna paragraf förklarades omedelbart justerad.</w:t>
            </w:r>
          </w:p>
        </w:tc>
      </w:tr>
      <w:tr w:rsidR="00571CB1" w:rsidRPr="007A327C" w:rsidTr="00EF7937">
        <w:tc>
          <w:tcPr>
            <w:tcW w:w="567" w:type="dxa"/>
          </w:tcPr>
          <w:p w:rsidR="00571CB1" w:rsidRDefault="00571CB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571CB1" w:rsidRDefault="00571CB1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71CB1" w:rsidRPr="007A327C" w:rsidTr="00EF7937">
        <w:tc>
          <w:tcPr>
            <w:tcW w:w="567" w:type="dxa"/>
          </w:tcPr>
          <w:p w:rsidR="00571CB1" w:rsidRDefault="00CC704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8" w:type="dxa"/>
            <w:gridSpan w:val="2"/>
          </w:tcPr>
          <w:p w:rsidR="00571CB1" w:rsidRDefault="00571CB1" w:rsidP="00FD774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Ytterligare förstärkt nedsättning av arbetsgivaravgifter för personer som arbetar med forskning eller utveckling (SfU19)</w:t>
            </w:r>
          </w:p>
          <w:p w:rsidR="00571CB1" w:rsidRDefault="00571CB1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71CB1" w:rsidRPr="00571CB1" w:rsidRDefault="00571CB1" w:rsidP="00FD774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2020/21:110 och motioner.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Ärendet bordlades.</w:t>
            </w:r>
          </w:p>
        </w:tc>
      </w:tr>
      <w:tr w:rsidR="00571CB1" w:rsidRPr="007A327C" w:rsidTr="00EF7937">
        <w:tc>
          <w:tcPr>
            <w:tcW w:w="567" w:type="dxa"/>
          </w:tcPr>
          <w:p w:rsidR="00571CB1" w:rsidRDefault="00571CB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571CB1" w:rsidRDefault="00571CB1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71CB1" w:rsidRPr="007A327C" w:rsidTr="00EF7937">
        <w:tc>
          <w:tcPr>
            <w:tcW w:w="567" w:type="dxa"/>
          </w:tcPr>
          <w:p w:rsidR="00571CB1" w:rsidRDefault="00CC704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8" w:type="dxa"/>
            <w:gridSpan w:val="2"/>
          </w:tcPr>
          <w:p w:rsidR="00571CB1" w:rsidRDefault="00571CB1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Tillfällig nedsättning av arbetsgivaravgifter för upp till två anställda (SfU22)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571CB1" w:rsidRPr="00571CB1" w:rsidRDefault="00571CB1" w:rsidP="00FD774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2020/21:118 och motion.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Ärendet bordlades.</w:t>
            </w:r>
          </w:p>
        </w:tc>
      </w:tr>
      <w:tr w:rsidR="00571CB1" w:rsidRPr="007A327C" w:rsidTr="00EF7937">
        <w:tc>
          <w:tcPr>
            <w:tcW w:w="567" w:type="dxa"/>
          </w:tcPr>
          <w:p w:rsidR="00571CB1" w:rsidRDefault="00571CB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571CB1" w:rsidRDefault="00571CB1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71CB1" w:rsidRPr="007A327C" w:rsidTr="00EF7937">
        <w:tc>
          <w:tcPr>
            <w:tcW w:w="567" w:type="dxa"/>
          </w:tcPr>
          <w:p w:rsidR="00571CB1" w:rsidRDefault="00CC704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8" w:type="dxa"/>
            <w:gridSpan w:val="2"/>
          </w:tcPr>
          <w:p w:rsidR="00571CB1" w:rsidRDefault="00571CB1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Ökad säkerhet för vissa identitets- och uppehållshandlingar - anpassning av svensk rätt till en ny EU-förordning (SfU23)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571CB1" w:rsidRPr="00571CB1" w:rsidRDefault="00571CB1" w:rsidP="00FD774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2020/21:120 och motion.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Ärendet bordlades.</w:t>
            </w:r>
          </w:p>
        </w:tc>
      </w:tr>
      <w:tr w:rsidR="00571CB1" w:rsidRPr="007A327C" w:rsidTr="00EF7937">
        <w:tc>
          <w:tcPr>
            <w:tcW w:w="567" w:type="dxa"/>
          </w:tcPr>
          <w:p w:rsidR="00571CB1" w:rsidRDefault="00571CB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571CB1" w:rsidRDefault="00571CB1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71CB1" w:rsidRPr="007A327C" w:rsidTr="00EF7937">
        <w:tc>
          <w:tcPr>
            <w:tcW w:w="567" w:type="dxa"/>
          </w:tcPr>
          <w:p w:rsidR="00571CB1" w:rsidRDefault="00CC704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8" w:type="dxa"/>
            <w:gridSpan w:val="2"/>
          </w:tcPr>
          <w:p w:rsidR="00571CB1" w:rsidRDefault="00571CB1" w:rsidP="00FD774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Vissa identitetsfrågor inom utlänningsrätten (SfU24)</w:t>
            </w:r>
          </w:p>
          <w:p w:rsidR="00571CB1" w:rsidRDefault="00571CB1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71CB1" w:rsidRPr="00571CB1" w:rsidRDefault="00571CB1" w:rsidP="00FD774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2020/21:159 och motioner.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Ärendet bordlades.</w:t>
            </w:r>
          </w:p>
        </w:tc>
      </w:tr>
      <w:tr w:rsidR="00571CB1" w:rsidRPr="007A327C" w:rsidTr="00EF7937">
        <w:tc>
          <w:tcPr>
            <w:tcW w:w="567" w:type="dxa"/>
          </w:tcPr>
          <w:p w:rsidR="00571CB1" w:rsidRDefault="00571CB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571CB1" w:rsidRDefault="00571CB1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71CB1" w:rsidRPr="007A327C" w:rsidTr="00EF7937">
        <w:tc>
          <w:tcPr>
            <w:tcW w:w="567" w:type="dxa"/>
          </w:tcPr>
          <w:p w:rsidR="00571CB1" w:rsidRDefault="00CC704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8" w:type="dxa"/>
            <w:gridSpan w:val="2"/>
          </w:tcPr>
          <w:p w:rsidR="00571CB1" w:rsidRDefault="00571CB1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Mottagande av motion</w:t>
            </w:r>
          </w:p>
        </w:tc>
      </w:tr>
      <w:tr w:rsidR="00571CB1" w:rsidRPr="007A327C" w:rsidTr="00EF7937">
        <w:tc>
          <w:tcPr>
            <w:tcW w:w="567" w:type="dxa"/>
          </w:tcPr>
          <w:p w:rsidR="00571CB1" w:rsidRDefault="00571CB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571CB1" w:rsidRDefault="00571CB1" w:rsidP="00571CB1">
            <w:r>
              <w:t>Utskottet beslutade att ta emot motion 2020/21:3524 av Maria Malmer Stenergard m.fl. (M) yrkande 16 från justitieutskottet.</w:t>
            </w:r>
          </w:p>
          <w:p w:rsidR="00571CB1" w:rsidRDefault="00571CB1" w:rsidP="00571CB1">
            <w:pPr>
              <w:rPr>
                <w:sz w:val="22"/>
              </w:rPr>
            </w:pPr>
          </w:p>
          <w:p w:rsidR="00571CB1" w:rsidRDefault="00571CB1" w:rsidP="00571CB1">
            <w:pPr>
              <w:rPr>
                <w:b/>
                <w:snapToGrid w:val="0"/>
              </w:rPr>
            </w:pPr>
            <w:r>
              <w:t>Denna paragraf förklarades omedelbart justerad.</w:t>
            </w:r>
          </w:p>
        </w:tc>
      </w:tr>
      <w:tr w:rsidR="00571CB1" w:rsidRPr="007A327C" w:rsidTr="00EF7937">
        <w:tc>
          <w:tcPr>
            <w:tcW w:w="567" w:type="dxa"/>
          </w:tcPr>
          <w:p w:rsidR="00571CB1" w:rsidRDefault="00571CB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571CB1" w:rsidRDefault="00571CB1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71CB1" w:rsidRPr="007A327C" w:rsidTr="00EF7937">
        <w:tc>
          <w:tcPr>
            <w:tcW w:w="567" w:type="dxa"/>
          </w:tcPr>
          <w:p w:rsidR="00571CB1" w:rsidRDefault="00CC704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8" w:type="dxa"/>
            <w:gridSpan w:val="2"/>
          </w:tcPr>
          <w:p w:rsidR="00571CB1" w:rsidRDefault="00571CB1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  <w:p w:rsidR="00571CB1" w:rsidRDefault="00571CB1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71CB1" w:rsidRPr="00571CB1" w:rsidRDefault="00571CB1" w:rsidP="00FD774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</w:tc>
      </w:tr>
      <w:tr w:rsidR="00571CB1" w:rsidRPr="007A327C" w:rsidTr="00EF7937">
        <w:tc>
          <w:tcPr>
            <w:tcW w:w="567" w:type="dxa"/>
          </w:tcPr>
          <w:p w:rsidR="00571CB1" w:rsidRDefault="00571CB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571CB1" w:rsidRDefault="00571CB1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F7937" w:rsidRPr="007A327C" w:rsidTr="00EF7937">
        <w:tc>
          <w:tcPr>
            <w:tcW w:w="567" w:type="dxa"/>
          </w:tcPr>
          <w:p w:rsidR="00EF7937" w:rsidRPr="005703C1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C704B">
              <w:rPr>
                <w:b/>
                <w:snapToGrid w:val="0"/>
              </w:rPr>
              <w:t>10</w:t>
            </w:r>
          </w:p>
        </w:tc>
        <w:tc>
          <w:tcPr>
            <w:tcW w:w="6948" w:type="dxa"/>
            <w:gridSpan w:val="2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Pr="007A327C">
              <w:rPr>
                <w:b/>
                <w:snapToGrid w:val="0"/>
              </w:rPr>
              <w:t xml:space="preserve"> sammanträde</w:t>
            </w:r>
          </w:p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F7937" w:rsidRPr="007A327C" w:rsidRDefault="00EF7937" w:rsidP="00EF7937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 xml:space="preserve">Utskottet beslutade att nästa sammanträde ska äga rum </w:t>
            </w:r>
            <w:r w:rsidR="001434DF">
              <w:rPr>
                <w:szCs w:val="24"/>
              </w:rPr>
              <w:t>t</w:t>
            </w:r>
            <w:r w:rsidR="00470171">
              <w:rPr>
                <w:szCs w:val="24"/>
              </w:rPr>
              <w:t>i</w:t>
            </w:r>
            <w:r w:rsidR="001434DF">
              <w:rPr>
                <w:szCs w:val="24"/>
              </w:rPr>
              <w:t>s</w:t>
            </w:r>
            <w:r w:rsidRPr="00872BD9">
              <w:rPr>
                <w:szCs w:val="24"/>
              </w:rPr>
              <w:t xml:space="preserve">dagen den </w:t>
            </w:r>
            <w:r w:rsidR="00470171">
              <w:rPr>
                <w:szCs w:val="24"/>
              </w:rPr>
              <w:t>4</w:t>
            </w:r>
            <w:r w:rsidR="00571CB1">
              <w:rPr>
                <w:szCs w:val="24"/>
              </w:rPr>
              <w:t xml:space="preserve"> maj</w:t>
            </w:r>
            <w:r>
              <w:rPr>
                <w:szCs w:val="24"/>
              </w:rPr>
              <w:t xml:space="preserve"> 2021</w:t>
            </w:r>
            <w:r w:rsidRPr="00872BD9">
              <w:rPr>
                <w:szCs w:val="24"/>
              </w:rPr>
              <w:t xml:space="preserve"> kl. </w:t>
            </w:r>
            <w:r w:rsidR="001434DF">
              <w:rPr>
                <w:szCs w:val="24"/>
              </w:rPr>
              <w:t>1</w:t>
            </w:r>
            <w:r w:rsidR="00470171">
              <w:rPr>
                <w:szCs w:val="24"/>
              </w:rPr>
              <w:t>1</w:t>
            </w:r>
            <w:r w:rsidR="001434DF">
              <w:rPr>
                <w:szCs w:val="24"/>
              </w:rPr>
              <w:t>.</w:t>
            </w:r>
            <w:r w:rsidR="00470171">
              <w:rPr>
                <w:szCs w:val="24"/>
              </w:rPr>
              <w:t>00.</w:t>
            </w:r>
          </w:p>
        </w:tc>
      </w:tr>
      <w:tr w:rsidR="00EF7937" w:rsidRPr="007A327C" w:rsidTr="00EF7937">
        <w:tc>
          <w:tcPr>
            <w:tcW w:w="567" w:type="dxa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F7937" w:rsidRPr="007A327C" w:rsidTr="00EF7937">
        <w:tc>
          <w:tcPr>
            <w:tcW w:w="567" w:type="dxa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F7937" w:rsidRPr="007A327C" w:rsidTr="005703C1">
        <w:trPr>
          <w:gridAfter w:val="1"/>
          <w:wAfter w:w="359" w:type="dxa"/>
        </w:trPr>
        <w:tc>
          <w:tcPr>
            <w:tcW w:w="7156" w:type="dxa"/>
            <w:gridSpan w:val="2"/>
          </w:tcPr>
          <w:p w:rsidR="00EF7937" w:rsidRPr="007A327C" w:rsidRDefault="00EF7937" w:rsidP="00EF7937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EF7937" w:rsidRPr="007A327C" w:rsidRDefault="00EF7937" w:rsidP="00EF7937">
            <w:pPr>
              <w:tabs>
                <w:tab w:val="left" w:pos="1701"/>
              </w:tabs>
            </w:pPr>
          </w:p>
          <w:p w:rsidR="00EF7937" w:rsidRPr="007A327C" w:rsidRDefault="00EF7937" w:rsidP="00EF7937">
            <w:pPr>
              <w:tabs>
                <w:tab w:val="left" w:pos="1701"/>
              </w:tabs>
            </w:pPr>
          </w:p>
          <w:p w:rsidR="00EF7937" w:rsidRPr="007A327C" w:rsidRDefault="00EF7937" w:rsidP="00EF7937">
            <w:pPr>
              <w:tabs>
                <w:tab w:val="left" w:pos="1701"/>
              </w:tabs>
            </w:pPr>
          </w:p>
          <w:p w:rsidR="00EF7937" w:rsidRDefault="00EF7937" w:rsidP="00EF7937">
            <w:pPr>
              <w:tabs>
                <w:tab w:val="left" w:pos="1701"/>
              </w:tabs>
            </w:pPr>
            <w:r w:rsidRPr="007A327C">
              <w:t>Justeras</w:t>
            </w:r>
            <w:r>
              <w:t xml:space="preserve"> den </w:t>
            </w:r>
            <w:r w:rsidR="00645E9B">
              <w:t>4</w:t>
            </w:r>
            <w:r>
              <w:t xml:space="preserve"> </w:t>
            </w:r>
            <w:r w:rsidR="00571CB1">
              <w:t>maj</w:t>
            </w:r>
            <w:r>
              <w:t xml:space="preserve"> 2021</w:t>
            </w:r>
          </w:p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F7937" w:rsidTr="005703C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751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7937" w:rsidRDefault="00EF7937" w:rsidP="00EF7937">
            <w:pPr>
              <w:rPr>
                <w:b/>
                <w:bCs/>
                <w:snapToGrid w:val="0"/>
                <w:sz w:val="22"/>
              </w:rPr>
            </w:pPr>
          </w:p>
        </w:tc>
      </w:tr>
      <w:tr w:rsidR="00EF7937" w:rsidTr="005703C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751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7937" w:rsidRDefault="00EF7937" w:rsidP="00EF7937">
            <w:pPr>
              <w:rPr>
                <w:snapToGrid w:val="0"/>
              </w:rPr>
            </w:pPr>
          </w:p>
        </w:tc>
      </w:tr>
    </w:tbl>
    <w:p w:rsidR="003A73F4" w:rsidRDefault="003A73F4" w:rsidP="00B74FAF">
      <w:pPr>
        <w:tabs>
          <w:tab w:val="left" w:pos="1701"/>
        </w:tabs>
      </w:pPr>
    </w:p>
    <w:p w:rsidR="003A73F4" w:rsidRDefault="003A73F4" w:rsidP="00B74FAF">
      <w:pPr>
        <w:tabs>
          <w:tab w:val="left" w:pos="1701"/>
        </w:tabs>
      </w:pPr>
    </w:p>
    <w:p w:rsidR="003A73F4" w:rsidRDefault="003A73F4" w:rsidP="00B74FAF">
      <w:pPr>
        <w:tabs>
          <w:tab w:val="left" w:pos="1701"/>
        </w:tabs>
        <w:sectPr w:rsidR="003A73F4" w:rsidSect="00CC704B">
          <w:pgSz w:w="11906" w:h="16838" w:code="9"/>
          <w:pgMar w:top="1134" w:right="1134" w:bottom="1702" w:left="2268" w:header="720" w:footer="720" w:gutter="0"/>
          <w:cols w:space="720"/>
        </w:sectPr>
      </w:pPr>
    </w:p>
    <w:tbl>
      <w:tblPr>
        <w:tblW w:w="871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425"/>
        <w:gridCol w:w="303"/>
        <w:gridCol w:w="406"/>
        <w:gridCol w:w="322"/>
        <w:gridCol w:w="387"/>
        <w:gridCol w:w="341"/>
        <w:gridCol w:w="365"/>
        <w:gridCol w:w="364"/>
        <w:gridCol w:w="364"/>
        <w:gridCol w:w="409"/>
        <w:gridCol w:w="353"/>
        <w:gridCol w:w="497"/>
        <w:gridCol w:w="425"/>
        <w:gridCol w:w="426"/>
      </w:tblGrid>
      <w:tr w:rsidR="00656DD9" w:rsidRPr="002A1A33" w:rsidTr="00E533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CB0EC5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670477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</w:t>
            </w:r>
            <w:r w:rsidR="00670477">
              <w:rPr>
                <w:sz w:val="23"/>
                <w:szCs w:val="23"/>
              </w:rPr>
              <w:t>1</w:t>
            </w:r>
            <w:r w:rsidRPr="002A1A33">
              <w:rPr>
                <w:sz w:val="23"/>
                <w:szCs w:val="23"/>
              </w:rPr>
              <w:t>:</w:t>
            </w:r>
            <w:r w:rsidR="00EF7937">
              <w:rPr>
                <w:sz w:val="23"/>
                <w:szCs w:val="23"/>
              </w:rPr>
              <w:t>3</w:t>
            </w:r>
            <w:r w:rsidR="00571CB1">
              <w:rPr>
                <w:sz w:val="23"/>
                <w:szCs w:val="23"/>
              </w:rPr>
              <w:t>3</w:t>
            </w:r>
          </w:p>
        </w:tc>
      </w:tr>
      <w:tr w:rsidR="00656DD9" w:rsidRPr="002A1A33" w:rsidTr="00E53325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904B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2A20E7">
              <w:rPr>
                <w:sz w:val="23"/>
                <w:szCs w:val="23"/>
              </w:rPr>
              <w:t>§</w:t>
            </w:r>
            <w:r w:rsidR="005703C1">
              <w:rPr>
                <w:sz w:val="23"/>
                <w:szCs w:val="23"/>
              </w:rPr>
              <w:t>2</w:t>
            </w:r>
            <w:r w:rsidR="002A20E7">
              <w:rPr>
                <w:sz w:val="23"/>
                <w:szCs w:val="23"/>
              </w:rPr>
              <w:t>–</w:t>
            </w:r>
            <w:r w:rsidR="00CC704B">
              <w:rPr>
                <w:sz w:val="23"/>
                <w:szCs w:val="23"/>
              </w:rPr>
              <w:t>4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CC70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5–6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CC70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CC70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="00FC0774">
              <w:rPr>
                <w:sz w:val="23"/>
                <w:szCs w:val="23"/>
              </w:rPr>
              <w:t>–10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53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53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</w:tr>
      <w:tr w:rsidR="00656DD9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80A4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675BB1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4F5FA7" w:rsidRDefault="002A20E7" w:rsidP="003535DB">
            <w:pPr>
              <w:rPr>
                <w:sz w:val="23"/>
                <w:szCs w:val="23"/>
              </w:rPr>
            </w:pPr>
            <w:r w:rsidRPr="004F5FA7">
              <w:rPr>
                <w:sz w:val="23"/>
                <w:szCs w:val="23"/>
              </w:rPr>
              <w:t>Mattias Karlsson i Luleå</w:t>
            </w:r>
            <w:r w:rsidR="003535DB" w:rsidRPr="004F5FA7">
              <w:rPr>
                <w:sz w:val="23"/>
                <w:szCs w:val="23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4F5FA7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055868">
              <w:rPr>
                <w:sz w:val="22"/>
                <w:szCs w:val="22"/>
              </w:rPr>
              <w:t>Linda Lindberg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–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–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2A20E7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Katarina Brännström</w:t>
            </w:r>
            <w:r w:rsidR="003535DB" w:rsidRPr="002A1A33">
              <w:rPr>
                <w:sz w:val="23"/>
                <w:szCs w:val="23"/>
                <w:lang w:val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E80A47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Hannah Bergstedt</w:t>
            </w:r>
            <w:r w:rsidR="003535DB" w:rsidRPr="00A67973">
              <w:rPr>
                <w:sz w:val="23"/>
                <w:szCs w:val="23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Malm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Karolina Skog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4F5FA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FC077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5F118E" w:rsidTr="00E53325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3535DB" w:rsidRPr="00CF22E1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38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535DB" w:rsidRPr="00CF22E1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4D30F5" w:rsidTr="00E53325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387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3535DB" w:rsidRPr="004D30F5" w:rsidTr="00E53325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387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5F59C8" w:rsidRDefault="005F59C8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DF47A5" w:rsidRDefault="00DF47A5" w:rsidP="004B2502">
      <w:pPr>
        <w:tabs>
          <w:tab w:val="left" w:pos="1701"/>
        </w:tabs>
        <w:rPr>
          <w:sz w:val="4"/>
          <w:szCs w:val="4"/>
        </w:rPr>
      </w:pPr>
    </w:p>
    <w:p w:rsidR="00DF47A5" w:rsidRDefault="00DF47A5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DF47A5" w:rsidRDefault="00DF47A5">
      <w:pPr>
        <w:widowControl/>
        <w:rPr>
          <w:sz w:val="4"/>
          <w:szCs w:val="4"/>
        </w:rPr>
      </w:pPr>
      <w:r>
        <w:rPr>
          <w:sz w:val="4"/>
          <w:szCs w:val="4"/>
        </w:rPr>
        <w:br w:type="page"/>
      </w: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DF47A5" w:rsidRDefault="00DF47A5" w:rsidP="004B2502">
      <w:pPr>
        <w:tabs>
          <w:tab w:val="left" w:pos="1701"/>
        </w:tabs>
        <w:rPr>
          <w:sz w:val="4"/>
          <w:szCs w:val="4"/>
        </w:rPr>
      </w:pPr>
    </w:p>
    <w:p w:rsidR="00DF47A5" w:rsidRDefault="00DF47A5" w:rsidP="004B2502">
      <w:pPr>
        <w:tabs>
          <w:tab w:val="left" w:pos="1701"/>
        </w:tabs>
        <w:rPr>
          <w:sz w:val="4"/>
          <w:szCs w:val="4"/>
        </w:rPr>
      </w:pPr>
    </w:p>
    <w:p w:rsidR="00DF47A5" w:rsidRDefault="00DF47A5" w:rsidP="00DF47A5">
      <w:pPr>
        <w:tabs>
          <w:tab w:val="left" w:pos="1276"/>
        </w:tabs>
        <w:ind w:left="-1134" w:firstLine="1134"/>
        <w:rPr>
          <w:b/>
          <w:sz w:val="28"/>
        </w:rPr>
      </w:pPr>
    </w:p>
    <w:p w:rsidR="00DF47A5" w:rsidRDefault="00DF47A5" w:rsidP="00DF47A5">
      <w:pPr>
        <w:tabs>
          <w:tab w:val="left" w:pos="1276"/>
        </w:tabs>
        <w:ind w:left="-1134" w:firstLine="1134"/>
        <w:rPr>
          <w:b/>
          <w:sz w:val="28"/>
        </w:rPr>
      </w:pPr>
    </w:p>
    <w:p w:rsidR="00DF47A5" w:rsidRDefault="00DF47A5" w:rsidP="00DF47A5">
      <w:pPr>
        <w:tabs>
          <w:tab w:val="left" w:pos="1276"/>
        </w:tabs>
        <w:ind w:left="-1134" w:firstLine="1134"/>
        <w:rPr>
          <w:b/>
          <w:sz w:val="28"/>
        </w:rPr>
      </w:pPr>
    </w:p>
    <w:p w:rsidR="00DF47A5" w:rsidRDefault="00DF47A5" w:rsidP="00DF47A5">
      <w:pPr>
        <w:tabs>
          <w:tab w:val="left" w:pos="1276"/>
        </w:tabs>
        <w:ind w:left="-1134" w:firstLine="1134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843"/>
        <w:gridCol w:w="2619"/>
      </w:tblGrid>
      <w:tr w:rsidR="00DF47A5" w:rsidTr="00F26CE8">
        <w:tc>
          <w:tcPr>
            <w:tcW w:w="4181" w:type="dxa"/>
          </w:tcPr>
          <w:p w:rsidR="00DF47A5" w:rsidRDefault="00DF47A5" w:rsidP="00F26CE8">
            <w:pPr>
              <w:tabs>
                <w:tab w:val="left" w:pos="1276"/>
              </w:tabs>
              <w:rPr>
                <w:sz w:val="28"/>
              </w:rPr>
            </w:pPr>
            <w:r>
              <w:t>SOCIALFÖRSÄKRINGSUTSKOTTET</w:t>
            </w:r>
          </w:p>
        </w:tc>
        <w:tc>
          <w:tcPr>
            <w:tcW w:w="1843" w:type="dxa"/>
          </w:tcPr>
          <w:p w:rsidR="00DF47A5" w:rsidRDefault="00DF47A5" w:rsidP="00F26CE8">
            <w:pPr>
              <w:tabs>
                <w:tab w:val="left" w:pos="1276"/>
              </w:tabs>
            </w:pPr>
            <w:r>
              <w:t>2021-04-29</w:t>
            </w:r>
          </w:p>
        </w:tc>
        <w:tc>
          <w:tcPr>
            <w:tcW w:w="2619" w:type="dxa"/>
          </w:tcPr>
          <w:p w:rsidR="00DF47A5" w:rsidRDefault="00DF47A5" w:rsidP="00F26CE8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2</w:t>
            </w:r>
          </w:p>
          <w:p w:rsidR="00DF47A5" w:rsidRDefault="00DF47A5" w:rsidP="00F26CE8">
            <w:pPr>
              <w:tabs>
                <w:tab w:val="left" w:pos="1276"/>
              </w:tabs>
            </w:pPr>
            <w:r>
              <w:t>till protokoll</w:t>
            </w:r>
          </w:p>
          <w:p w:rsidR="00DF47A5" w:rsidRDefault="00DF47A5" w:rsidP="00F26CE8">
            <w:pPr>
              <w:tabs>
                <w:tab w:val="left" w:pos="1276"/>
              </w:tabs>
              <w:rPr>
                <w:b/>
              </w:rPr>
            </w:pPr>
            <w:r>
              <w:t>2020/21:33</w:t>
            </w:r>
          </w:p>
        </w:tc>
      </w:tr>
    </w:tbl>
    <w:p w:rsidR="00DF47A5" w:rsidRDefault="00DF47A5" w:rsidP="00DF47A5">
      <w:pPr>
        <w:tabs>
          <w:tab w:val="left" w:pos="142"/>
          <w:tab w:val="left" w:pos="7797"/>
        </w:tabs>
        <w:ind w:right="430"/>
      </w:pPr>
    </w:p>
    <w:p w:rsidR="00DF47A5" w:rsidRDefault="00DF47A5" w:rsidP="00DF47A5">
      <w:pPr>
        <w:tabs>
          <w:tab w:val="left" w:pos="142"/>
          <w:tab w:val="left" w:pos="7797"/>
        </w:tabs>
        <w:ind w:right="430"/>
      </w:pPr>
    </w:p>
    <w:p w:rsidR="00DF47A5" w:rsidRPr="00912D3C" w:rsidRDefault="00DF47A5" w:rsidP="00DF47A5">
      <w:pPr>
        <w:tabs>
          <w:tab w:val="left" w:pos="142"/>
          <w:tab w:val="left" w:pos="7797"/>
        </w:tabs>
        <w:ind w:right="70"/>
      </w:pPr>
    </w:p>
    <w:tbl>
      <w:tblPr>
        <w:tblW w:w="92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1"/>
        <w:gridCol w:w="7204"/>
      </w:tblGrid>
      <w:tr w:rsidR="00DF47A5" w:rsidTr="00F26CE8">
        <w:trPr>
          <w:cantSplit/>
        </w:trPr>
        <w:tc>
          <w:tcPr>
            <w:tcW w:w="2051" w:type="dxa"/>
          </w:tcPr>
          <w:p w:rsidR="00DF47A5" w:rsidRDefault="00DF47A5" w:rsidP="00F26CE8">
            <w:pPr>
              <w:tabs>
                <w:tab w:val="left" w:pos="7655"/>
              </w:tabs>
              <w:ind w:right="70"/>
              <w:rPr>
                <w:i/>
                <w:sz w:val="32"/>
              </w:rPr>
            </w:pPr>
          </w:p>
        </w:tc>
        <w:tc>
          <w:tcPr>
            <w:tcW w:w="7204" w:type="dxa"/>
          </w:tcPr>
          <w:p w:rsidR="00DF47A5" w:rsidRDefault="00DF47A5" w:rsidP="00F26CE8">
            <w:pPr>
              <w:tabs>
                <w:tab w:val="left" w:pos="7655"/>
              </w:tabs>
              <w:ind w:right="70"/>
              <w:rPr>
                <w:i/>
                <w:sz w:val="32"/>
              </w:rPr>
            </w:pPr>
            <w:r>
              <w:rPr>
                <w:i/>
                <w:sz w:val="32"/>
              </w:rPr>
              <w:t>Inkomna skrivelser</w:t>
            </w:r>
          </w:p>
        </w:tc>
      </w:tr>
      <w:tr w:rsidR="00DF47A5" w:rsidTr="00F26CE8">
        <w:trPr>
          <w:cantSplit/>
        </w:trPr>
        <w:tc>
          <w:tcPr>
            <w:tcW w:w="2051" w:type="dxa"/>
          </w:tcPr>
          <w:p w:rsidR="00DF47A5" w:rsidRPr="00B00B12" w:rsidRDefault="00DF47A5" w:rsidP="00F26CE8">
            <w:pPr>
              <w:tabs>
                <w:tab w:val="left" w:pos="7655"/>
              </w:tabs>
              <w:ind w:right="70"/>
              <w:rPr>
                <w:b/>
                <w:i/>
              </w:rPr>
            </w:pPr>
          </w:p>
          <w:p w:rsidR="00DF47A5" w:rsidRPr="00B00B12" w:rsidRDefault="00DF47A5" w:rsidP="00F26CE8">
            <w:pPr>
              <w:tabs>
                <w:tab w:val="left" w:pos="7655"/>
              </w:tabs>
              <w:ind w:right="70"/>
              <w:rPr>
                <w:i/>
              </w:rPr>
            </w:pPr>
            <w:r w:rsidRPr="00B00B12">
              <w:rPr>
                <w:i/>
              </w:rPr>
              <w:t>Dnr</w:t>
            </w:r>
          </w:p>
        </w:tc>
        <w:tc>
          <w:tcPr>
            <w:tcW w:w="7204" w:type="dxa"/>
          </w:tcPr>
          <w:p w:rsidR="00DF47A5" w:rsidRPr="00B00B12" w:rsidRDefault="00DF47A5" w:rsidP="00F26CE8">
            <w:pPr>
              <w:tabs>
                <w:tab w:val="left" w:pos="7655"/>
              </w:tabs>
              <w:ind w:right="70"/>
              <w:rPr>
                <w:b/>
                <w:i/>
              </w:rPr>
            </w:pPr>
          </w:p>
          <w:p w:rsidR="00DF47A5" w:rsidRDefault="00DF47A5" w:rsidP="00F26CE8">
            <w:pPr>
              <w:tabs>
                <w:tab w:val="left" w:pos="7655"/>
              </w:tabs>
              <w:ind w:right="70"/>
              <w:rPr>
                <w:i/>
              </w:rPr>
            </w:pPr>
            <w:r w:rsidRPr="00B00B12">
              <w:rPr>
                <w:i/>
              </w:rPr>
              <w:t>Avsändare/Ämne</w:t>
            </w:r>
          </w:p>
          <w:p w:rsidR="00DF47A5" w:rsidRPr="00B00B12" w:rsidRDefault="00DF47A5" w:rsidP="00F26CE8">
            <w:pPr>
              <w:tabs>
                <w:tab w:val="left" w:pos="7655"/>
              </w:tabs>
              <w:ind w:right="70"/>
              <w:rPr>
                <w:i/>
              </w:rPr>
            </w:pPr>
          </w:p>
        </w:tc>
      </w:tr>
      <w:tr w:rsidR="00DF47A5" w:rsidTr="00F26CE8">
        <w:trPr>
          <w:cantSplit/>
        </w:trPr>
        <w:tc>
          <w:tcPr>
            <w:tcW w:w="2051" w:type="dxa"/>
          </w:tcPr>
          <w:p w:rsidR="00DF47A5" w:rsidRPr="00E14A65" w:rsidRDefault="00DF47A5" w:rsidP="00F26CE8">
            <w:pPr>
              <w:tabs>
                <w:tab w:val="left" w:pos="7655"/>
              </w:tabs>
              <w:ind w:right="70"/>
              <w:rPr>
                <w:szCs w:val="24"/>
              </w:rPr>
            </w:pPr>
            <w:proofErr w:type="gramStart"/>
            <w:r>
              <w:rPr>
                <w:szCs w:val="24"/>
              </w:rPr>
              <w:t>1819-</w:t>
            </w:r>
            <w:r>
              <w:t>2020</w:t>
            </w:r>
            <w:proofErr w:type="gramEnd"/>
            <w:r>
              <w:t>/21</w:t>
            </w:r>
          </w:p>
        </w:tc>
        <w:tc>
          <w:tcPr>
            <w:tcW w:w="7204" w:type="dxa"/>
          </w:tcPr>
          <w:p w:rsidR="00DF47A5" w:rsidRPr="00E65A36" w:rsidRDefault="00DF47A5" w:rsidP="00F26CE8">
            <w:pPr>
              <w:tabs>
                <w:tab w:val="left" w:pos="7655"/>
              </w:tabs>
              <w:ind w:right="70"/>
              <w:rPr>
                <w:szCs w:val="24"/>
              </w:rPr>
            </w:pPr>
            <w:r>
              <w:rPr>
                <w:szCs w:val="24"/>
              </w:rPr>
              <w:t>Annika Bäckström</w:t>
            </w:r>
            <w:r w:rsidRPr="00E65A36">
              <w:rPr>
                <w:szCs w:val="24"/>
              </w:rPr>
              <w:t xml:space="preserve"> </w:t>
            </w:r>
            <w:r w:rsidRPr="00E65A36">
              <w:rPr>
                <w:snapToGrid w:val="0"/>
                <w:color w:val="000000" w:themeColor="text1"/>
              </w:rPr>
              <w:t xml:space="preserve">– </w:t>
            </w:r>
            <w:r>
              <w:rPr>
                <w:snapToGrid w:val="0"/>
                <w:color w:val="000000" w:themeColor="text1"/>
              </w:rPr>
              <w:t>Skrivelse om sjukförsäkringen</w:t>
            </w:r>
          </w:p>
        </w:tc>
      </w:tr>
      <w:tr w:rsidR="00DF47A5" w:rsidTr="00F26CE8">
        <w:trPr>
          <w:cantSplit/>
        </w:trPr>
        <w:tc>
          <w:tcPr>
            <w:tcW w:w="2051" w:type="dxa"/>
          </w:tcPr>
          <w:p w:rsidR="00DF47A5" w:rsidRDefault="00DF47A5" w:rsidP="00F26CE8">
            <w:pPr>
              <w:tabs>
                <w:tab w:val="left" w:pos="7655"/>
              </w:tabs>
              <w:ind w:right="70"/>
              <w:rPr>
                <w:szCs w:val="24"/>
              </w:rPr>
            </w:pPr>
            <w:proofErr w:type="gramStart"/>
            <w:r>
              <w:rPr>
                <w:szCs w:val="24"/>
              </w:rPr>
              <w:t>1845-2020</w:t>
            </w:r>
            <w:proofErr w:type="gramEnd"/>
            <w:r>
              <w:rPr>
                <w:szCs w:val="24"/>
              </w:rPr>
              <w:t>/21</w:t>
            </w:r>
          </w:p>
        </w:tc>
        <w:tc>
          <w:tcPr>
            <w:tcW w:w="7204" w:type="dxa"/>
          </w:tcPr>
          <w:p w:rsidR="00DF47A5" w:rsidRPr="007D711E" w:rsidRDefault="00DF47A5" w:rsidP="00F26CE8">
            <w:pPr>
              <w:tabs>
                <w:tab w:val="left" w:pos="7655"/>
              </w:tabs>
              <w:ind w:right="70"/>
              <w:rPr>
                <w:szCs w:val="24"/>
              </w:rPr>
            </w:pPr>
            <w:r>
              <w:rPr>
                <w:szCs w:val="24"/>
              </w:rPr>
              <w:t xml:space="preserve">1) Lillemor Lundgren </w:t>
            </w:r>
            <w:r w:rsidRPr="00E65A36">
              <w:rPr>
                <w:snapToGrid w:val="0"/>
                <w:color w:val="000000" w:themeColor="text1"/>
              </w:rPr>
              <w:t xml:space="preserve">– </w:t>
            </w:r>
            <w:r>
              <w:rPr>
                <w:snapToGrid w:val="0"/>
                <w:color w:val="000000" w:themeColor="text1"/>
              </w:rPr>
              <w:t>Skrivelse om Försäkringskassan</w:t>
            </w:r>
          </w:p>
        </w:tc>
      </w:tr>
      <w:tr w:rsidR="00DF47A5" w:rsidTr="00F26CE8">
        <w:trPr>
          <w:cantSplit/>
        </w:trPr>
        <w:tc>
          <w:tcPr>
            <w:tcW w:w="2051" w:type="dxa"/>
          </w:tcPr>
          <w:p w:rsidR="00DF47A5" w:rsidRDefault="00DF47A5" w:rsidP="00F26CE8">
            <w:pPr>
              <w:tabs>
                <w:tab w:val="left" w:pos="7655"/>
              </w:tabs>
              <w:ind w:right="70"/>
              <w:rPr>
                <w:szCs w:val="24"/>
              </w:rPr>
            </w:pPr>
            <w:proofErr w:type="gramStart"/>
            <w:r>
              <w:rPr>
                <w:szCs w:val="24"/>
              </w:rPr>
              <w:t>1845-2020</w:t>
            </w:r>
            <w:proofErr w:type="gramEnd"/>
            <w:r>
              <w:rPr>
                <w:szCs w:val="24"/>
              </w:rPr>
              <w:t>/21</w:t>
            </w:r>
          </w:p>
        </w:tc>
        <w:tc>
          <w:tcPr>
            <w:tcW w:w="7204" w:type="dxa"/>
          </w:tcPr>
          <w:p w:rsidR="00DF47A5" w:rsidRPr="007D711E" w:rsidRDefault="00DF47A5" w:rsidP="00F26CE8">
            <w:pPr>
              <w:tabs>
                <w:tab w:val="left" w:pos="7655"/>
              </w:tabs>
              <w:ind w:right="70"/>
              <w:rPr>
                <w:szCs w:val="24"/>
              </w:rPr>
            </w:pPr>
            <w:r>
              <w:rPr>
                <w:szCs w:val="24"/>
              </w:rPr>
              <w:t xml:space="preserve">2) Marita Persson </w:t>
            </w:r>
            <w:r w:rsidRPr="00E65A36">
              <w:rPr>
                <w:snapToGrid w:val="0"/>
                <w:color w:val="000000" w:themeColor="text1"/>
              </w:rPr>
              <w:t xml:space="preserve">– </w:t>
            </w:r>
            <w:r>
              <w:rPr>
                <w:snapToGrid w:val="0"/>
                <w:color w:val="000000" w:themeColor="text1"/>
              </w:rPr>
              <w:t>Skrivelse om Försäkringskassan</w:t>
            </w:r>
          </w:p>
        </w:tc>
      </w:tr>
      <w:tr w:rsidR="00DF47A5" w:rsidTr="00F26CE8">
        <w:trPr>
          <w:cantSplit/>
        </w:trPr>
        <w:tc>
          <w:tcPr>
            <w:tcW w:w="2051" w:type="dxa"/>
          </w:tcPr>
          <w:p w:rsidR="00DF47A5" w:rsidRDefault="00DF47A5" w:rsidP="00F26CE8">
            <w:pPr>
              <w:tabs>
                <w:tab w:val="left" w:pos="7655"/>
              </w:tabs>
              <w:ind w:right="70"/>
              <w:rPr>
                <w:szCs w:val="24"/>
              </w:rPr>
            </w:pPr>
          </w:p>
        </w:tc>
        <w:tc>
          <w:tcPr>
            <w:tcW w:w="7204" w:type="dxa"/>
          </w:tcPr>
          <w:p w:rsidR="00DF47A5" w:rsidRPr="007D711E" w:rsidRDefault="00DF47A5" w:rsidP="00F26CE8">
            <w:pPr>
              <w:tabs>
                <w:tab w:val="left" w:pos="7655"/>
              </w:tabs>
              <w:ind w:right="70"/>
              <w:rPr>
                <w:szCs w:val="24"/>
              </w:rPr>
            </w:pPr>
          </w:p>
        </w:tc>
      </w:tr>
      <w:tr w:rsidR="00DF47A5" w:rsidTr="00F26CE8">
        <w:trPr>
          <w:cantSplit/>
        </w:trPr>
        <w:tc>
          <w:tcPr>
            <w:tcW w:w="2051" w:type="dxa"/>
          </w:tcPr>
          <w:p w:rsidR="00DF47A5" w:rsidRDefault="00DF47A5" w:rsidP="00F26CE8">
            <w:pPr>
              <w:tabs>
                <w:tab w:val="left" w:pos="7655"/>
              </w:tabs>
              <w:ind w:right="70"/>
              <w:rPr>
                <w:szCs w:val="24"/>
              </w:rPr>
            </w:pPr>
          </w:p>
        </w:tc>
        <w:tc>
          <w:tcPr>
            <w:tcW w:w="7204" w:type="dxa"/>
          </w:tcPr>
          <w:p w:rsidR="00DF47A5" w:rsidRPr="007D711E" w:rsidRDefault="00DF47A5" w:rsidP="00F26CE8">
            <w:pPr>
              <w:tabs>
                <w:tab w:val="left" w:pos="7655"/>
              </w:tabs>
              <w:ind w:right="70"/>
              <w:rPr>
                <w:szCs w:val="24"/>
              </w:rPr>
            </w:pPr>
          </w:p>
        </w:tc>
      </w:tr>
      <w:tr w:rsidR="00DF47A5" w:rsidTr="00F26CE8">
        <w:trPr>
          <w:cantSplit/>
        </w:trPr>
        <w:tc>
          <w:tcPr>
            <w:tcW w:w="2051" w:type="dxa"/>
          </w:tcPr>
          <w:p w:rsidR="00DF47A5" w:rsidRDefault="00DF47A5" w:rsidP="00F26CE8">
            <w:pPr>
              <w:tabs>
                <w:tab w:val="left" w:pos="7655"/>
              </w:tabs>
              <w:ind w:right="70"/>
              <w:rPr>
                <w:szCs w:val="24"/>
              </w:rPr>
            </w:pPr>
          </w:p>
        </w:tc>
        <w:tc>
          <w:tcPr>
            <w:tcW w:w="7204" w:type="dxa"/>
          </w:tcPr>
          <w:p w:rsidR="00DF47A5" w:rsidRPr="00F06E0A" w:rsidRDefault="00DF47A5" w:rsidP="00F26CE8">
            <w:pPr>
              <w:tabs>
                <w:tab w:val="left" w:pos="7655"/>
              </w:tabs>
              <w:ind w:right="70"/>
            </w:pPr>
          </w:p>
        </w:tc>
      </w:tr>
      <w:tr w:rsidR="00DF47A5" w:rsidTr="00F26CE8">
        <w:trPr>
          <w:cantSplit/>
        </w:trPr>
        <w:tc>
          <w:tcPr>
            <w:tcW w:w="2051" w:type="dxa"/>
          </w:tcPr>
          <w:p w:rsidR="00DF47A5" w:rsidRDefault="00DF47A5" w:rsidP="00F26CE8">
            <w:pPr>
              <w:tabs>
                <w:tab w:val="left" w:pos="7655"/>
              </w:tabs>
              <w:ind w:right="70"/>
              <w:rPr>
                <w:szCs w:val="24"/>
              </w:rPr>
            </w:pPr>
          </w:p>
        </w:tc>
        <w:tc>
          <w:tcPr>
            <w:tcW w:w="7204" w:type="dxa"/>
          </w:tcPr>
          <w:p w:rsidR="00DF47A5" w:rsidRPr="00A07862" w:rsidRDefault="00DF47A5" w:rsidP="00F26CE8">
            <w:pPr>
              <w:tabs>
                <w:tab w:val="left" w:pos="7655"/>
              </w:tabs>
              <w:ind w:right="70"/>
            </w:pPr>
          </w:p>
        </w:tc>
      </w:tr>
      <w:tr w:rsidR="00DF47A5" w:rsidTr="00F26CE8">
        <w:trPr>
          <w:cantSplit/>
        </w:trPr>
        <w:tc>
          <w:tcPr>
            <w:tcW w:w="2051" w:type="dxa"/>
          </w:tcPr>
          <w:p w:rsidR="00DF47A5" w:rsidRDefault="00DF47A5" w:rsidP="00F26CE8">
            <w:pPr>
              <w:tabs>
                <w:tab w:val="left" w:pos="7655"/>
              </w:tabs>
              <w:ind w:right="70"/>
              <w:rPr>
                <w:szCs w:val="24"/>
              </w:rPr>
            </w:pPr>
          </w:p>
        </w:tc>
        <w:tc>
          <w:tcPr>
            <w:tcW w:w="7204" w:type="dxa"/>
          </w:tcPr>
          <w:p w:rsidR="00DF47A5" w:rsidRPr="00A07862" w:rsidRDefault="00DF47A5" w:rsidP="00F26CE8">
            <w:pPr>
              <w:tabs>
                <w:tab w:val="left" w:pos="7655"/>
              </w:tabs>
              <w:ind w:right="70"/>
            </w:pPr>
          </w:p>
        </w:tc>
      </w:tr>
    </w:tbl>
    <w:p w:rsidR="00DF47A5" w:rsidRDefault="00DF47A5" w:rsidP="00DF47A5">
      <w:pPr>
        <w:tabs>
          <w:tab w:val="left" w:pos="142"/>
          <w:tab w:val="left" w:pos="7655"/>
        </w:tabs>
        <w:ind w:right="70"/>
      </w:pPr>
    </w:p>
    <w:p w:rsidR="00DF47A5" w:rsidRDefault="00DF47A5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sectPr w:rsidR="000D280B" w:rsidSect="005703C1">
      <w:pgSz w:w="11906" w:h="16838" w:code="9"/>
      <w:pgMar w:top="284" w:right="1134" w:bottom="142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8503D"/>
    <w:multiLevelType w:val="multilevel"/>
    <w:tmpl w:val="9B8CCEC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00D36"/>
    <w:rsid w:val="000366C0"/>
    <w:rsid w:val="000400AD"/>
    <w:rsid w:val="00040691"/>
    <w:rsid w:val="000539C7"/>
    <w:rsid w:val="00055868"/>
    <w:rsid w:val="0006107A"/>
    <w:rsid w:val="000616DB"/>
    <w:rsid w:val="00064E0C"/>
    <w:rsid w:val="00065F76"/>
    <w:rsid w:val="00070EB6"/>
    <w:rsid w:val="00073D71"/>
    <w:rsid w:val="00081A95"/>
    <w:rsid w:val="00093BD4"/>
    <w:rsid w:val="00095048"/>
    <w:rsid w:val="000B3E93"/>
    <w:rsid w:val="000D280B"/>
    <w:rsid w:val="000E7D03"/>
    <w:rsid w:val="000F2A32"/>
    <w:rsid w:val="00105D85"/>
    <w:rsid w:val="00110242"/>
    <w:rsid w:val="001141DB"/>
    <w:rsid w:val="0011654F"/>
    <w:rsid w:val="00120A12"/>
    <w:rsid w:val="00120E7D"/>
    <w:rsid w:val="001211A3"/>
    <w:rsid w:val="00126683"/>
    <w:rsid w:val="00142A52"/>
    <w:rsid w:val="001434DF"/>
    <w:rsid w:val="001441C2"/>
    <w:rsid w:val="001531D2"/>
    <w:rsid w:val="0016078E"/>
    <w:rsid w:val="00161AA6"/>
    <w:rsid w:val="00165630"/>
    <w:rsid w:val="00175463"/>
    <w:rsid w:val="0018036E"/>
    <w:rsid w:val="0018189D"/>
    <w:rsid w:val="00195A71"/>
    <w:rsid w:val="001A7020"/>
    <w:rsid w:val="001B29C0"/>
    <w:rsid w:val="001B59E4"/>
    <w:rsid w:val="001C39BB"/>
    <w:rsid w:val="001E706C"/>
    <w:rsid w:val="001F5064"/>
    <w:rsid w:val="001F54F3"/>
    <w:rsid w:val="0020435A"/>
    <w:rsid w:val="00211AAB"/>
    <w:rsid w:val="0021671F"/>
    <w:rsid w:val="00231FBA"/>
    <w:rsid w:val="002320CB"/>
    <w:rsid w:val="00234E7E"/>
    <w:rsid w:val="002366EE"/>
    <w:rsid w:val="00250C53"/>
    <w:rsid w:val="00251677"/>
    <w:rsid w:val="002544E0"/>
    <w:rsid w:val="00255587"/>
    <w:rsid w:val="00274599"/>
    <w:rsid w:val="00277F32"/>
    <w:rsid w:val="002A1A33"/>
    <w:rsid w:val="002A20E7"/>
    <w:rsid w:val="002A2FE6"/>
    <w:rsid w:val="002B4C7D"/>
    <w:rsid w:val="002B5FBD"/>
    <w:rsid w:val="002C5921"/>
    <w:rsid w:val="002D0C9A"/>
    <w:rsid w:val="002D656B"/>
    <w:rsid w:val="002E4C4F"/>
    <w:rsid w:val="0032031B"/>
    <w:rsid w:val="00333A92"/>
    <w:rsid w:val="00347A55"/>
    <w:rsid w:val="003535DB"/>
    <w:rsid w:val="003547EE"/>
    <w:rsid w:val="00370C1A"/>
    <w:rsid w:val="00375E63"/>
    <w:rsid w:val="00376FF7"/>
    <w:rsid w:val="0038193D"/>
    <w:rsid w:val="003835F4"/>
    <w:rsid w:val="0038796D"/>
    <w:rsid w:val="00394A7E"/>
    <w:rsid w:val="003952A4"/>
    <w:rsid w:val="0039591D"/>
    <w:rsid w:val="003A1983"/>
    <w:rsid w:val="003A73F4"/>
    <w:rsid w:val="003B1C87"/>
    <w:rsid w:val="003B5F0C"/>
    <w:rsid w:val="003C26F9"/>
    <w:rsid w:val="003C4540"/>
    <w:rsid w:val="003D1A4C"/>
    <w:rsid w:val="003D5E04"/>
    <w:rsid w:val="003D6B33"/>
    <w:rsid w:val="003D6C7D"/>
    <w:rsid w:val="003E47BC"/>
    <w:rsid w:val="003F5A35"/>
    <w:rsid w:val="003F5BD7"/>
    <w:rsid w:val="00403AC6"/>
    <w:rsid w:val="00407D16"/>
    <w:rsid w:val="00413959"/>
    <w:rsid w:val="00430167"/>
    <w:rsid w:val="00447BD0"/>
    <w:rsid w:val="00447EA2"/>
    <w:rsid w:val="00453974"/>
    <w:rsid w:val="0046236B"/>
    <w:rsid w:val="004659A3"/>
    <w:rsid w:val="00470171"/>
    <w:rsid w:val="00484380"/>
    <w:rsid w:val="004A3411"/>
    <w:rsid w:val="004A5B98"/>
    <w:rsid w:val="004B2502"/>
    <w:rsid w:val="004D30F5"/>
    <w:rsid w:val="004F1558"/>
    <w:rsid w:val="004F1B55"/>
    <w:rsid w:val="004F42DA"/>
    <w:rsid w:val="004F5FA7"/>
    <w:rsid w:val="004F680C"/>
    <w:rsid w:val="004F6D37"/>
    <w:rsid w:val="00506F15"/>
    <w:rsid w:val="00510D31"/>
    <w:rsid w:val="00515A13"/>
    <w:rsid w:val="00524C39"/>
    <w:rsid w:val="005347A1"/>
    <w:rsid w:val="00544400"/>
    <w:rsid w:val="005503D0"/>
    <w:rsid w:val="005646A3"/>
    <w:rsid w:val="00564DBB"/>
    <w:rsid w:val="005703C1"/>
    <w:rsid w:val="005714D8"/>
    <w:rsid w:val="00571CB1"/>
    <w:rsid w:val="0057395B"/>
    <w:rsid w:val="005778AA"/>
    <w:rsid w:val="00592D6B"/>
    <w:rsid w:val="00596129"/>
    <w:rsid w:val="005A0528"/>
    <w:rsid w:val="005A0889"/>
    <w:rsid w:val="005A37D9"/>
    <w:rsid w:val="005B6D13"/>
    <w:rsid w:val="005C3E25"/>
    <w:rsid w:val="005D721E"/>
    <w:rsid w:val="005F118E"/>
    <w:rsid w:val="005F59C8"/>
    <w:rsid w:val="00602E50"/>
    <w:rsid w:val="00606D38"/>
    <w:rsid w:val="00616572"/>
    <w:rsid w:val="00631795"/>
    <w:rsid w:val="0063430B"/>
    <w:rsid w:val="00640310"/>
    <w:rsid w:val="00640C19"/>
    <w:rsid w:val="0064344C"/>
    <w:rsid w:val="00645E9B"/>
    <w:rsid w:val="0064632F"/>
    <w:rsid w:val="006466A8"/>
    <w:rsid w:val="00656DD9"/>
    <w:rsid w:val="0066002F"/>
    <w:rsid w:val="00660A8A"/>
    <w:rsid w:val="00666E01"/>
    <w:rsid w:val="00670187"/>
    <w:rsid w:val="00670477"/>
    <w:rsid w:val="006723B9"/>
    <w:rsid w:val="00674B70"/>
    <w:rsid w:val="00675BB1"/>
    <w:rsid w:val="0068513C"/>
    <w:rsid w:val="00687928"/>
    <w:rsid w:val="0069442A"/>
    <w:rsid w:val="006A56E8"/>
    <w:rsid w:val="006C21FA"/>
    <w:rsid w:val="006C2E17"/>
    <w:rsid w:val="006C785D"/>
    <w:rsid w:val="006D0750"/>
    <w:rsid w:val="006D1030"/>
    <w:rsid w:val="006E06A4"/>
    <w:rsid w:val="006E5E91"/>
    <w:rsid w:val="006E774B"/>
    <w:rsid w:val="006F04B4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37EC8"/>
    <w:rsid w:val="00746974"/>
    <w:rsid w:val="0078232D"/>
    <w:rsid w:val="00783D0A"/>
    <w:rsid w:val="00787DED"/>
    <w:rsid w:val="00792B26"/>
    <w:rsid w:val="00797764"/>
    <w:rsid w:val="007A15D0"/>
    <w:rsid w:val="007A327C"/>
    <w:rsid w:val="007B02AD"/>
    <w:rsid w:val="007B2FE9"/>
    <w:rsid w:val="007C2BDB"/>
    <w:rsid w:val="007C2E0A"/>
    <w:rsid w:val="007C7ED5"/>
    <w:rsid w:val="007D312F"/>
    <w:rsid w:val="007D4053"/>
    <w:rsid w:val="0081753E"/>
    <w:rsid w:val="00820B85"/>
    <w:rsid w:val="00822388"/>
    <w:rsid w:val="00823F47"/>
    <w:rsid w:val="0082680E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72BD9"/>
    <w:rsid w:val="00877C39"/>
    <w:rsid w:val="00880177"/>
    <w:rsid w:val="00881E98"/>
    <w:rsid w:val="00894188"/>
    <w:rsid w:val="00894D40"/>
    <w:rsid w:val="008963AC"/>
    <w:rsid w:val="008C2D0B"/>
    <w:rsid w:val="008D1752"/>
    <w:rsid w:val="008D2E18"/>
    <w:rsid w:val="008E3706"/>
    <w:rsid w:val="008E4360"/>
    <w:rsid w:val="008F62F9"/>
    <w:rsid w:val="00901669"/>
    <w:rsid w:val="00904BBB"/>
    <w:rsid w:val="00912575"/>
    <w:rsid w:val="00913943"/>
    <w:rsid w:val="0091416A"/>
    <w:rsid w:val="00916634"/>
    <w:rsid w:val="00940F4E"/>
    <w:rsid w:val="00946978"/>
    <w:rsid w:val="0096372C"/>
    <w:rsid w:val="00963782"/>
    <w:rsid w:val="0096703B"/>
    <w:rsid w:val="00970EE9"/>
    <w:rsid w:val="00973D8B"/>
    <w:rsid w:val="00975771"/>
    <w:rsid w:val="009800E4"/>
    <w:rsid w:val="009D26CB"/>
    <w:rsid w:val="009D75A3"/>
    <w:rsid w:val="009E1625"/>
    <w:rsid w:val="009F22E3"/>
    <w:rsid w:val="00A02114"/>
    <w:rsid w:val="00A0486E"/>
    <w:rsid w:val="00A05767"/>
    <w:rsid w:val="00A07505"/>
    <w:rsid w:val="00A119D6"/>
    <w:rsid w:val="00A2414A"/>
    <w:rsid w:val="00A51C20"/>
    <w:rsid w:val="00A5427F"/>
    <w:rsid w:val="00A55283"/>
    <w:rsid w:val="00A57B43"/>
    <w:rsid w:val="00A67973"/>
    <w:rsid w:val="00A75C6F"/>
    <w:rsid w:val="00A827D2"/>
    <w:rsid w:val="00A8696B"/>
    <w:rsid w:val="00A91D77"/>
    <w:rsid w:val="00A9200C"/>
    <w:rsid w:val="00AC0186"/>
    <w:rsid w:val="00AC3854"/>
    <w:rsid w:val="00AC5412"/>
    <w:rsid w:val="00AD5D00"/>
    <w:rsid w:val="00AE4990"/>
    <w:rsid w:val="00AF38AF"/>
    <w:rsid w:val="00AF5570"/>
    <w:rsid w:val="00AF5F42"/>
    <w:rsid w:val="00B0007A"/>
    <w:rsid w:val="00B30142"/>
    <w:rsid w:val="00B31485"/>
    <w:rsid w:val="00B4488D"/>
    <w:rsid w:val="00B46785"/>
    <w:rsid w:val="00B47C0F"/>
    <w:rsid w:val="00B62306"/>
    <w:rsid w:val="00B64FA1"/>
    <w:rsid w:val="00B671AD"/>
    <w:rsid w:val="00B74FAF"/>
    <w:rsid w:val="00B75E0D"/>
    <w:rsid w:val="00BB778C"/>
    <w:rsid w:val="00BD037A"/>
    <w:rsid w:val="00BD4043"/>
    <w:rsid w:val="00C0607C"/>
    <w:rsid w:val="00C12C24"/>
    <w:rsid w:val="00C150F4"/>
    <w:rsid w:val="00C26923"/>
    <w:rsid w:val="00C30522"/>
    <w:rsid w:val="00C45E21"/>
    <w:rsid w:val="00C47468"/>
    <w:rsid w:val="00C8075D"/>
    <w:rsid w:val="00C8434B"/>
    <w:rsid w:val="00C850D4"/>
    <w:rsid w:val="00C94625"/>
    <w:rsid w:val="00C9784D"/>
    <w:rsid w:val="00CA31D0"/>
    <w:rsid w:val="00CA4971"/>
    <w:rsid w:val="00CA5BCE"/>
    <w:rsid w:val="00CA61BF"/>
    <w:rsid w:val="00CB0EC5"/>
    <w:rsid w:val="00CB2353"/>
    <w:rsid w:val="00CB4DAF"/>
    <w:rsid w:val="00CB5A24"/>
    <w:rsid w:val="00CC704B"/>
    <w:rsid w:val="00CC72FB"/>
    <w:rsid w:val="00CD3B87"/>
    <w:rsid w:val="00CE3987"/>
    <w:rsid w:val="00CE5992"/>
    <w:rsid w:val="00CF22E1"/>
    <w:rsid w:val="00D17D6F"/>
    <w:rsid w:val="00D21B05"/>
    <w:rsid w:val="00D3187E"/>
    <w:rsid w:val="00D360B4"/>
    <w:rsid w:val="00D409A3"/>
    <w:rsid w:val="00D54317"/>
    <w:rsid w:val="00D56958"/>
    <w:rsid w:val="00D90D9B"/>
    <w:rsid w:val="00D9506C"/>
    <w:rsid w:val="00DA1B1C"/>
    <w:rsid w:val="00DA2066"/>
    <w:rsid w:val="00DA26F4"/>
    <w:rsid w:val="00DC42D6"/>
    <w:rsid w:val="00DC4D41"/>
    <w:rsid w:val="00DD0831"/>
    <w:rsid w:val="00DD21BF"/>
    <w:rsid w:val="00DD270A"/>
    <w:rsid w:val="00DE1C47"/>
    <w:rsid w:val="00DE50A9"/>
    <w:rsid w:val="00DE6176"/>
    <w:rsid w:val="00DF2C5A"/>
    <w:rsid w:val="00DF47A5"/>
    <w:rsid w:val="00E24A87"/>
    <w:rsid w:val="00E53325"/>
    <w:rsid w:val="00E55E38"/>
    <w:rsid w:val="00E62DEA"/>
    <w:rsid w:val="00E635AF"/>
    <w:rsid w:val="00E71CCF"/>
    <w:rsid w:val="00E7686B"/>
    <w:rsid w:val="00E80A47"/>
    <w:rsid w:val="00E83F91"/>
    <w:rsid w:val="00EB3E50"/>
    <w:rsid w:val="00EB5352"/>
    <w:rsid w:val="00EB638A"/>
    <w:rsid w:val="00EB6861"/>
    <w:rsid w:val="00EB69D2"/>
    <w:rsid w:val="00EC23DC"/>
    <w:rsid w:val="00EC277D"/>
    <w:rsid w:val="00ED28CD"/>
    <w:rsid w:val="00ED3389"/>
    <w:rsid w:val="00EF7937"/>
    <w:rsid w:val="00F10155"/>
    <w:rsid w:val="00F2328F"/>
    <w:rsid w:val="00F357B8"/>
    <w:rsid w:val="00F50DEF"/>
    <w:rsid w:val="00F5133A"/>
    <w:rsid w:val="00F541FF"/>
    <w:rsid w:val="00FB1368"/>
    <w:rsid w:val="00FB34D6"/>
    <w:rsid w:val="00FB4303"/>
    <w:rsid w:val="00FB5EFF"/>
    <w:rsid w:val="00FC0774"/>
    <w:rsid w:val="00FC7074"/>
    <w:rsid w:val="00FD774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  <w:style w:type="paragraph" w:customStyle="1" w:styleId="Default">
    <w:name w:val="Default"/>
    <w:rsid w:val="005703C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9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9183A-6F93-41FC-A02E-27A45C46B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Protmall.dot</Template>
  <TotalTime>0</TotalTime>
  <Pages>4</Pages>
  <Words>621</Words>
  <Characters>4176</Characters>
  <Application>Microsoft Office Word</Application>
  <DocSecurity>4</DocSecurity>
  <Lines>1392</Lines>
  <Paragraphs>299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Anna Bolmström</cp:lastModifiedBy>
  <cp:revision>2</cp:revision>
  <cp:lastPrinted>2021-04-22T06:53:00Z</cp:lastPrinted>
  <dcterms:created xsi:type="dcterms:W3CDTF">2021-05-11T08:42:00Z</dcterms:created>
  <dcterms:modified xsi:type="dcterms:W3CDTF">2021-05-11T08:42:00Z</dcterms:modified>
</cp:coreProperties>
</file>