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06A0D">
        <w:tblPrEx>
          <w:tblCellMar>
            <w:top w:w="0" w:type="dxa"/>
            <w:bottom w:w="0" w:type="dxa"/>
          </w:tblCellMar>
        </w:tblPrEx>
        <w:trPr>
          <w:cantSplit/>
          <w:trHeight w:hRule="exact" w:val="1260"/>
        </w:trPr>
        <w:tc>
          <w:tcPr>
            <w:tcW w:w="6024" w:type="dxa"/>
            <w:gridSpan w:val="2"/>
            <w:vMerge w:val="restart"/>
          </w:tcPr>
          <w:p w:rsidR="002B1D36" w:rsidRPr="00D06A0D" w:rsidRDefault="002B1D36">
            <w:pPr>
              <w:pStyle w:val="HuvudRubrik"/>
            </w:pPr>
            <w:bookmarkStart w:id="0" w:name="BetänkandeRubrik"/>
            <w:bookmarkEnd w:id="0"/>
            <w:r w:rsidRPr="00D06A0D">
              <w:t>Lagutskottets betänkande</w:t>
            </w:r>
            <w:r w:rsidR="00D06A0D" w:rsidRPr="00D06A0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01792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B1D36" w:rsidRPr="00D06A0D" w:rsidRDefault="002B1D36">
                                  <w:pPr>
                                    <w:pStyle w:val="Logo"/>
                                  </w:pPr>
                                  <w:r w:rsidRPr="00D06A0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83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B1D36" w:rsidRPr="00D06A0D" w:rsidRDefault="002B1D36">
                            <w:pPr>
                              <w:pStyle w:val="Logo"/>
                            </w:pPr>
                            <w:r w:rsidRPr="00D06A0D">
                              <w:object w:dxaOrig="840" w:dyaOrig="1545">
                                <v:shape id="_x0000_i1025" type="#_x0000_t75" style="width:90.45pt;height:77.15pt" fillcolor="window">
                                  <v:imagedata r:id="rId6" o:title="" cropright="-75835f"/>
                                </v:shape>
                                <o:OLEObject Type="Embed" ProgID="Word.Picture.8" ShapeID="_x0000_i1025" DrawAspect="Content" ObjectID="_1827349832" r:id="rId8"/>
                              </w:object>
                            </w:r>
                          </w:p>
                        </w:txbxContent>
                      </v:textbox>
                      <w10:wrap anchorx="page" anchory="page"/>
                    </v:shape>
                  </w:pict>
                </mc:Fallback>
              </mc:AlternateContent>
            </w:r>
          </w:p>
          <w:p w:rsidR="002B1D36" w:rsidRPr="00D06A0D" w:rsidRDefault="002B1D36">
            <w:pPr>
              <w:pStyle w:val="HuvudRubrikRad2"/>
            </w:pPr>
            <w:bookmarkStart w:id="17" w:name="BetänkandeNr"/>
            <w:bookmarkEnd w:id="17"/>
            <w:r w:rsidRPr="00D06A0D">
              <w:t>2000/01:LU2</w:t>
            </w:r>
          </w:p>
          <w:p w:rsidR="002B1D36" w:rsidRPr="00D06A0D" w:rsidRDefault="002B1D36">
            <w:pPr>
              <w:pStyle w:val="BetnkandeRubrik"/>
            </w:pPr>
            <w:bookmarkStart w:id="18" w:name="Huvudrubrik"/>
            <w:bookmarkEnd w:id="18"/>
            <w:r w:rsidRPr="00D06A0D">
              <w:t>Ändringar i patentlagen och växtförädlarrättslagen</w:t>
            </w:r>
          </w:p>
        </w:tc>
        <w:tc>
          <w:tcPr>
            <w:tcW w:w="1559" w:type="dxa"/>
            <w:tcBorders>
              <w:bottom w:val="nil"/>
            </w:tcBorders>
          </w:tcPr>
          <w:p w:rsidR="002B1D36" w:rsidRPr="00D06A0D" w:rsidRDefault="002B1D36">
            <w:pPr>
              <w:spacing w:before="0" w:line="230" w:lineRule="auto"/>
              <w:rPr>
                <w:sz w:val="24"/>
              </w:rPr>
            </w:pPr>
          </w:p>
        </w:tc>
      </w:tr>
      <w:tr w:rsidR="00000000" w:rsidRPr="00D06A0D">
        <w:tblPrEx>
          <w:tblCellMar>
            <w:top w:w="0" w:type="dxa"/>
            <w:bottom w:w="0" w:type="dxa"/>
          </w:tblCellMar>
        </w:tblPrEx>
        <w:trPr>
          <w:cantSplit/>
          <w:trHeight w:hRule="exact" w:val="240"/>
        </w:trPr>
        <w:tc>
          <w:tcPr>
            <w:tcW w:w="6024" w:type="dxa"/>
            <w:gridSpan w:val="2"/>
            <w:vMerge/>
            <w:tcBorders>
              <w:top w:val="nil"/>
              <w:bottom w:val="nil"/>
            </w:tcBorders>
          </w:tcPr>
          <w:p w:rsidR="002B1D36" w:rsidRPr="00D06A0D" w:rsidRDefault="002B1D36">
            <w:pPr>
              <w:spacing w:before="40" w:after="900" w:line="280" w:lineRule="exact"/>
              <w:jc w:val="left"/>
              <w:rPr>
                <w:sz w:val="28"/>
              </w:rPr>
            </w:pPr>
          </w:p>
        </w:tc>
        <w:tc>
          <w:tcPr>
            <w:tcW w:w="1559" w:type="dxa"/>
          </w:tcPr>
          <w:p w:rsidR="002B1D36" w:rsidRPr="00D06A0D" w:rsidRDefault="002B1D36">
            <w:pPr>
              <w:pStyle w:val="rtal"/>
            </w:pPr>
            <w:r w:rsidRPr="00D06A0D">
              <w:t>2000/01</w:t>
            </w:r>
          </w:p>
        </w:tc>
      </w:tr>
      <w:tr w:rsidR="00000000" w:rsidRPr="00D06A0D">
        <w:tblPrEx>
          <w:tblCellMar>
            <w:top w:w="0" w:type="dxa"/>
            <w:bottom w:w="0" w:type="dxa"/>
          </w:tblCellMar>
        </w:tblPrEx>
        <w:trPr>
          <w:cantSplit/>
          <w:trHeight w:val="560"/>
        </w:trPr>
        <w:tc>
          <w:tcPr>
            <w:tcW w:w="6024" w:type="dxa"/>
            <w:gridSpan w:val="2"/>
            <w:vMerge/>
            <w:tcBorders>
              <w:top w:val="nil"/>
              <w:bottom w:val="single" w:sz="6" w:space="0" w:color="auto"/>
            </w:tcBorders>
          </w:tcPr>
          <w:p w:rsidR="002B1D36" w:rsidRPr="00D06A0D" w:rsidRDefault="002B1D36">
            <w:pPr>
              <w:spacing w:before="40" w:after="900" w:line="280" w:lineRule="exact"/>
              <w:jc w:val="left"/>
              <w:rPr>
                <w:sz w:val="28"/>
              </w:rPr>
            </w:pPr>
          </w:p>
        </w:tc>
        <w:tc>
          <w:tcPr>
            <w:tcW w:w="1559" w:type="dxa"/>
            <w:tcBorders>
              <w:bottom w:val="single" w:sz="6" w:space="0" w:color="auto"/>
            </w:tcBorders>
          </w:tcPr>
          <w:p w:rsidR="002B1D36" w:rsidRPr="00D06A0D" w:rsidRDefault="002B1D36">
            <w:pPr>
              <w:pStyle w:val="rtal"/>
            </w:pPr>
            <w:r w:rsidRPr="00D06A0D">
              <w:t>LU2</w:t>
            </w:r>
          </w:p>
        </w:tc>
      </w:tr>
      <w:tr w:rsidR="00000000" w:rsidRPr="00D06A0D">
        <w:tblPrEx>
          <w:tblCellMar>
            <w:top w:w="0" w:type="dxa"/>
            <w:bottom w:w="0" w:type="dxa"/>
          </w:tblCellMar>
        </w:tblPrEx>
        <w:trPr>
          <w:cantSplit/>
          <w:trHeight w:hRule="exact" w:val="660"/>
        </w:trPr>
        <w:tc>
          <w:tcPr>
            <w:tcW w:w="3012" w:type="dxa"/>
          </w:tcPr>
          <w:p w:rsidR="002B1D36" w:rsidRPr="00D06A0D" w:rsidRDefault="002B1D36">
            <w:pPr>
              <w:pStyle w:val="StatusSida1"/>
            </w:pPr>
          </w:p>
        </w:tc>
        <w:tc>
          <w:tcPr>
            <w:tcW w:w="3012" w:type="dxa"/>
          </w:tcPr>
          <w:p w:rsidR="002B1D36" w:rsidRPr="00D06A0D" w:rsidRDefault="002B1D36">
            <w:pPr>
              <w:pStyle w:val="UtskriftsdatumSida1"/>
              <w:rPr>
                <w:b/>
                <w:sz w:val="28"/>
              </w:rPr>
            </w:pPr>
          </w:p>
        </w:tc>
        <w:tc>
          <w:tcPr>
            <w:tcW w:w="1559" w:type="dxa"/>
          </w:tcPr>
          <w:p w:rsidR="002B1D36" w:rsidRPr="00D06A0D" w:rsidRDefault="002B1D36"/>
        </w:tc>
      </w:tr>
    </w:tbl>
    <w:p w:rsidR="002B1D36" w:rsidRPr="00D06A0D" w:rsidRDefault="002B1D36">
      <w:pPr>
        <w:pStyle w:val="Rubrik1"/>
      </w:pPr>
      <w:bookmarkStart w:id="19" w:name="Textstart"/>
      <w:bookmarkStart w:id="20" w:name="_Toc497016184"/>
      <w:bookmarkEnd w:id="19"/>
      <w:r w:rsidRPr="00D06A0D">
        <w:t>Propositionen</w:t>
      </w:r>
      <w:bookmarkEnd w:id="20"/>
    </w:p>
    <w:p w:rsidR="002B1D36" w:rsidRPr="00D06A0D" w:rsidRDefault="002B1D36">
      <w:r w:rsidRPr="00D06A0D">
        <w:t>I proposition 2000/01:13 föreslår regeringen (Justitiedepartementet) – efter hörande av Lagrådet – att riksdagen antar de i propositionen framlagda fö</w:t>
      </w:r>
      <w:r w:rsidRPr="00D06A0D">
        <w:t>r</w:t>
      </w:r>
      <w:r w:rsidRPr="00D06A0D">
        <w:t>slagen till</w:t>
      </w:r>
    </w:p>
    <w:p w:rsidR="002B1D36" w:rsidRPr="00D06A0D" w:rsidRDefault="002B1D36">
      <w:pPr>
        <w:pStyle w:val="Normaltindrag"/>
      </w:pPr>
      <w:r w:rsidRPr="00D06A0D">
        <w:t xml:space="preserve">1. lag om ändring i patentlagen (1967:837), </w:t>
      </w:r>
    </w:p>
    <w:p w:rsidR="002B1D36" w:rsidRPr="00D06A0D" w:rsidRDefault="002B1D36">
      <w:pPr>
        <w:pStyle w:val="Normaltindrag"/>
      </w:pPr>
      <w:r w:rsidRPr="00D06A0D">
        <w:t>2. lag om ändring i växtförädlarrättslagen (1997:306).</w:t>
      </w:r>
    </w:p>
    <w:p w:rsidR="002B1D36" w:rsidRPr="00D06A0D" w:rsidRDefault="002B1D36">
      <w:pPr>
        <w:pStyle w:val="Normaltindrag"/>
      </w:pPr>
      <w:r w:rsidRPr="00D06A0D">
        <w:t>Lagförslagen har intagits som bilaga till betänkandet.</w:t>
      </w:r>
    </w:p>
    <w:p w:rsidR="002B1D36" w:rsidRPr="00D06A0D" w:rsidRDefault="002B1D36">
      <w:pPr>
        <w:pStyle w:val="Rubrik1"/>
      </w:pPr>
      <w:r w:rsidRPr="00D06A0D">
        <w:t>Utskottet</w:t>
      </w:r>
    </w:p>
    <w:p w:rsidR="002B1D36" w:rsidRPr="00D06A0D" w:rsidRDefault="002B1D36">
      <w:r w:rsidRPr="00D06A0D">
        <w:t>I juni 1998 överlämnade Europeiska kommissionen en formell underrättelse till Sverige, i vilken kommissionen angav att vissa bestämmelser i patentl</w:t>
      </w:r>
      <w:r w:rsidRPr="00D06A0D">
        <w:t>a</w:t>
      </w:r>
      <w:r w:rsidRPr="00D06A0D">
        <w:t>gen (1967:837) om ombudskrav är oförenliga med EG-fördragets bestä</w:t>
      </w:r>
      <w:r w:rsidRPr="00D06A0D">
        <w:t>m</w:t>
      </w:r>
      <w:r w:rsidRPr="00D06A0D">
        <w:t>melser om fri rörlighet för tjänster och etableringsfrihet.</w:t>
      </w:r>
    </w:p>
    <w:p w:rsidR="002B1D36" w:rsidRPr="00D06A0D" w:rsidRDefault="002B1D36">
      <w:pPr>
        <w:pStyle w:val="Normaltindrag"/>
      </w:pPr>
      <w:r w:rsidRPr="00D06A0D">
        <w:t>Denna fråga liksom frågan om regleringen av ombudskravet i växtförädla</w:t>
      </w:r>
      <w:r w:rsidRPr="00D06A0D">
        <w:t>r</w:t>
      </w:r>
      <w:r w:rsidRPr="00D06A0D">
        <w:t>rättslagen (1997:306) behandlas i en inom Justitiedepartementet utarbetad departementspromemoria (Ds 2000:30) Ombudskrav, prioritet och elektr</w:t>
      </w:r>
      <w:r w:rsidRPr="00D06A0D">
        <w:t>o</w:t>
      </w:r>
      <w:r w:rsidRPr="00D06A0D">
        <w:t>nisk ingivning – några frågor om patent och växtförädlarrätt. I promemorian behandlas också utformningen av patentlagens och växtförädlarrättslagens bestämmelser om s.k. prioritet samt diskuteras frågan om innebörden av patentlagens krav på skriftlighet för patentansökningar. Promemorian, som har remissbehandlats, ligger till grund  för förslagen i förevarande propo</w:t>
      </w:r>
      <w:r w:rsidRPr="00D06A0D">
        <w:t>s</w:t>
      </w:r>
      <w:r w:rsidRPr="00D06A0D">
        <w:t>i</w:t>
      </w:r>
      <w:r w:rsidRPr="00D06A0D">
        <w:t xml:space="preserve">tion. </w:t>
      </w:r>
    </w:p>
    <w:p w:rsidR="002B1D36" w:rsidRPr="00D06A0D" w:rsidRDefault="002B1D36">
      <w:r w:rsidRPr="00D06A0D">
        <w:t>I propositionen föreslås vissa ändringar i patentlagen och växtförädlarrättsl</w:t>
      </w:r>
      <w:r w:rsidRPr="00D06A0D">
        <w:t>a</w:t>
      </w:r>
      <w:r w:rsidRPr="00D06A0D">
        <w:t>gen. Enligt förslaget skall det inte längre vara obligatoriskt för utländska patentsökande att ha ett ombud med hemvist i Sverige. Patent- och registr</w:t>
      </w:r>
      <w:r w:rsidRPr="00D06A0D">
        <w:t>e</w:t>
      </w:r>
      <w:r w:rsidRPr="00D06A0D">
        <w:t>ringsverket skall emellertid kunna kräva att sökanden skaffar ett ombud i Sverige för att ta emot delgivningar. Även en sökande enligt växtförädla</w:t>
      </w:r>
      <w:r w:rsidRPr="00D06A0D">
        <w:t>r</w:t>
      </w:r>
      <w:r w:rsidRPr="00D06A0D">
        <w:t>rättslagen skall efter ingripande av Statens växtsortnämnd kunna föreläggas att skaffa ett delgivningsombud i Sverige.</w:t>
      </w:r>
    </w:p>
    <w:p w:rsidR="002B1D36" w:rsidRPr="00D06A0D" w:rsidRDefault="002B1D36">
      <w:pPr>
        <w:pStyle w:val="Normaltindrag"/>
      </w:pPr>
      <w:r w:rsidRPr="00D06A0D">
        <w:t xml:space="preserve"> Vidare föreslås att det i både patentlagen och växtförädlarrättslagen u</w:t>
      </w:r>
      <w:r w:rsidRPr="00D06A0D">
        <w:t>t</w:t>
      </w:r>
      <w:r w:rsidRPr="00D06A0D">
        <w:t>tryckligen skall föreskrivas att prioritet skall medges för ansökningar som har gjorts i en stat eller ett område som är medlem i Världshandelsorganis</w:t>
      </w:r>
      <w:r w:rsidRPr="00D06A0D">
        <w:t>a</w:t>
      </w:r>
      <w:r w:rsidRPr="00D06A0D">
        <w:t>tionen (World Trade Organization, WTO).  Det föreslås också att de för</w:t>
      </w:r>
      <w:r w:rsidRPr="00D06A0D">
        <w:t>e</w:t>
      </w:r>
      <w:r w:rsidRPr="00D06A0D">
        <w:lastRenderedPageBreak/>
        <w:t xml:space="preserve">skrifter om de närmare förutsättningarna för rätten till prioritet som i dag finns i patentkungörelsen (1967:838) och växtförädlarrättsförordningen (1997:383) förs över till patentlagen respektive växtförädlarrättslagen.  </w:t>
      </w:r>
    </w:p>
    <w:p w:rsidR="002B1D36" w:rsidRPr="00D06A0D" w:rsidRDefault="002B1D36">
      <w:pPr>
        <w:pStyle w:val="Normaltindrag"/>
      </w:pPr>
      <w:r w:rsidRPr="00D06A0D">
        <w:t>Slutligen föreslås, för att förbereda införandet av elektronisk in</w:t>
      </w:r>
      <w:r w:rsidRPr="00D06A0D">
        <w:t xml:space="preserve">givning av patentansökningar, att patentlagens krav på att en patentansökan skall vara skriftlig tas bort.  </w:t>
      </w:r>
    </w:p>
    <w:p w:rsidR="002B1D36" w:rsidRPr="00D06A0D" w:rsidRDefault="002B1D36">
      <w:pPr>
        <w:pStyle w:val="Normaltindrag"/>
      </w:pPr>
      <w:r w:rsidRPr="00D06A0D">
        <w:t>De först nämnda lagändringarna föreslås träda i kraft den 1 januari 2001 och den sist nämnda vid den tidpunkt regeringen bestämmer</w:t>
      </w:r>
      <w:bookmarkStart w:id="21" w:name="_Toc497016186"/>
      <w:r w:rsidRPr="00D06A0D">
        <w:t>.</w:t>
      </w:r>
    </w:p>
    <w:p w:rsidR="002B1D36" w:rsidRPr="00D06A0D" w:rsidRDefault="002B1D36">
      <w:r w:rsidRPr="00D06A0D">
        <w:t>Propositionen har inte föranlett något motionsyrkande, och utskottet tillsty</w:t>
      </w:r>
      <w:r w:rsidRPr="00D06A0D">
        <w:t>r</w:t>
      </w:r>
      <w:r w:rsidRPr="00D06A0D">
        <w:t>ker föreslagna lagändringar.</w:t>
      </w:r>
    </w:p>
    <w:p w:rsidR="002B1D36" w:rsidRPr="00D06A0D" w:rsidRDefault="002B1D36">
      <w:pPr>
        <w:pStyle w:val="Rubrik2"/>
      </w:pPr>
      <w:bookmarkStart w:id="22" w:name="_Toc497016187"/>
      <w:bookmarkEnd w:id="21"/>
      <w:r w:rsidRPr="00D06A0D">
        <w:t>Hemställan</w:t>
      </w:r>
      <w:bookmarkEnd w:id="22"/>
    </w:p>
    <w:p w:rsidR="002B1D36" w:rsidRPr="00D06A0D" w:rsidRDefault="002B1D36">
      <w:r w:rsidRPr="00D06A0D">
        <w:t>Utskottet hemställer</w:t>
      </w:r>
    </w:p>
    <w:p w:rsidR="002B1D36" w:rsidRPr="00D06A0D" w:rsidRDefault="002B1D36">
      <w:pPr>
        <w:pStyle w:val="hembetr"/>
      </w:pPr>
      <w:r w:rsidRPr="00D06A0D">
        <w:t xml:space="preserve">beträffande </w:t>
      </w:r>
      <w:r w:rsidRPr="00D06A0D">
        <w:rPr>
          <w:i/>
        </w:rPr>
        <w:t>lagförslagen</w:t>
      </w:r>
    </w:p>
    <w:p w:rsidR="002B1D36" w:rsidRPr="00D06A0D" w:rsidRDefault="002B1D36">
      <w:pPr>
        <w:pStyle w:val="hemtext"/>
      </w:pPr>
      <w:r w:rsidRPr="00D06A0D">
        <w:t>att riksdagen antar regeringens förslag till</w:t>
      </w:r>
    </w:p>
    <w:p w:rsidR="002B1D36" w:rsidRPr="00D06A0D" w:rsidRDefault="002B1D36">
      <w:pPr>
        <w:pStyle w:val="hemtext"/>
      </w:pPr>
      <w:r w:rsidRPr="00D06A0D">
        <w:rPr>
          <w:i/>
        </w:rPr>
        <w:t>dels</w:t>
      </w:r>
      <w:r w:rsidRPr="00D06A0D">
        <w:t xml:space="preserve"> lag om ändring i patentlagen (1967:837), </w:t>
      </w:r>
    </w:p>
    <w:p w:rsidR="002B1D36" w:rsidRPr="00D06A0D" w:rsidRDefault="002B1D36">
      <w:pPr>
        <w:pStyle w:val="hemtext"/>
      </w:pPr>
      <w:r w:rsidRPr="00D06A0D">
        <w:rPr>
          <w:i/>
        </w:rPr>
        <w:t>dels</w:t>
      </w:r>
      <w:r w:rsidRPr="00D06A0D">
        <w:t xml:space="preserve"> lag om ändring i växtförädlarrättslagen (1997:306).</w:t>
      </w:r>
    </w:p>
    <w:p w:rsidR="002B1D36" w:rsidRPr="00D06A0D" w:rsidRDefault="002B1D36">
      <w:pPr>
        <w:pStyle w:val="Normaltindrag"/>
      </w:pPr>
    </w:p>
    <w:p w:rsidR="002B1D36" w:rsidRPr="00D06A0D" w:rsidRDefault="002B1D36">
      <w:pPr>
        <w:pStyle w:val="Stockholm"/>
      </w:pPr>
      <w:r w:rsidRPr="00D06A0D">
        <w:t>Stockholm den 21 november 2000</w:t>
      </w:r>
    </w:p>
    <w:p w:rsidR="002B1D36" w:rsidRPr="00D06A0D" w:rsidRDefault="002B1D36">
      <w:pPr>
        <w:pStyle w:val="Vgnar"/>
      </w:pPr>
      <w:r w:rsidRPr="00D06A0D">
        <w:t>På lagutskottets vägnar</w:t>
      </w:r>
    </w:p>
    <w:p w:rsidR="002B1D36" w:rsidRPr="00D06A0D" w:rsidRDefault="002B1D36">
      <w:pPr>
        <w:pStyle w:val="Ordfnamn"/>
      </w:pPr>
      <w:bookmarkStart w:id="23" w:name="Ordförande"/>
      <w:bookmarkEnd w:id="23"/>
      <w:r w:rsidRPr="00D06A0D">
        <w:t xml:space="preserve">Tanja Linderborg </w:t>
      </w:r>
    </w:p>
    <w:p w:rsidR="002B1D36" w:rsidRPr="00D06A0D" w:rsidRDefault="002B1D36"/>
    <w:p w:rsidR="002B1D36" w:rsidRPr="00D06A0D" w:rsidRDefault="002B1D36">
      <w:pPr>
        <w:pStyle w:val="Deltagare"/>
        <w:spacing w:before="123"/>
      </w:pPr>
      <w:bookmarkStart w:id="24" w:name="Deltagare"/>
      <w:bookmarkEnd w:id="24"/>
      <w:r w:rsidRPr="00D06A0D">
        <w:t>I beslutet har deltagit: Tanja Linderborg (v), Rolf Åbjörnsson (kd), Marianne Carlström (s), Stig Rindborg (m), Rune Berglund (s), Karin Olsson (s), He</w:t>
      </w:r>
      <w:r w:rsidRPr="00D06A0D">
        <w:t>n</w:t>
      </w:r>
      <w:r w:rsidRPr="00D06A0D">
        <w:t>rik S Järrel (m), Nikos Papadopoulos (s), Elizabeth Nyström (m), Marina Pettersson (s), Christina Nenes (s), Tasso Stafilidis (v), Kjell Eldensjö (kd), Berit Adolfsson (m), Anders Berglöv (s), Agne Hansson (c) och Ulf Nilsson (fp).</w:t>
      </w:r>
    </w:p>
    <w:p w:rsidR="002B1D36" w:rsidRPr="00D06A0D" w:rsidRDefault="002B1D36">
      <w:pPr>
        <w:pStyle w:val="Normaltindrag"/>
        <w:sectPr w:rsidR="00000000" w:rsidRPr="00D06A0D">
          <w:headerReference w:type="default" r:id="rId9"/>
          <w:footerReference w:type="default" r:id="rId10"/>
          <w:pgSz w:w="11906" w:h="16838" w:code="9"/>
          <w:pgMar w:top="567" w:right="4876" w:bottom="4508" w:left="1134" w:header="227" w:footer="227" w:gutter="0"/>
          <w:cols w:space="720"/>
        </w:sectPr>
      </w:pPr>
    </w:p>
    <w:p w:rsidR="002B1D36" w:rsidRPr="00D06A0D" w:rsidRDefault="002B1D36">
      <w:pPr>
        <w:pStyle w:val="Rubrik1"/>
        <w:spacing w:before="123"/>
      </w:pPr>
      <w:r w:rsidRPr="00D06A0D">
        <w:t>Propositionens lagförslag</w:t>
      </w:r>
    </w:p>
    <w:p w:rsidR="002B1D36" w:rsidRPr="00D06A0D" w:rsidRDefault="002B1D36">
      <w:pPr>
        <w:pStyle w:val="Normaltindrag"/>
      </w:pPr>
    </w:p>
    <w:p w:rsidR="002B1D36" w:rsidRPr="00D06A0D" w:rsidRDefault="002B1D36">
      <w:pPr>
        <w:pStyle w:val="Rubrik2"/>
        <w:spacing w:before="0"/>
      </w:pPr>
      <w:r w:rsidRPr="00D06A0D">
        <w:t>1 Förslag till lag om ändring i patentlagen (1967:837)</w:t>
      </w:r>
    </w:p>
    <w:p w:rsidR="002B1D36" w:rsidRPr="00D06A0D" w:rsidRDefault="002B1D36">
      <w:pPr>
        <w:pStyle w:val="Rubrik2"/>
        <w:spacing w:before="0"/>
      </w:pPr>
      <w:r w:rsidRPr="00D06A0D">
        <w:br w:type="page"/>
      </w:r>
      <w:r w:rsidRPr="00D06A0D">
        <w:br w:type="page"/>
      </w:r>
      <w:r w:rsidRPr="00D06A0D">
        <w:br w:type="page"/>
      </w:r>
      <w:r w:rsidRPr="00D06A0D">
        <w:br w:type="page"/>
      </w:r>
      <w:r w:rsidRPr="00D06A0D">
        <w:br w:type="page"/>
      </w:r>
      <w:r w:rsidRPr="00D06A0D">
        <w:br w:type="page"/>
      </w:r>
    </w:p>
    <w:p w:rsidR="002B1D36" w:rsidRPr="00D06A0D" w:rsidRDefault="002B1D36">
      <w:pPr>
        <w:pStyle w:val="Rubrik2"/>
      </w:pPr>
      <w:r w:rsidRPr="00D06A0D">
        <w:br w:type="page"/>
        <w:t>2 Förslag till lag om ändring i växtförädlarrättslagen (1997:306)</w:t>
      </w:r>
    </w:p>
    <w:p w:rsidR="002B1D36" w:rsidRPr="00D06A0D" w:rsidRDefault="002B1D36">
      <w:pPr>
        <w:pStyle w:val="Rubrik2"/>
      </w:pPr>
      <w:r w:rsidRPr="00D06A0D">
        <w:br w:type="page"/>
      </w:r>
      <w:r w:rsidRPr="00D06A0D">
        <w:br w:type="page"/>
      </w:r>
    </w:p>
    <w:p w:rsidR="002B1D36" w:rsidRPr="00D06A0D" w:rsidRDefault="002B1D36">
      <w:pPr>
        <w:pStyle w:val="Tryckort"/>
        <w:framePr w:wrap="around"/>
      </w:pPr>
      <w:r w:rsidRPr="00D06A0D">
        <w:t>Elanders Gotab, Stockholm  2000</w:t>
      </w:r>
    </w:p>
    <w:p w:rsidR="002B1D36" w:rsidRPr="00D06A0D" w:rsidRDefault="002B1D36">
      <w:pPr>
        <w:pStyle w:val="Normaltindrag"/>
      </w:pPr>
    </w:p>
    <w:sectPr w:rsidR="002B1D36" w:rsidRPr="00D06A0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D36" w:rsidRPr="00D06A0D" w:rsidRDefault="002B1D36">
      <w:pPr>
        <w:spacing w:before="0" w:line="240" w:lineRule="auto"/>
      </w:pPr>
      <w:r w:rsidRPr="00D06A0D">
        <w:separator/>
      </w:r>
    </w:p>
  </w:endnote>
  <w:endnote w:type="continuationSeparator" w:id="0">
    <w:p w:rsidR="002B1D36" w:rsidRPr="00D06A0D" w:rsidRDefault="002B1D36">
      <w:pPr>
        <w:spacing w:before="0" w:line="240" w:lineRule="auto"/>
      </w:pPr>
      <w:r w:rsidRPr="00D06A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D36" w:rsidRPr="00D06A0D" w:rsidRDefault="002B1D36">
    <w:pPr>
      <w:pStyle w:val="SidfotH"/>
      <w:framePr w:wrap="around"/>
    </w:pPr>
    <w:r w:rsidRPr="00D06A0D">
      <w:fldChar w:fldCharType="begin" w:fldLock="1"/>
    </w:r>
    <w:r w:rsidRPr="00D06A0D">
      <w:instrText xml:space="preserve"> P</w:instrText>
    </w:r>
    <w:r w:rsidRPr="00D06A0D">
      <w:instrText>A</w:instrText>
    </w:r>
    <w:r w:rsidRPr="00D06A0D">
      <w:instrText xml:space="preserve">GE </w:instrText>
    </w:r>
    <w:r w:rsidRPr="00D06A0D">
      <w:fldChar w:fldCharType="separate"/>
    </w:r>
    <w:r w:rsidRPr="00D06A0D">
      <w:t>1</w:t>
    </w:r>
    <w:r w:rsidRPr="00D06A0D">
      <w:fldChar w:fldCharType="end"/>
    </w:r>
  </w:p>
  <w:p w:rsidR="002B1D36" w:rsidRPr="00D06A0D" w:rsidRDefault="002B1D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D36" w:rsidRPr="00D06A0D" w:rsidRDefault="002B1D36">
    <w:pPr>
      <w:pStyle w:val="SidfotH"/>
      <w:framePr w:wrap="around"/>
    </w:pPr>
    <w:r w:rsidRPr="00D06A0D">
      <w:fldChar w:fldCharType="begin" w:fldLock="1"/>
    </w:r>
    <w:r w:rsidRPr="00D06A0D">
      <w:instrText xml:space="preserve"> P</w:instrText>
    </w:r>
    <w:r w:rsidRPr="00D06A0D">
      <w:instrText>A</w:instrText>
    </w:r>
    <w:r w:rsidRPr="00D06A0D">
      <w:instrText xml:space="preserve">GE </w:instrText>
    </w:r>
    <w:r w:rsidRPr="00D06A0D">
      <w:fldChar w:fldCharType="separate"/>
    </w:r>
    <w:r w:rsidRPr="00D06A0D">
      <w:t>3</w:t>
    </w:r>
    <w:r w:rsidRPr="00D06A0D">
      <w:fldChar w:fldCharType="end"/>
    </w:r>
  </w:p>
  <w:p w:rsidR="002B1D36" w:rsidRPr="00D06A0D" w:rsidRDefault="002B1D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D36" w:rsidRPr="00D06A0D" w:rsidRDefault="002B1D36">
      <w:pPr>
        <w:pStyle w:val="Sidfot"/>
      </w:pPr>
    </w:p>
  </w:footnote>
  <w:footnote w:type="continuationSeparator" w:id="0">
    <w:p w:rsidR="002B1D36" w:rsidRPr="00D06A0D" w:rsidRDefault="002B1D36">
      <w:pPr>
        <w:spacing w:before="0" w:line="240" w:lineRule="auto"/>
      </w:pPr>
      <w:r w:rsidRPr="00D06A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D36" w:rsidRPr="00D06A0D" w:rsidRDefault="002B1D36">
    <w:pPr>
      <w:pStyle w:val="SidhuvudKant"/>
      <w:framePr w:w="1758" w:h="2744" w:hRule="exact" w:wrap="around" w:vAnchor="page" w:hAnchor="page" w:x="7372" w:y="568" w:anchorLock="0"/>
    </w:pPr>
    <w:r w:rsidRPr="00D06A0D">
      <w:t>2000/01:LU2</w:t>
    </w:r>
  </w:p>
  <w:p w:rsidR="002B1D36" w:rsidRPr="00D06A0D" w:rsidRDefault="002B1D36">
    <w:pPr>
      <w:pStyle w:val="SidhuvudKantBilaga"/>
      <w:framePr w:w="1758" w:h="2744" w:hRule="exact" w:wrap="around" w:vAnchor="page" w:hAnchor="page" w:x="7372" w:y="568" w:anchorLock="0"/>
    </w:pPr>
  </w:p>
  <w:p w:rsidR="002B1D36" w:rsidRPr="00D06A0D" w:rsidRDefault="002B1D36">
    <w:pPr>
      <w:pStyle w:val="SidhuvudKant"/>
      <w:framePr w:w="1758" w:h="2744" w:hRule="exact" w:wrap="around" w:vAnchor="page" w:hAnchor="page" w:x="7372" w:y="568" w:anchorLock="0"/>
    </w:pPr>
  </w:p>
  <w:p w:rsidR="002B1D36" w:rsidRPr="00D06A0D" w:rsidRDefault="002B1D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D36" w:rsidRPr="00D06A0D" w:rsidRDefault="002B1D36">
    <w:pPr>
      <w:pStyle w:val="SidhuvudKant"/>
      <w:framePr w:w="1758" w:h="2744" w:hRule="exact" w:wrap="around" w:vAnchor="page" w:hAnchor="page" w:x="7372" w:y="568" w:anchorLock="0"/>
    </w:pPr>
    <w:r w:rsidRPr="00D06A0D">
      <w:t>2000/01:LU2</w:t>
    </w:r>
  </w:p>
  <w:p w:rsidR="002B1D36" w:rsidRPr="00D06A0D" w:rsidRDefault="002B1D36">
    <w:pPr>
      <w:pStyle w:val="SidhuvudKantBilaga"/>
      <w:framePr w:w="1758" w:h="2744" w:hRule="exact" w:wrap="around" w:vAnchor="page" w:hAnchor="page" w:x="7372" w:y="568" w:anchorLock="0"/>
    </w:pPr>
    <w:r w:rsidRPr="00D06A0D">
      <w:t>Bilaga</w:t>
    </w:r>
  </w:p>
  <w:p w:rsidR="002B1D36" w:rsidRPr="00D06A0D" w:rsidRDefault="002B1D36">
    <w:pPr>
      <w:pStyle w:val="SidhuvudKant"/>
      <w:framePr w:w="1758" w:h="2744" w:hRule="exact" w:wrap="around" w:vAnchor="page" w:hAnchor="page" w:x="7372" w:y="568" w:anchorLock="0"/>
    </w:pPr>
  </w:p>
  <w:p w:rsidR="002B1D36" w:rsidRPr="00D06A0D" w:rsidRDefault="002B1D3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B90563"/>
    <w:rsid w:val="002B1D36"/>
    <w:rsid w:val="00B90563"/>
    <w:rsid w:val="00D06A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94D90-D5E0-4543-8CB9-06155C70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3140</Characters>
  <Application>Microsoft Office Word</Application>
  <DocSecurity>4</DocSecurity>
  <Lines>89</Lines>
  <Paragraphs>37</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Lagutskottets betänkande</vt:lpstr>
      <vt:lpstr>Propositionen</vt:lpstr>
      <vt:lpstr>Utskottet</vt:lpstr>
      <vt:lpstr>    Hemställan</vt:lpstr>
      <vt:lpstr>Propositionens lagförslag</vt:lpstr>
      <vt:lpstr>    1 Förslag till lag om ändring i patentlagen (1967:837)</vt:lpstr>
      <vt:lpstr>    </vt:lpstr>
      <vt:lpstr>    2 Förslag till lag om ändring i växtförädlarrättslagen (1997:306)</vt:lpstr>
      <vt:lpstr>    </vt:lpstr>
    </vt:vector>
  </TitlesOfParts>
  <Company>Riksdagen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2000-11-27T13:29:00Z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