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364CD1" w:rsidRPr="00364CD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64CD1" w:rsidRPr="00364CD1" w:rsidRDefault="00364CD1">
            <w:pPr>
              <w:rPr>
                <w:rFonts w:ascii="Times New Roman" w:hAnsi="Times New Roman" w:cs="Times New Roman"/>
              </w:rPr>
            </w:pPr>
          </w:p>
          <w:p w:rsidR="00364CD1" w:rsidRPr="00364CD1" w:rsidRDefault="00364CD1">
            <w:pPr>
              <w:rPr>
                <w:rFonts w:ascii="Times New Roman" w:hAnsi="Times New Roman" w:cs="Times New Roman"/>
                <w:sz w:val="40"/>
              </w:rPr>
            </w:pPr>
            <w:r w:rsidRPr="00364CD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64CD1" w:rsidRPr="00364CD1" w:rsidRDefault="00364CD1">
            <w:pPr>
              <w:rPr>
                <w:rFonts w:ascii="Times New Roman" w:hAnsi="Times New Roman" w:cs="Times New Roman"/>
              </w:rPr>
            </w:pPr>
            <w:r w:rsidRPr="00364CD1">
              <w:rPr>
                <w:rFonts w:ascii="Times New Roman" w:hAnsi="Times New Roman" w:cs="Times New Roman"/>
                <w:sz w:val="40"/>
              </w:rPr>
              <w:t>1999/2000:</w:t>
            </w:r>
            <w:r w:rsidRPr="00364CD1">
              <w:rPr>
                <w:rStyle w:val="SkrivelseNr"/>
                <w:rFonts w:ascii="Times New Roman" w:hAnsi="Times New Roman" w:cs="Times New Roman"/>
              </w:rPr>
              <w:t>156</w:t>
            </w:r>
          </w:p>
        </w:tc>
        <w:tc>
          <w:tcPr>
            <w:tcW w:w="2268" w:type="dxa"/>
          </w:tcPr>
          <w:p w:rsidR="00364CD1" w:rsidRPr="00364CD1" w:rsidRDefault="00364CD1">
            <w:pPr>
              <w:jc w:val="center"/>
              <w:rPr>
                <w:rFonts w:ascii="Times New Roman" w:hAnsi="Times New Roman" w:cs="Times New Roman"/>
              </w:rPr>
            </w:pPr>
            <w:r w:rsidRPr="00364CD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793" r:id="rId7"/>
              </w:object>
            </w:r>
          </w:p>
          <w:p w:rsidR="00364CD1" w:rsidRPr="00364CD1" w:rsidRDefault="00364C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4CD1" w:rsidRPr="00364C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64CD1" w:rsidRPr="00364CD1" w:rsidRDefault="00364CD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64CD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64CD1" w:rsidRPr="00364CD1" w:rsidRDefault="00364CD1">
      <w:pPr>
        <w:pStyle w:val="Mottagare1"/>
      </w:pPr>
      <w:r w:rsidRPr="00364CD1">
        <w:t>Regeringen</w:t>
      </w:r>
    </w:p>
    <w:p w:rsidR="00364CD1" w:rsidRPr="00364CD1" w:rsidRDefault="00364CD1">
      <w:pPr>
        <w:pStyle w:val="Mottagare2"/>
      </w:pPr>
      <w:r w:rsidRPr="00364CD1">
        <w:t>Miljödepartementet</w:t>
      </w:r>
      <w:bookmarkStart w:id="0" w:name="Tempfot"/>
      <w:bookmarkEnd w:id="0"/>
      <w:r w:rsidRPr="00364CD1">
        <w:rPr>
          <w:rStyle w:val="Fotnotsreferens"/>
        </w:rPr>
        <w:footnoteReference w:id="1"/>
      </w:r>
    </w:p>
    <w:p w:rsidR="00364CD1" w:rsidRPr="00364CD1" w:rsidRDefault="00364CD1">
      <w:pPr>
        <w:pStyle w:val="NormalText"/>
      </w:pPr>
      <w:r w:rsidRPr="00364CD1">
        <w:t>Med överlämnande av miljö- och jordbruksutskottets betänkande 1999/2000:MJU7 Producentansvarets betydelse i avfallshanteringen får jag anmäla att riksdagen denna dag bifallit vad utskottet hemställt.</w:t>
      </w:r>
    </w:p>
    <w:p w:rsidR="00364CD1" w:rsidRPr="00364CD1" w:rsidRDefault="00364CD1">
      <w:pPr>
        <w:pStyle w:val="Stockholm"/>
      </w:pPr>
      <w:r w:rsidRPr="00364CD1">
        <w:t>Stockholm den 22 mars 2000</w:t>
      </w:r>
    </w:p>
    <w:p w:rsidR="00364CD1" w:rsidRPr="00364CD1" w:rsidRDefault="00364CD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684"/>
      </w:tblGrid>
      <w:tr w:rsidR="00364CD1" w:rsidRPr="00364CD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64CD1" w:rsidRPr="00364CD1" w:rsidRDefault="00364CD1">
            <w:pPr>
              <w:rPr>
                <w:rFonts w:ascii="Times New Roman" w:hAnsi="Times New Roman" w:cs="Times New Roman"/>
              </w:rPr>
            </w:pPr>
            <w:r w:rsidRPr="00364CD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684" w:type="dxa"/>
          </w:tcPr>
          <w:p w:rsidR="00364CD1" w:rsidRPr="00364CD1" w:rsidRDefault="00364CD1">
            <w:pPr>
              <w:rPr>
                <w:rFonts w:ascii="Times New Roman" w:hAnsi="Times New Roman" w:cs="Times New Roman"/>
              </w:rPr>
            </w:pPr>
          </w:p>
          <w:p w:rsidR="00364CD1" w:rsidRPr="00364CD1" w:rsidRDefault="00364CD1">
            <w:pPr>
              <w:rPr>
                <w:rFonts w:ascii="Times New Roman" w:hAnsi="Times New Roman" w:cs="Times New Roman"/>
              </w:rPr>
            </w:pPr>
          </w:p>
          <w:p w:rsidR="00364CD1" w:rsidRPr="00364CD1" w:rsidRDefault="00364CD1">
            <w:pPr>
              <w:rPr>
                <w:rFonts w:ascii="Times New Roman" w:hAnsi="Times New Roman" w:cs="Times New Roman"/>
              </w:rPr>
            </w:pPr>
            <w:r w:rsidRPr="00364CD1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364CD1" w:rsidRDefault="00E24DD8">
      <w:pPr>
        <w:rPr>
          <w:rFonts w:ascii="Times New Roman" w:hAnsi="Times New Roman" w:cs="Times New Roman"/>
        </w:rPr>
      </w:pPr>
    </w:p>
    <w:sectPr w:rsidR="00E24DD8" w:rsidRPr="00364CD1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4CD1" w:rsidRDefault="00364CD1" w:rsidP="00364CD1">
      <w:pPr>
        <w:spacing w:after="0" w:line="240" w:lineRule="auto"/>
      </w:pPr>
      <w:r>
        <w:separator/>
      </w:r>
    </w:p>
  </w:endnote>
  <w:endnote w:type="continuationSeparator" w:id="0">
    <w:p w:rsidR="00364CD1" w:rsidRDefault="00364CD1" w:rsidP="00364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4CD1" w:rsidRDefault="00364CD1" w:rsidP="00364CD1">
      <w:pPr>
        <w:spacing w:after="0" w:line="240" w:lineRule="auto"/>
      </w:pPr>
      <w:r>
        <w:separator/>
      </w:r>
    </w:p>
  </w:footnote>
  <w:footnote w:type="continuationSeparator" w:id="0">
    <w:p w:rsidR="00364CD1" w:rsidRDefault="00364CD1" w:rsidP="00364CD1">
      <w:pPr>
        <w:spacing w:after="0" w:line="240" w:lineRule="auto"/>
      </w:pPr>
      <w:r>
        <w:continuationSeparator/>
      </w:r>
    </w:p>
  </w:footnote>
  <w:footnote w:id="1">
    <w:p w:rsidR="00364CD1" w:rsidRDefault="00364CD1">
      <w:pPr>
        <w:pStyle w:val="Fotnotstext"/>
      </w:pPr>
      <w:r>
        <w:rPr>
          <w:rStyle w:val="Fotnotsreferens"/>
        </w:rPr>
        <w:footnoteRef/>
      </w:r>
      <w:r>
        <w:t xml:space="preserve"> Riksdagsskrivelse 1999/2000:155 till Riksdagens revisorer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4CD1"/>
    <w:rsid w:val="00015A06"/>
    <w:rsid w:val="000D4205"/>
    <w:rsid w:val="00113497"/>
    <w:rsid w:val="00150F77"/>
    <w:rsid w:val="001932CB"/>
    <w:rsid w:val="002268DE"/>
    <w:rsid w:val="002F4978"/>
    <w:rsid w:val="00364CD1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364CD1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364CD1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364CD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364CD1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364CD1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364CD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364CD1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364CD1"/>
    <w:rPr>
      <w:sz w:val="40"/>
    </w:rPr>
  </w:style>
  <w:style w:type="character" w:styleId="Fotnotsreferens">
    <w:name w:val="footnote reference"/>
    <w:basedOn w:val="Standardstycketeckensnitt"/>
    <w:semiHidden/>
    <w:rsid w:val="00364CD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409</Characters>
  <Application>Microsoft Office Word</Application>
  <DocSecurity>0</DocSecurity>
  <Lines>20</Lines>
  <Paragraphs>9</Paragraphs>
  <ScaleCrop>false</ScaleCrop>
  <Company/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