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E8C60C1"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9B2EE0">
              <w:rPr>
                <w:b/>
                <w:lang w:eastAsia="en-US"/>
              </w:rPr>
              <w:t>2</w:t>
            </w:r>
            <w:r w:rsidR="00F87BF2">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50F3D60"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w:t>
            </w:r>
            <w:r w:rsidR="00F87BF2">
              <w:rPr>
                <w:lang w:eastAsia="en-US"/>
              </w:rPr>
              <w:t>2-16</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2EE92F0"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812C88">
              <w:rPr>
                <w:lang w:eastAsia="en-US"/>
              </w:rPr>
              <w:t>11.</w:t>
            </w:r>
            <w:r w:rsidR="00F87BF2">
              <w:rPr>
                <w:lang w:eastAsia="en-US"/>
              </w:rPr>
              <w:t>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7F265376" w:rsidR="00DD00D6" w:rsidRDefault="00DD00D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40B19EB7" w14:textId="68BB1FEC" w:rsidR="006003EA" w:rsidRPr="00812C88" w:rsidRDefault="00812C88" w:rsidP="00070C4A">
            <w:pPr>
              <w:rPr>
                <w:rFonts w:eastAsiaTheme="minorHAnsi"/>
                <w:b/>
                <w:bCs/>
                <w:color w:val="000000"/>
                <w:lang w:eastAsia="en-US"/>
              </w:rPr>
            </w:pPr>
            <w:r w:rsidRPr="00812C88">
              <w:rPr>
                <w:rFonts w:eastAsiaTheme="minorHAnsi"/>
                <w:b/>
                <w:bCs/>
                <w:color w:val="000000"/>
                <w:lang w:eastAsia="en-US"/>
              </w:rPr>
              <w:t>Utrikesfrågor</w:t>
            </w:r>
          </w:p>
          <w:p w14:paraId="7B029445" w14:textId="60A70E69" w:rsidR="00F11A92" w:rsidRPr="00812C88" w:rsidRDefault="00812C88" w:rsidP="00F11A92">
            <w:pPr>
              <w:rPr>
                <w:rFonts w:eastAsiaTheme="minorHAnsi"/>
                <w:color w:val="000000"/>
                <w:lang w:eastAsia="en-US"/>
              </w:rPr>
            </w:pPr>
            <w:r w:rsidRPr="00812C88">
              <w:rPr>
                <w:rFonts w:eastAsiaTheme="minorHAnsi"/>
                <w:color w:val="000000"/>
                <w:lang w:eastAsia="en-US"/>
              </w:rPr>
              <w:t>Utrikesminister Tobias Billström</w:t>
            </w:r>
            <w:r w:rsidR="000D2117" w:rsidRPr="00812C88">
              <w:rPr>
                <w:rFonts w:eastAsiaTheme="minorHAnsi"/>
                <w:color w:val="000000"/>
                <w:lang w:eastAsia="en-US"/>
              </w:rPr>
              <w:t xml:space="preserve"> samt medarbetare från </w:t>
            </w:r>
            <w:r w:rsidRPr="00812C88">
              <w:rPr>
                <w:rFonts w:eastAsiaTheme="minorHAnsi"/>
                <w:color w:val="000000"/>
                <w:lang w:eastAsia="en-US"/>
              </w:rPr>
              <w:t>Utrikes</w:t>
            </w:r>
            <w:r w:rsidR="000D2117" w:rsidRPr="00812C88">
              <w:rPr>
                <w:rFonts w:eastAsiaTheme="minorHAnsi"/>
                <w:color w:val="000000"/>
                <w:lang w:eastAsia="en-US"/>
              </w:rPr>
              <w:t xml:space="preserve">departementet och Statsrådsberedningen, informerade och samrådde inför möte i rådet den </w:t>
            </w:r>
            <w:r w:rsidR="00F87BF2">
              <w:rPr>
                <w:rFonts w:eastAsiaTheme="minorHAnsi"/>
                <w:color w:val="000000"/>
                <w:lang w:eastAsia="en-US"/>
              </w:rPr>
              <w:t>19</w:t>
            </w:r>
            <w:r w:rsidR="000D2117" w:rsidRPr="00812C88">
              <w:rPr>
                <w:rFonts w:eastAsiaTheme="minorHAnsi"/>
                <w:color w:val="000000"/>
                <w:lang w:eastAsia="en-US"/>
              </w:rPr>
              <w:t xml:space="preserve"> </w:t>
            </w:r>
            <w:r w:rsidR="00F87BF2">
              <w:rPr>
                <w:rFonts w:eastAsiaTheme="minorHAnsi"/>
                <w:color w:val="000000"/>
                <w:lang w:eastAsia="en-US"/>
              </w:rPr>
              <w:t>febru</w:t>
            </w:r>
            <w:r w:rsidR="000D2117" w:rsidRPr="00812C88">
              <w:rPr>
                <w:rFonts w:eastAsiaTheme="minorHAnsi"/>
                <w:color w:val="000000"/>
                <w:lang w:eastAsia="en-US"/>
              </w:rPr>
              <w:t>ari 2024.</w:t>
            </w:r>
          </w:p>
          <w:p w14:paraId="3F8942C6" w14:textId="77777777" w:rsidR="00F11A92" w:rsidRPr="00812C88" w:rsidRDefault="00F11A92" w:rsidP="00070C4A">
            <w:pPr>
              <w:rPr>
                <w:rFonts w:eastAsiaTheme="minorHAnsi"/>
                <w:color w:val="000000"/>
                <w:lang w:eastAsia="en-US"/>
              </w:rPr>
            </w:pPr>
          </w:p>
          <w:p w14:paraId="71765559" w14:textId="3F65F635" w:rsidR="006003EA" w:rsidRPr="00812C88" w:rsidRDefault="006003EA" w:rsidP="00070C4A">
            <w:pPr>
              <w:rPr>
                <w:rFonts w:eastAsiaTheme="minorHAnsi"/>
                <w:b/>
                <w:bCs/>
                <w:color w:val="000000"/>
                <w:lang w:eastAsia="en-US"/>
              </w:rPr>
            </w:pPr>
            <w:r w:rsidRPr="00812C88">
              <w:rPr>
                <w:rFonts w:eastAsiaTheme="minorHAnsi"/>
                <w:b/>
                <w:bCs/>
                <w:color w:val="000000"/>
                <w:lang w:eastAsia="en-US"/>
              </w:rPr>
              <w:t>Ämnen:</w:t>
            </w:r>
          </w:p>
          <w:p w14:paraId="45A3329C" w14:textId="1B1A64BA" w:rsidR="002B31C0" w:rsidRPr="00812C88" w:rsidRDefault="002B31C0" w:rsidP="00070C4A">
            <w:pPr>
              <w:rPr>
                <w:rFonts w:eastAsiaTheme="minorHAnsi"/>
                <w:b/>
                <w:bCs/>
                <w:color w:val="000000"/>
                <w:lang w:eastAsia="en-US"/>
              </w:rPr>
            </w:pPr>
          </w:p>
          <w:p w14:paraId="1AAC7281" w14:textId="6D185D22" w:rsidR="00812C88" w:rsidRDefault="00812C88" w:rsidP="00812C88">
            <w:pPr>
              <w:rPr>
                <w:rFonts w:eastAsiaTheme="minorHAnsi"/>
                <w:b/>
                <w:bCs/>
                <w:color w:val="000000"/>
                <w:lang w:eastAsia="en-US"/>
              </w:rPr>
            </w:pPr>
            <w:r w:rsidRPr="00812C88">
              <w:rPr>
                <w:rFonts w:eastAsiaTheme="minorHAnsi"/>
                <w:b/>
                <w:bCs/>
                <w:color w:val="000000"/>
                <w:lang w:eastAsia="en-US"/>
              </w:rPr>
              <w:t xml:space="preserve">- Återrapport från möte i rådet den </w:t>
            </w:r>
            <w:r w:rsidR="00F87BF2">
              <w:rPr>
                <w:rFonts w:eastAsiaTheme="minorHAnsi"/>
                <w:b/>
                <w:bCs/>
                <w:color w:val="000000"/>
                <w:lang w:eastAsia="en-US"/>
              </w:rPr>
              <w:t>22 januari</w:t>
            </w:r>
            <w:r w:rsidRPr="00812C88">
              <w:rPr>
                <w:rFonts w:eastAsiaTheme="minorHAnsi"/>
                <w:b/>
                <w:bCs/>
                <w:color w:val="000000"/>
                <w:lang w:eastAsia="en-US"/>
              </w:rPr>
              <w:t xml:space="preserve"> 202</w:t>
            </w:r>
            <w:r w:rsidR="00F87BF2">
              <w:rPr>
                <w:rFonts w:eastAsiaTheme="minorHAnsi"/>
                <w:b/>
                <w:bCs/>
                <w:color w:val="000000"/>
                <w:lang w:eastAsia="en-US"/>
              </w:rPr>
              <w:t>4</w:t>
            </w:r>
          </w:p>
          <w:p w14:paraId="5AB9E167" w14:textId="28091698" w:rsidR="00F87BF2" w:rsidRDefault="00F87BF2" w:rsidP="00812C88">
            <w:pPr>
              <w:rPr>
                <w:rFonts w:eastAsiaTheme="minorHAnsi"/>
                <w:b/>
                <w:bCs/>
                <w:color w:val="000000"/>
                <w:lang w:eastAsia="en-US"/>
              </w:rPr>
            </w:pPr>
          </w:p>
          <w:p w14:paraId="7FB48774" w14:textId="2771C9B3" w:rsidR="00F87BF2" w:rsidRPr="00812C88" w:rsidRDefault="00F87BF2" w:rsidP="00812C88">
            <w:pPr>
              <w:rPr>
                <w:rFonts w:eastAsiaTheme="minorHAnsi"/>
                <w:b/>
                <w:bCs/>
                <w:color w:val="000000"/>
                <w:lang w:eastAsia="en-US"/>
              </w:rPr>
            </w:pPr>
            <w:r>
              <w:rPr>
                <w:rFonts w:eastAsiaTheme="minorHAnsi"/>
                <w:b/>
                <w:bCs/>
                <w:color w:val="000000"/>
                <w:lang w:eastAsia="en-US"/>
              </w:rPr>
              <w:t>- Återrapport från informellt ministermöte den 2–3 februari 2024</w:t>
            </w:r>
          </w:p>
          <w:p w14:paraId="33B46A0C" w14:textId="77777777" w:rsidR="00812C88" w:rsidRPr="00812C88" w:rsidRDefault="00812C88" w:rsidP="00812C88">
            <w:pPr>
              <w:rPr>
                <w:rFonts w:eastAsiaTheme="minorHAnsi"/>
                <w:b/>
                <w:bCs/>
                <w:color w:val="000000"/>
                <w:lang w:eastAsia="en-US"/>
              </w:rPr>
            </w:pPr>
          </w:p>
          <w:p w14:paraId="69570139" w14:textId="5D4F1147" w:rsidR="00812C88" w:rsidRPr="00812C88" w:rsidRDefault="00812C88" w:rsidP="00812C88">
            <w:pPr>
              <w:rPr>
                <w:rFonts w:eastAsiaTheme="minorHAnsi"/>
                <w:b/>
                <w:bCs/>
                <w:color w:val="000000"/>
                <w:lang w:eastAsia="en-US"/>
              </w:rPr>
            </w:pPr>
            <w:r w:rsidRPr="00812C88">
              <w:rPr>
                <w:rFonts w:eastAsiaTheme="minorHAnsi"/>
                <w:b/>
                <w:bCs/>
                <w:color w:val="000000"/>
                <w:lang w:eastAsia="en-US"/>
              </w:rPr>
              <w:t xml:space="preserve">- Aktuella frågor    </w:t>
            </w:r>
          </w:p>
          <w:p w14:paraId="3D56A5D6" w14:textId="77777777" w:rsidR="00812C88" w:rsidRPr="00812C88" w:rsidRDefault="00812C88" w:rsidP="00812C88">
            <w:pPr>
              <w:rPr>
                <w:rFonts w:eastAsiaTheme="minorHAnsi"/>
                <w:b/>
                <w:bCs/>
                <w:color w:val="000000"/>
                <w:lang w:eastAsia="en-US"/>
              </w:rPr>
            </w:pPr>
          </w:p>
          <w:p w14:paraId="49D6E9EF" w14:textId="269F13CA" w:rsidR="00812C88" w:rsidRPr="00812C88" w:rsidRDefault="00812C88" w:rsidP="00812C88">
            <w:pPr>
              <w:rPr>
                <w:rFonts w:eastAsiaTheme="minorHAnsi"/>
                <w:b/>
                <w:bCs/>
                <w:color w:val="000000"/>
                <w:lang w:eastAsia="en-US"/>
              </w:rPr>
            </w:pPr>
            <w:r w:rsidRPr="00812C88">
              <w:rPr>
                <w:rFonts w:eastAsiaTheme="minorHAnsi"/>
                <w:b/>
                <w:bCs/>
                <w:color w:val="000000"/>
                <w:lang w:eastAsia="en-US"/>
              </w:rPr>
              <w:t xml:space="preserve">- Rysslands angrepp mot Ukraina </w:t>
            </w:r>
          </w:p>
          <w:p w14:paraId="3FC6F357" w14:textId="3A4FAE88" w:rsidR="00812C88" w:rsidRPr="00812C88" w:rsidRDefault="00812C88" w:rsidP="00812C88">
            <w:pPr>
              <w:rPr>
                <w:rFonts w:eastAsiaTheme="minorHAnsi"/>
                <w:color w:val="000000"/>
                <w:lang w:eastAsia="en-US"/>
              </w:rPr>
            </w:pPr>
            <w:r w:rsidRPr="00812C88">
              <w:rPr>
                <w:rFonts w:eastAsiaTheme="minorHAnsi"/>
                <w:color w:val="000000"/>
                <w:lang w:eastAsia="en-US"/>
              </w:rPr>
              <w:t>Ordföranden konstaterade att det fanns stöd för regeringens inriktning.</w:t>
            </w:r>
          </w:p>
          <w:p w14:paraId="4B0A1832" w14:textId="77777777" w:rsidR="00812C88" w:rsidRPr="00812C88" w:rsidRDefault="00812C88" w:rsidP="00812C88">
            <w:pPr>
              <w:rPr>
                <w:rFonts w:eastAsiaTheme="minorHAnsi"/>
                <w:b/>
                <w:bCs/>
                <w:color w:val="000000"/>
                <w:lang w:eastAsia="en-US"/>
              </w:rPr>
            </w:pPr>
          </w:p>
          <w:p w14:paraId="54D943D3" w14:textId="517AA05F" w:rsidR="00812C88" w:rsidRPr="00FF544C" w:rsidRDefault="00812C88" w:rsidP="00812C88">
            <w:pPr>
              <w:rPr>
                <w:rFonts w:eastAsiaTheme="minorHAnsi"/>
                <w:color w:val="000000"/>
                <w:lang w:eastAsia="en-US"/>
              </w:rPr>
            </w:pPr>
            <w:r w:rsidRPr="00812C88">
              <w:rPr>
                <w:rFonts w:eastAsiaTheme="minorHAnsi"/>
                <w:b/>
                <w:bCs/>
                <w:color w:val="000000"/>
                <w:lang w:eastAsia="en-US"/>
              </w:rPr>
              <w:t xml:space="preserve">- Situationen i Mellanöstern </w:t>
            </w:r>
          </w:p>
          <w:p w14:paraId="6867348D" w14:textId="535391F2" w:rsidR="00812C88" w:rsidRDefault="00812C88" w:rsidP="00812C88">
            <w:pPr>
              <w:rPr>
                <w:rFonts w:eastAsiaTheme="minorHAnsi"/>
                <w:color w:val="000000"/>
                <w:lang w:eastAsia="en-US"/>
              </w:rPr>
            </w:pPr>
            <w:r w:rsidRPr="00812C88">
              <w:rPr>
                <w:rFonts w:eastAsiaTheme="minorHAnsi"/>
                <w:color w:val="000000"/>
                <w:lang w:eastAsia="en-US"/>
              </w:rPr>
              <w:t>Ordföranden konstaterade att det fanns stöd för regeringens inriktning.</w:t>
            </w:r>
          </w:p>
          <w:p w14:paraId="2F2AA8BD" w14:textId="57755CE0" w:rsidR="00812C88" w:rsidRDefault="00F87BF2" w:rsidP="00812C88">
            <w:pPr>
              <w:rPr>
                <w:rFonts w:eastAsiaTheme="minorHAnsi"/>
                <w:color w:val="000000"/>
                <w:lang w:eastAsia="en-US"/>
              </w:rPr>
            </w:pPr>
            <w:r>
              <w:rPr>
                <w:rFonts w:eastAsiaTheme="minorHAnsi"/>
                <w:color w:val="000000"/>
                <w:lang w:eastAsia="en-US"/>
              </w:rPr>
              <w:t>S-ledamöterna anmälde avvikande ståndpunkter.</w:t>
            </w:r>
            <w:r>
              <w:rPr>
                <w:rFonts w:eastAsiaTheme="minorHAnsi"/>
                <w:color w:val="000000"/>
                <w:lang w:eastAsia="en-US"/>
              </w:rPr>
              <w:br/>
            </w:r>
            <w:r w:rsidR="00812C88" w:rsidRPr="00812C88">
              <w:rPr>
                <w:rFonts w:eastAsiaTheme="minorHAnsi"/>
                <w:color w:val="000000"/>
                <w:lang w:eastAsia="en-US"/>
              </w:rPr>
              <w:t>V- och MP-ledamöterna anmälde avvikande ståndpunkt</w:t>
            </w:r>
            <w:r w:rsidR="004866F4">
              <w:rPr>
                <w:rFonts w:eastAsiaTheme="minorHAnsi"/>
                <w:color w:val="000000"/>
                <w:lang w:eastAsia="en-US"/>
              </w:rPr>
              <w:t>er</w:t>
            </w:r>
            <w:r w:rsidR="00812C88" w:rsidRPr="00812C88">
              <w:rPr>
                <w:rFonts w:eastAsiaTheme="minorHAnsi"/>
                <w:color w:val="000000"/>
                <w:lang w:eastAsia="en-US"/>
              </w:rPr>
              <w:t>.</w:t>
            </w:r>
            <w:r w:rsidR="005534F0">
              <w:rPr>
                <w:rFonts w:eastAsiaTheme="minorHAnsi"/>
                <w:color w:val="000000"/>
                <w:lang w:eastAsia="en-US"/>
              </w:rPr>
              <w:br/>
            </w:r>
            <w:r w:rsidR="005534F0">
              <w:rPr>
                <w:rFonts w:eastAsiaTheme="minorHAnsi"/>
                <w:color w:val="000000"/>
                <w:lang w:eastAsia="en-US"/>
              </w:rPr>
              <w:t>V-ledamoten anmälde avvikande ståndpunkt.</w:t>
            </w:r>
            <w:r>
              <w:rPr>
                <w:rFonts w:eastAsiaTheme="minorHAnsi"/>
                <w:color w:val="000000"/>
                <w:lang w:eastAsia="en-US"/>
              </w:rPr>
              <w:br/>
            </w:r>
            <w:r>
              <w:rPr>
                <w:rFonts w:eastAsiaTheme="minorHAnsi"/>
                <w:color w:val="000000"/>
                <w:lang w:eastAsia="en-US"/>
              </w:rPr>
              <w:br/>
              <w:t xml:space="preserve">- </w:t>
            </w:r>
            <w:r>
              <w:rPr>
                <w:rFonts w:eastAsiaTheme="minorHAnsi"/>
                <w:b/>
                <w:bCs/>
                <w:color w:val="000000"/>
                <w:lang w:eastAsia="en-US"/>
              </w:rPr>
              <w:t>Sahel</w:t>
            </w:r>
            <w:r>
              <w:rPr>
                <w:rFonts w:eastAsiaTheme="minorHAnsi"/>
                <w:b/>
                <w:bCs/>
                <w:color w:val="000000"/>
                <w:lang w:eastAsia="en-US"/>
              </w:rPr>
              <w:br/>
            </w:r>
            <w:r>
              <w:rPr>
                <w:rFonts w:eastAsiaTheme="minorHAnsi"/>
                <w:color w:val="000000"/>
                <w:lang w:eastAsia="en-US"/>
              </w:rPr>
              <w:t>Ordföranden konstaterade att det fanns stöd för regeringens inriktning.</w:t>
            </w:r>
          </w:p>
          <w:p w14:paraId="31D7A98E" w14:textId="39908065" w:rsidR="00F87BF2" w:rsidRDefault="00F87BF2" w:rsidP="00812C88">
            <w:pPr>
              <w:rPr>
                <w:rFonts w:eastAsiaTheme="minorHAnsi"/>
                <w:color w:val="000000"/>
                <w:lang w:eastAsia="en-US"/>
              </w:rPr>
            </w:pPr>
          </w:p>
          <w:p w14:paraId="779A6FAD" w14:textId="62544E81" w:rsidR="00F87BF2" w:rsidRPr="00F87BF2" w:rsidRDefault="00F87BF2" w:rsidP="00812C88">
            <w:pPr>
              <w:rPr>
                <w:rFonts w:eastAsiaTheme="minorHAnsi"/>
                <w:b/>
                <w:bCs/>
                <w:color w:val="000000"/>
                <w:lang w:eastAsia="en-US"/>
              </w:rPr>
            </w:pPr>
            <w:r>
              <w:rPr>
                <w:rFonts w:eastAsiaTheme="minorHAnsi"/>
                <w:b/>
                <w:bCs/>
                <w:color w:val="000000"/>
                <w:lang w:eastAsia="en-US"/>
              </w:rPr>
              <w:t>- Övriga frågor</w:t>
            </w:r>
          </w:p>
          <w:p w14:paraId="6C1DB8E8" w14:textId="77777777" w:rsidR="005534F0" w:rsidRDefault="00F87BF2" w:rsidP="005534F0">
            <w:pPr>
              <w:rPr>
                <w:rFonts w:eastAsiaTheme="minorHAnsi"/>
                <w:color w:val="000000"/>
                <w:lang w:eastAsia="en-US"/>
              </w:rPr>
            </w:pPr>
            <w:r>
              <w:rPr>
                <w:rFonts w:eastAsiaTheme="minorHAnsi"/>
                <w:color w:val="000000"/>
                <w:lang w:eastAsia="en-US"/>
              </w:rPr>
              <w:t xml:space="preserve">Informellt frukostmöte </w:t>
            </w:r>
            <w:r w:rsidR="005534F0">
              <w:rPr>
                <w:rFonts w:eastAsiaTheme="minorHAnsi"/>
                <w:color w:val="000000"/>
                <w:lang w:eastAsia="en-US"/>
              </w:rPr>
              <w:t xml:space="preserve">med generaldirektören för </w:t>
            </w:r>
          </w:p>
          <w:p w14:paraId="621DA711" w14:textId="4B4B97C3" w:rsidR="00812C88" w:rsidRPr="00F87BF2" w:rsidRDefault="005534F0" w:rsidP="005534F0">
            <w:pPr>
              <w:rPr>
                <w:rFonts w:eastAsiaTheme="minorHAnsi"/>
                <w:lang w:eastAsia="en-US"/>
              </w:rPr>
            </w:pPr>
            <w:r>
              <w:t>det internationella atomenergiorganet, IAEA</w:t>
            </w:r>
            <w:r>
              <w:rPr>
                <w:rFonts w:eastAsiaTheme="minorHAnsi"/>
                <w:color w:val="000000"/>
                <w:lang w:eastAsia="en-US"/>
              </w:rPr>
              <w:t xml:space="preserve">. </w:t>
            </w:r>
          </w:p>
          <w:p w14:paraId="20C3B814" w14:textId="3CED3E75" w:rsidR="00D36977" w:rsidRPr="00812C88" w:rsidRDefault="00D36977" w:rsidP="00E61B37">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55BF712F" w:rsidR="00812C88" w:rsidRDefault="00812C88"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474A40A6" w14:textId="60DA6DD7" w:rsidR="00812C88" w:rsidRDefault="00F87BF2" w:rsidP="00070C4A">
            <w:pPr>
              <w:rPr>
                <w:rFonts w:eastAsiaTheme="minorHAnsi"/>
                <w:color w:val="000000"/>
                <w:lang w:eastAsia="en-US"/>
              </w:rPr>
            </w:pPr>
            <w:r>
              <w:rPr>
                <w:rFonts w:eastAsiaTheme="minorHAnsi"/>
                <w:b/>
                <w:bCs/>
                <w:color w:val="000000"/>
                <w:lang w:eastAsia="en-US"/>
              </w:rPr>
              <w:t>Allmänna frågor</w:t>
            </w:r>
            <w:r w:rsidR="00812C88">
              <w:rPr>
                <w:rFonts w:eastAsiaTheme="minorHAnsi"/>
                <w:b/>
                <w:bCs/>
                <w:color w:val="000000"/>
                <w:lang w:eastAsia="en-US"/>
              </w:rPr>
              <w:br/>
            </w:r>
            <w:r w:rsidR="00FF544C">
              <w:rPr>
                <w:rFonts w:eastAsiaTheme="minorHAnsi"/>
                <w:color w:val="000000"/>
                <w:lang w:eastAsia="en-US"/>
              </w:rPr>
              <w:t>Stats</w:t>
            </w:r>
            <w:r>
              <w:rPr>
                <w:rFonts w:eastAsiaTheme="minorHAnsi"/>
                <w:color w:val="000000"/>
                <w:lang w:eastAsia="en-US"/>
              </w:rPr>
              <w:t>rådet</w:t>
            </w:r>
            <w:r w:rsidR="00FF544C">
              <w:rPr>
                <w:rFonts w:eastAsiaTheme="minorHAnsi"/>
                <w:color w:val="000000"/>
                <w:lang w:eastAsia="en-US"/>
              </w:rPr>
              <w:t xml:space="preserve"> </w:t>
            </w:r>
            <w:r>
              <w:rPr>
                <w:rFonts w:eastAsiaTheme="minorHAnsi"/>
                <w:color w:val="000000"/>
                <w:lang w:eastAsia="en-US"/>
              </w:rPr>
              <w:t>Jessika Roswall</w:t>
            </w:r>
            <w:r w:rsidR="00FF544C">
              <w:rPr>
                <w:rFonts w:eastAsiaTheme="minorHAnsi"/>
                <w:color w:val="000000"/>
                <w:lang w:eastAsia="en-US"/>
              </w:rPr>
              <w:t xml:space="preserve"> samt medarbetare från</w:t>
            </w:r>
            <w:r>
              <w:rPr>
                <w:rFonts w:eastAsiaTheme="minorHAnsi"/>
                <w:color w:val="000000"/>
                <w:lang w:eastAsia="en-US"/>
              </w:rPr>
              <w:t xml:space="preserve"> </w:t>
            </w:r>
            <w:r w:rsidR="00FF544C">
              <w:rPr>
                <w:rFonts w:eastAsiaTheme="minorHAnsi"/>
                <w:color w:val="000000"/>
                <w:lang w:eastAsia="en-US"/>
              </w:rPr>
              <w:t>Statsrådsberedningen, informerade och samrådde inför möte i rådet den 2</w:t>
            </w:r>
            <w:r>
              <w:rPr>
                <w:rFonts w:eastAsiaTheme="minorHAnsi"/>
                <w:color w:val="000000"/>
                <w:lang w:eastAsia="en-US"/>
              </w:rPr>
              <w:t>0 februari</w:t>
            </w:r>
            <w:r w:rsidR="00FF544C">
              <w:rPr>
                <w:rFonts w:eastAsiaTheme="minorHAnsi"/>
                <w:color w:val="000000"/>
                <w:lang w:eastAsia="en-US"/>
              </w:rPr>
              <w:t xml:space="preserve"> 2024.</w:t>
            </w:r>
          </w:p>
          <w:p w14:paraId="1E7E91A1" w14:textId="77777777" w:rsidR="00FF544C" w:rsidRDefault="00FF544C" w:rsidP="00070C4A">
            <w:pPr>
              <w:rPr>
                <w:rFonts w:eastAsiaTheme="minorHAnsi"/>
                <w:color w:val="000000"/>
                <w:lang w:eastAsia="en-US"/>
              </w:rPr>
            </w:pPr>
          </w:p>
          <w:p w14:paraId="4AE1BB62" w14:textId="77777777" w:rsidR="00FF544C" w:rsidRDefault="00FF544C" w:rsidP="00070C4A">
            <w:pPr>
              <w:rPr>
                <w:rFonts w:eastAsiaTheme="minorHAnsi"/>
                <w:b/>
                <w:bCs/>
                <w:color w:val="000000"/>
                <w:lang w:eastAsia="en-US"/>
              </w:rPr>
            </w:pPr>
            <w:r>
              <w:rPr>
                <w:rFonts w:eastAsiaTheme="minorHAnsi"/>
                <w:b/>
                <w:bCs/>
                <w:color w:val="000000"/>
                <w:lang w:eastAsia="en-US"/>
              </w:rPr>
              <w:t>Ämnen:</w:t>
            </w:r>
          </w:p>
          <w:p w14:paraId="05151251" w14:textId="77777777" w:rsidR="00FF544C" w:rsidRDefault="00FF544C" w:rsidP="00070C4A">
            <w:pPr>
              <w:rPr>
                <w:rFonts w:eastAsiaTheme="minorHAnsi"/>
                <w:b/>
                <w:bCs/>
                <w:color w:val="000000"/>
                <w:lang w:eastAsia="en-US"/>
              </w:rPr>
            </w:pPr>
          </w:p>
          <w:p w14:paraId="131863A1" w14:textId="3FDF3C8B" w:rsidR="00FF544C" w:rsidRDefault="00FF544C" w:rsidP="00070C4A">
            <w:pPr>
              <w:rPr>
                <w:rFonts w:eastAsiaTheme="minorHAnsi"/>
                <w:b/>
                <w:bCs/>
                <w:color w:val="000000"/>
                <w:lang w:eastAsia="en-US"/>
              </w:rPr>
            </w:pPr>
            <w:r>
              <w:rPr>
                <w:rFonts w:eastAsiaTheme="minorHAnsi"/>
                <w:b/>
                <w:bCs/>
                <w:color w:val="000000"/>
                <w:lang w:eastAsia="en-US"/>
              </w:rPr>
              <w:t xml:space="preserve">- Återrapport från möte i rådet den </w:t>
            </w:r>
            <w:r w:rsidR="00F87BF2">
              <w:rPr>
                <w:rFonts w:eastAsiaTheme="minorHAnsi"/>
                <w:b/>
                <w:bCs/>
                <w:color w:val="000000"/>
                <w:lang w:eastAsia="en-US"/>
              </w:rPr>
              <w:t>29 januari 2024</w:t>
            </w:r>
          </w:p>
          <w:p w14:paraId="72228499" w14:textId="3145D533" w:rsidR="00F87BF2" w:rsidRDefault="00F87BF2" w:rsidP="00070C4A">
            <w:pPr>
              <w:rPr>
                <w:rFonts w:eastAsiaTheme="minorHAnsi"/>
                <w:b/>
                <w:bCs/>
                <w:color w:val="000000"/>
                <w:lang w:eastAsia="en-US"/>
              </w:rPr>
            </w:pPr>
          </w:p>
          <w:p w14:paraId="074BDD43" w14:textId="396BD02F" w:rsidR="00F87BF2" w:rsidRPr="00F87BF2" w:rsidRDefault="00F87BF2" w:rsidP="00070C4A">
            <w:pPr>
              <w:rPr>
                <w:b/>
                <w:bCs/>
              </w:rPr>
            </w:pPr>
            <w:r>
              <w:rPr>
                <w:b/>
                <w:bCs/>
              </w:rPr>
              <w:t xml:space="preserve">- </w:t>
            </w:r>
            <w:r w:rsidRPr="00F87BF2">
              <w:rPr>
                <w:b/>
                <w:bCs/>
              </w:rPr>
              <w:t xml:space="preserve">Förberedelser inför Europeiska rådets möte den 21–22 mars 2024: Utkast till kommenterad dagordning </w:t>
            </w:r>
            <w:r>
              <w:rPr>
                <w:b/>
                <w:bCs/>
              </w:rPr>
              <w:br/>
            </w:r>
            <w:r>
              <w:rPr>
                <w:rFonts w:eastAsiaTheme="minorHAnsi"/>
                <w:color w:val="000000"/>
                <w:lang w:eastAsia="en-US"/>
              </w:rPr>
              <w:t>Ordföranden konstaterade att det fanns stöd för regeringens inriktning.</w:t>
            </w:r>
            <w:r>
              <w:rPr>
                <w:rFonts w:eastAsiaTheme="minorHAnsi"/>
                <w:color w:val="000000"/>
                <w:lang w:eastAsia="en-US"/>
              </w:rPr>
              <w:br/>
            </w:r>
          </w:p>
          <w:p w14:paraId="73C5DF9E" w14:textId="717FAE72" w:rsidR="00F87BF2" w:rsidRPr="00F87BF2" w:rsidRDefault="00F87BF2" w:rsidP="00070C4A">
            <w:pPr>
              <w:rPr>
                <w:rFonts w:eastAsiaTheme="minorHAnsi"/>
                <w:b/>
                <w:bCs/>
                <w:color w:val="000000"/>
                <w:lang w:eastAsia="en-US"/>
              </w:rPr>
            </w:pPr>
            <w:r>
              <w:rPr>
                <w:b/>
                <w:bCs/>
              </w:rPr>
              <w:t xml:space="preserve">- </w:t>
            </w:r>
            <w:r w:rsidRPr="00F87BF2">
              <w:rPr>
                <w:b/>
                <w:bCs/>
              </w:rPr>
              <w:t xml:space="preserve">Rättsstatsprincipen i Polen: artikel 7.1 i EU-fördraget (motiverat förslag) </w:t>
            </w:r>
          </w:p>
          <w:p w14:paraId="59DAEC15" w14:textId="433906E1" w:rsidR="00FF544C" w:rsidRPr="00FF544C" w:rsidRDefault="00FF544C" w:rsidP="00F87BF2">
            <w:pPr>
              <w:rPr>
                <w:rFonts w:eastAsiaTheme="minorHAnsi"/>
                <w:b/>
                <w:bCs/>
                <w:color w:val="000000"/>
                <w:lang w:eastAsia="en-US"/>
              </w:rPr>
            </w:pPr>
          </w:p>
        </w:tc>
      </w:tr>
      <w:tr w:rsidR="00812C88" w:rsidRPr="00DF4413" w14:paraId="01EE9C1D" w14:textId="77777777" w:rsidTr="00910104">
        <w:trPr>
          <w:trHeight w:val="568"/>
        </w:trPr>
        <w:tc>
          <w:tcPr>
            <w:tcW w:w="567" w:type="dxa"/>
          </w:tcPr>
          <w:p w14:paraId="2901EBE9" w14:textId="5342579B" w:rsidR="00812C88" w:rsidRDefault="00FF544C"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069B4128" w14:textId="77777777" w:rsidR="00812C88" w:rsidRDefault="00F87BF2" w:rsidP="00070C4A">
            <w:pPr>
              <w:rPr>
                <w:rFonts w:eastAsiaTheme="minorHAnsi"/>
                <w:color w:val="000000"/>
                <w:lang w:eastAsia="en-US"/>
              </w:rPr>
            </w:pPr>
            <w:r>
              <w:rPr>
                <w:rFonts w:eastAsiaTheme="minorHAnsi"/>
                <w:b/>
                <w:bCs/>
                <w:color w:val="000000"/>
                <w:lang w:eastAsia="en-US"/>
              </w:rPr>
              <w:t>Utrikesfrågor – handel</w:t>
            </w:r>
            <w:r>
              <w:rPr>
                <w:rFonts w:eastAsiaTheme="minorHAnsi"/>
                <w:b/>
                <w:bCs/>
                <w:color w:val="000000"/>
                <w:lang w:eastAsia="en-US"/>
              </w:rPr>
              <w:br/>
            </w:r>
            <w:r>
              <w:rPr>
                <w:rFonts w:eastAsiaTheme="minorHAnsi"/>
                <w:color w:val="000000"/>
                <w:lang w:eastAsia="en-US"/>
              </w:rPr>
              <w:t>Statsrådet Johan Forsell samt medarbetare från Utrikesdepartementet, informerade och samrådde inför möte i rådet den 25–29 februari 2024.</w:t>
            </w:r>
          </w:p>
          <w:p w14:paraId="05B3AB11" w14:textId="77777777" w:rsidR="00F87BF2" w:rsidRDefault="00F87BF2" w:rsidP="00070C4A">
            <w:pPr>
              <w:rPr>
                <w:rFonts w:eastAsiaTheme="minorHAnsi"/>
                <w:color w:val="000000"/>
                <w:lang w:eastAsia="en-US"/>
              </w:rPr>
            </w:pPr>
          </w:p>
          <w:p w14:paraId="22F93BF3" w14:textId="77777777" w:rsidR="00F87BF2" w:rsidRDefault="00F87BF2" w:rsidP="00070C4A">
            <w:pPr>
              <w:rPr>
                <w:rFonts w:eastAsiaTheme="minorHAnsi"/>
                <w:b/>
                <w:bCs/>
                <w:color w:val="000000"/>
                <w:lang w:eastAsia="en-US"/>
              </w:rPr>
            </w:pPr>
            <w:r w:rsidRPr="00F87BF2">
              <w:rPr>
                <w:rFonts w:eastAsiaTheme="minorHAnsi"/>
                <w:b/>
                <w:bCs/>
                <w:color w:val="000000"/>
                <w:lang w:eastAsia="en-US"/>
              </w:rPr>
              <w:t>Ämnen:</w:t>
            </w:r>
          </w:p>
          <w:p w14:paraId="44BDF50E" w14:textId="77777777" w:rsidR="00F87BF2" w:rsidRDefault="00F87BF2" w:rsidP="00070C4A">
            <w:pPr>
              <w:rPr>
                <w:rFonts w:eastAsiaTheme="minorHAnsi"/>
                <w:b/>
                <w:bCs/>
                <w:color w:val="000000"/>
                <w:lang w:eastAsia="en-US"/>
              </w:rPr>
            </w:pPr>
          </w:p>
          <w:p w14:paraId="2C53BCF5" w14:textId="0BD5FBF3" w:rsidR="00F87BF2" w:rsidRDefault="00F87BF2" w:rsidP="00070C4A">
            <w:pPr>
              <w:rPr>
                <w:rFonts w:eastAsiaTheme="minorHAnsi"/>
                <w:b/>
                <w:bCs/>
                <w:color w:val="000000"/>
                <w:lang w:eastAsia="en-US"/>
              </w:rPr>
            </w:pPr>
            <w:r>
              <w:rPr>
                <w:rFonts w:eastAsiaTheme="minorHAnsi"/>
                <w:b/>
                <w:bCs/>
                <w:color w:val="000000"/>
                <w:lang w:eastAsia="en-US"/>
              </w:rPr>
              <w:t>- Återrapport från möte i rådet den 27 november 2023</w:t>
            </w:r>
          </w:p>
          <w:p w14:paraId="2B2F3EF8" w14:textId="4E8F7FF5" w:rsidR="00F87BF2" w:rsidRDefault="00F87BF2" w:rsidP="00070C4A">
            <w:pPr>
              <w:rPr>
                <w:rFonts w:eastAsiaTheme="minorHAnsi"/>
                <w:b/>
                <w:bCs/>
                <w:color w:val="000000"/>
                <w:lang w:eastAsia="en-US"/>
              </w:rPr>
            </w:pPr>
          </w:p>
          <w:p w14:paraId="722CBCB8" w14:textId="6383113D" w:rsidR="00F87BF2" w:rsidRDefault="00F87BF2" w:rsidP="00070C4A">
            <w:pPr>
              <w:rPr>
                <w:rFonts w:eastAsiaTheme="minorHAnsi"/>
                <w:b/>
                <w:bCs/>
                <w:color w:val="000000"/>
                <w:lang w:eastAsia="en-US"/>
              </w:rPr>
            </w:pPr>
            <w:r>
              <w:rPr>
                <w:rFonts w:eastAsiaTheme="minorHAnsi"/>
                <w:b/>
                <w:bCs/>
                <w:color w:val="000000"/>
                <w:lang w:eastAsia="en-US"/>
              </w:rPr>
              <w:t xml:space="preserve">- Återrapport från informellt </w:t>
            </w:r>
            <w:r w:rsidR="006447AA">
              <w:rPr>
                <w:rFonts w:eastAsiaTheme="minorHAnsi"/>
                <w:b/>
                <w:bCs/>
                <w:color w:val="000000"/>
                <w:lang w:eastAsia="en-US"/>
              </w:rPr>
              <w:t>minister</w:t>
            </w:r>
            <w:r>
              <w:rPr>
                <w:rFonts w:eastAsiaTheme="minorHAnsi"/>
                <w:b/>
                <w:bCs/>
                <w:color w:val="000000"/>
                <w:lang w:eastAsia="en-US"/>
              </w:rPr>
              <w:t>möte den 22–23 januari 2024</w:t>
            </w:r>
          </w:p>
          <w:p w14:paraId="28FE1413" w14:textId="3654D8B2" w:rsidR="00F87BF2" w:rsidRDefault="00F87BF2" w:rsidP="00070C4A">
            <w:pPr>
              <w:rPr>
                <w:rFonts w:eastAsiaTheme="minorHAnsi"/>
                <w:b/>
                <w:bCs/>
                <w:color w:val="000000"/>
                <w:lang w:eastAsia="en-US"/>
              </w:rPr>
            </w:pPr>
          </w:p>
          <w:p w14:paraId="15021C19" w14:textId="5ABDB1A0" w:rsidR="00F87BF2" w:rsidRPr="00F87BF2" w:rsidRDefault="00F87BF2" w:rsidP="00F87BF2">
            <w:pPr>
              <w:rPr>
                <w:rFonts w:eastAsiaTheme="minorHAnsi"/>
                <w:b/>
                <w:bCs/>
                <w:color w:val="000000"/>
                <w:lang w:eastAsia="en-US"/>
              </w:rPr>
            </w:pPr>
            <w:r>
              <w:rPr>
                <w:rFonts w:eastAsiaTheme="minorHAnsi"/>
                <w:b/>
                <w:bCs/>
                <w:color w:val="000000"/>
                <w:lang w:eastAsia="en-US"/>
              </w:rPr>
              <w:t xml:space="preserve">- </w:t>
            </w:r>
            <w:r w:rsidRPr="00F87BF2">
              <w:rPr>
                <w:rFonts w:eastAsiaTheme="minorHAnsi"/>
                <w:b/>
                <w:bCs/>
                <w:color w:val="000000"/>
                <w:lang w:eastAsia="en-US"/>
              </w:rPr>
              <w:t xml:space="preserve">Världshandelsorganisationens trettonde ministerkonferens  </w:t>
            </w:r>
          </w:p>
          <w:p w14:paraId="51B7CCFE" w14:textId="412A8418" w:rsidR="00F87BF2" w:rsidRPr="00F87BF2" w:rsidRDefault="00F87BF2" w:rsidP="00F87BF2">
            <w:pPr>
              <w:rPr>
                <w:rFonts w:eastAsiaTheme="minorHAnsi"/>
                <w:b/>
                <w:bCs/>
                <w:color w:val="000000"/>
                <w:lang w:eastAsia="en-US"/>
              </w:rPr>
            </w:pPr>
            <w:r w:rsidRPr="00F87BF2">
              <w:rPr>
                <w:rFonts w:eastAsiaTheme="minorHAnsi"/>
                <w:b/>
                <w:bCs/>
                <w:color w:val="000000"/>
                <w:lang w:eastAsia="en-US"/>
              </w:rPr>
              <w:t>a) Slutsatser vid inledningen av Världshandelsorganisationens trettonde ministerkonferens</w:t>
            </w:r>
          </w:p>
          <w:p w14:paraId="13400A63" w14:textId="77777777" w:rsidR="00F87BF2" w:rsidRPr="00F87BF2" w:rsidRDefault="00F87BF2" w:rsidP="00F87BF2">
            <w:pPr>
              <w:rPr>
                <w:rFonts w:eastAsiaTheme="minorHAnsi"/>
                <w:b/>
                <w:bCs/>
                <w:color w:val="000000"/>
                <w:lang w:eastAsia="en-US"/>
              </w:rPr>
            </w:pPr>
            <w:r w:rsidRPr="00F87BF2">
              <w:rPr>
                <w:rFonts w:eastAsiaTheme="minorHAnsi"/>
                <w:b/>
                <w:bCs/>
                <w:color w:val="000000"/>
                <w:lang w:eastAsia="en-US"/>
              </w:rPr>
              <w:t xml:space="preserve">b) Slutsatser i slutet av Världshandelsorganisationens trettonde </w:t>
            </w:r>
          </w:p>
          <w:p w14:paraId="1ADB30D7" w14:textId="7C232796" w:rsidR="00F87BF2" w:rsidRPr="00F87BF2" w:rsidRDefault="00F87BF2" w:rsidP="00F87BF2">
            <w:pPr>
              <w:rPr>
                <w:rFonts w:eastAsiaTheme="minorHAnsi"/>
                <w:b/>
                <w:bCs/>
                <w:color w:val="000000"/>
                <w:lang w:eastAsia="en-US"/>
              </w:rPr>
            </w:pPr>
            <w:r w:rsidRPr="00F87BF2">
              <w:rPr>
                <w:rFonts w:eastAsiaTheme="minorHAnsi"/>
                <w:b/>
                <w:bCs/>
                <w:color w:val="000000"/>
                <w:lang w:eastAsia="en-US"/>
              </w:rPr>
              <w:t xml:space="preserve">ministerkonferens </w:t>
            </w:r>
          </w:p>
          <w:p w14:paraId="7009FC8D" w14:textId="08675285" w:rsidR="00F87BF2" w:rsidRDefault="00F87BF2" w:rsidP="00F87BF2">
            <w:pPr>
              <w:rPr>
                <w:rFonts w:eastAsiaTheme="minorHAnsi"/>
                <w:b/>
                <w:bCs/>
                <w:color w:val="000000"/>
                <w:lang w:eastAsia="en-US"/>
              </w:rPr>
            </w:pPr>
            <w:r w:rsidRPr="00F87BF2">
              <w:rPr>
                <w:rFonts w:eastAsiaTheme="minorHAnsi"/>
                <w:b/>
                <w:bCs/>
                <w:color w:val="000000"/>
                <w:lang w:eastAsia="en-US"/>
              </w:rPr>
              <w:t xml:space="preserve">c) Rådets beslut om den ståndpunkt som ska intas på Europeiska unionens vägnar vid Världshandelsorganisationens trettonde ministerkonferens </w:t>
            </w:r>
          </w:p>
          <w:p w14:paraId="7FEFCC65" w14:textId="77777777" w:rsidR="006447AA" w:rsidRPr="00F87BF2" w:rsidRDefault="00F87BF2" w:rsidP="006447AA">
            <w:pPr>
              <w:rPr>
                <w:rFonts w:eastAsiaTheme="minorHAnsi"/>
                <w:color w:val="000000"/>
                <w:lang w:eastAsia="en-US"/>
              </w:rPr>
            </w:pPr>
            <w:r>
              <w:rPr>
                <w:rFonts w:eastAsiaTheme="minorHAnsi"/>
                <w:color w:val="000000"/>
                <w:lang w:eastAsia="en-US"/>
              </w:rPr>
              <w:t>Ordföranden konstaterade att det fanns stöd för regeringens ståndpunkt.</w:t>
            </w:r>
            <w:r>
              <w:rPr>
                <w:rFonts w:eastAsiaTheme="minorHAnsi"/>
                <w:color w:val="000000"/>
                <w:lang w:eastAsia="en-US"/>
              </w:rPr>
              <w:br/>
              <w:t>S-ledamöterna anmälde avvikande ståndpunkter.</w:t>
            </w:r>
            <w:r>
              <w:rPr>
                <w:rFonts w:eastAsiaTheme="minorHAnsi"/>
                <w:color w:val="000000"/>
                <w:lang w:eastAsia="en-US"/>
              </w:rPr>
              <w:br/>
              <w:t>S-, V- och MP-ledamöterna anmälde avvikande ståndpunk</w:t>
            </w:r>
            <w:r w:rsidR="006447AA">
              <w:rPr>
                <w:rFonts w:eastAsiaTheme="minorHAnsi"/>
                <w:color w:val="000000"/>
                <w:lang w:eastAsia="en-US"/>
              </w:rPr>
              <w:t>t</w:t>
            </w:r>
            <w:r>
              <w:rPr>
                <w:rFonts w:eastAsiaTheme="minorHAnsi"/>
                <w:color w:val="000000"/>
                <w:lang w:eastAsia="en-US"/>
              </w:rPr>
              <w:t>.</w:t>
            </w:r>
            <w:r w:rsidR="006447AA">
              <w:rPr>
                <w:rFonts w:eastAsiaTheme="minorHAnsi"/>
                <w:color w:val="000000"/>
                <w:lang w:eastAsia="en-US"/>
              </w:rPr>
              <w:br/>
            </w:r>
            <w:r w:rsidR="006447AA">
              <w:rPr>
                <w:rFonts w:eastAsiaTheme="minorHAnsi"/>
                <w:color w:val="000000"/>
                <w:lang w:eastAsia="en-US"/>
              </w:rPr>
              <w:t xml:space="preserve">V- och MP-ledamöterna anmälde avvikande ståndpunkt. </w:t>
            </w:r>
          </w:p>
          <w:p w14:paraId="49C411E0" w14:textId="3A543858" w:rsidR="00F87BF2" w:rsidRPr="00F87BF2" w:rsidRDefault="00F87BF2" w:rsidP="00070C4A">
            <w:pPr>
              <w:rPr>
                <w:rFonts w:eastAsiaTheme="minorHAnsi"/>
                <w:b/>
                <w:bCs/>
                <w:color w:val="000000"/>
                <w:lang w:eastAsia="en-US"/>
              </w:rPr>
            </w:pPr>
          </w:p>
        </w:tc>
      </w:tr>
      <w:tr w:rsidR="00A87137" w:rsidRPr="00DF4413" w14:paraId="678E1873" w14:textId="77777777" w:rsidTr="00910104">
        <w:trPr>
          <w:trHeight w:val="568"/>
        </w:trPr>
        <w:tc>
          <w:tcPr>
            <w:tcW w:w="567" w:type="dxa"/>
          </w:tcPr>
          <w:p w14:paraId="55AF1395" w14:textId="258923F5"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E357E9">
              <w:rPr>
                <w:b/>
                <w:snapToGrid w:val="0"/>
                <w:color w:val="000000" w:themeColor="text1"/>
                <w:lang w:eastAsia="en-US"/>
              </w:rPr>
              <w:t>4</w:t>
            </w:r>
          </w:p>
        </w:tc>
        <w:tc>
          <w:tcPr>
            <w:tcW w:w="7371" w:type="dxa"/>
          </w:tcPr>
          <w:p w14:paraId="71D6168E" w14:textId="136EFFC1" w:rsidR="00C64C08" w:rsidRPr="002B31C0" w:rsidRDefault="00A518E6" w:rsidP="00C64C08">
            <w:pPr>
              <w:rPr>
                <w:rFonts w:eastAsiaTheme="minorHAnsi"/>
                <w:b/>
                <w:bCs/>
                <w:color w:val="000000"/>
                <w:lang w:eastAsia="en-US"/>
              </w:rPr>
            </w:pPr>
            <w:r>
              <w:rPr>
                <w:rFonts w:eastAsiaTheme="minorHAnsi"/>
                <w:b/>
                <w:bCs/>
                <w:color w:val="000000"/>
                <w:lang w:eastAsia="en-US"/>
              </w:rPr>
              <w:t>Justering</w:t>
            </w:r>
          </w:p>
          <w:p w14:paraId="2C7B5399" w14:textId="4B2B3FC0" w:rsidR="00A518E6" w:rsidRPr="00A518E6" w:rsidRDefault="00F87BF2" w:rsidP="00A518E6">
            <w:pPr>
              <w:rPr>
                <w:rFonts w:eastAsiaTheme="minorHAnsi"/>
                <w:color w:val="000000"/>
                <w:lang w:eastAsia="en-US"/>
              </w:rPr>
            </w:pPr>
            <w:r>
              <w:rPr>
                <w:rFonts w:eastAsiaTheme="minorHAnsi"/>
                <w:color w:val="000000"/>
                <w:lang w:eastAsia="en-US"/>
              </w:rPr>
              <w:t>Uppteckningar från sammanträdena den 19, 26 och 31 januari samt p</w:t>
            </w:r>
            <w:r w:rsidR="00FF544C">
              <w:rPr>
                <w:rFonts w:eastAsiaTheme="minorHAnsi"/>
                <w:color w:val="000000"/>
                <w:lang w:eastAsia="en-US"/>
              </w:rPr>
              <w:t xml:space="preserve">rotokoll </w:t>
            </w:r>
            <w:r w:rsidR="00A518E6" w:rsidRPr="00A518E6">
              <w:rPr>
                <w:rFonts w:eastAsiaTheme="minorHAnsi"/>
                <w:color w:val="000000"/>
                <w:lang w:eastAsia="en-US"/>
              </w:rPr>
              <w:t>från sammanträde</w:t>
            </w:r>
            <w:r>
              <w:rPr>
                <w:rFonts w:eastAsiaTheme="minorHAnsi"/>
                <w:color w:val="000000"/>
                <w:lang w:eastAsia="en-US"/>
              </w:rPr>
              <w:t>na</w:t>
            </w:r>
            <w:r w:rsidR="00A518E6" w:rsidRPr="00A518E6">
              <w:rPr>
                <w:rFonts w:eastAsiaTheme="minorHAnsi"/>
                <w:color w:val="000000"/>
                <w:lang w:eastAsia="en-US"/>
              </w:rPr>
              <w:t xml:space="preserve"> den </w:t>
            </w:r>
            <w:r>
              <w:rPr>
                <w:rFonts w:eastAsiaTheme="minorHAnsi"/>
                <w:color w:val="000000"/>
                <w:lang w:eastAsia="en-US"/>
              </w:rPr>
              <w:t>26 och 31</w:t>
            </w:r>
            <w:r w:rsidR="00FF544C">
              <w:rPr>
                <w:rFonts w:eastAsiaTheme="minorHAnsi"/>
                <w:color w:val="000000"/>
                <w:lang w:eastAsia="en-US"/>
              </w:rPr>
              <w:t xml:space="preserve"> januari</w:t>
            </w:r>
            <w:r w:rsidR="00A518E6" w:rsidRPr="00A518E6">
              <w:rPr>
                <w:rFonts w:eastAsiaTheme="minorHAnsi"/>
                <w:color w:val="000000"/>
                <w:lang w:eastAsia="en-US"/>
              </w:rPr>
              <w:t xml:space="preserve"> </w:t>
            </w:r>
            <w:r w:rsidR="00D36977">
              <w:rPr>
                <w:rFonts w:eastAsiaTheme="minorHAnsi"/>
                <w:color w:val="000000"/>
                <w:lang w:eastAsia="en-US"/>
              </w:rPr>
              <w:t>202</w:t>
            </w:r>
            <w:r w:rsidR="00FF544C">
              <w:rPr>
                <w:rFonts w:eastAsiaTheme="minorHAnsi"/>
                <w:color w:val="000000"/>
                <w:lang w:eastAsia="en-US"/>
              </w:rPr>
              <w:t>4</w:t>
            </w:r>
            <w:r>
              <w:rPr>
                <w:rFonts w:eastAsiaTheme="minorHAnsi"/>
                <w:color w:val="000000"/>
                <w:lang w:eastAsia="en-US"/>
              </w:rPr>
              <w:t xml:space="preserve"> justerades</w:t>
            </w:r>
            <w:r w:rsidR="00FF544C">
              <w:rPr>
                <w:rFonts w:eastAsiaTheme="minorHAnsi"/>
                <w:color w:val="000000"/>
                <w:lang w:eastAsia="en-US"/>
              </w:rPr>
              <w:t>.</w:t>
            </w:r>
          </w:p>
          <w:p w14:paraId="1242E1FC" w14:textId="77777777" w:rsidR="00A518E6" w:rsidRPr="00A518E6" w:rsidRDefault="00A518E6" w:rsidP="00A518E6">
            <w:pPr>
              <w:rPr>
                <w:rFonts w:eastAsiaTheme="minorHAnsi"/>
                <w:color w:val="000000"/>
                <w:lang w:eastAsia="en-US"/>
              </w:rPr>
            </w:pPr>
          </w:p>
          <w:p w14:paraId="43CD04AF" w14:textId="256C3735" w:rsidR="00F11A92" w:rsidRDefault="00A518E6" w:rsidP="00A518E6">
            <w:pPr>
              <w:rPr>
                <w:rFonts w:eastAsiaTheme="minorHAnsi"/>
                <w:color w:val="000000"/>
                <w:lang w:eastAsia="en-US"/>
              </w:rPr>
            </w:pPr>
            <w:r w:rsidRPr="00A518E6">
              <w:rPr>
                <w:rFonts w:eastAsiaTheme="minorHAnsi"/>
                <w:color w:val="000000"/>
                <w:lang w:eastAsia="en-US"/>
              </w:rPr>
              <w:t xml:space="preserve">Skriftliga samråd som ägt rum sedan sammanträdet den </w:t>
            </w:r>
            <w:r w:rsidR="0048653C">
              <w:rPr>
                <w:rFonts w:eastAsiaTheme="minorHAnsi"/>
                <w:color w:val="000000"/>
                <w:lang w:eastAsia="en-US"/>
              </w:rPr>
              <w:t>26</w:t>
            </w:r>
            <w:r w:rsidR="00FF544C">
              <w:rPr>
                <w:rFonts w:eastAsiaTheme="minorHAnsi"/>
                <w:color w:val="000000"/>
                <w:lang w:eastAsia="en-US"/>
              </w:rPr>
              <w:t xml:space="preserve"> januari</w:t>
            </w:r>
            <w:r w:rsidRPr="00A518E6">
              <w:rPr>
                <w:rFonts w:eastAsiaTheme="minorHAnsi"/>
                <w:color w:val="000000"/>
                <w:lang w:eastAsia="en-US"/>
              </w:rPr>
              <w:t xml:space="preserve"> 202</w:t>
            </w:r>
            <w:r w:rsidR="00FF544C">
              <w:rPr>
                <w:rFonts w:eastAsiaTheme="minorHAnsi"/>
                <w:color w:val="000000"/>
                <w:lang w:eastAsia="en-US"/>
              </w:rPr>
              <w:t>4</w:t>
            </w:r>
            <w:r w:rsidRPr="00A518E6">
              <w:rPr>
                <w:rFonts w:eastAsiaTheme="minorHAnsi"/>
                <w:color w:val="000000"/>
                <w:lang w:eastAsia="en-US"/>
              </w:rPr>
              <w:t xml:space="preserve"> (återfinns i bilaga 2)</w:t>
            </w:r>
          </w:p>
          <w:p w14:paraId="388F2BBF" w14:textId="3DFDDAE1" w:rsidR="00043BB5" w:rsidRPr="00286E0A" w:rsidRDefault="00043BB5" w:rsidP="00A518E6">
            <w:pPr>
              <w:rPr>
                <w:rFonts w:eastAsiaTheme="minorHAnsi"/>
                <w:color w:val="000000"/>
                <w:lang w:eastAsia="en-US"/>
              </w:rPr>
            </w:pPr>
          </w:p>
        </w:tc>
      </w:tr>
      <w:bookmarkEnd w:id="0"/>
    </w:tbl>
    <w:p w14:paraId="1F112EAD" w14:textId="77777777" w:rsidR="00FB72C0" w:rsidRDefault="00FB72C0" w:rsidP="00252EDB">
      <w:pPr>
        <w:pStyle w:val="Normaltindrag"/>
        <w:ind w:firstLine="0"/>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232C2C8" w14:textId="77777777" w:rsidR="001256E8"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652BE1E" w14:textId="6F546268" w:rsidR="00F42894" w:rsidRDefault="00F42894" w:rsidP="004532CA">
      <w:pPr>
        <w:tabs>
          <w:tab w:val="left" w:pos="1701"/>
        </w:tabs>
        <w:spacing w:line="252" w:lineRule="auto"/>
        <w:rPr>
          <w:b/>
          <w:snapToGrid w:val="0"/>
          <w:lang w:eastAsia="en-US"/>
        </w:rPr>
      </w:pPr>
    </w:p>
    <w:p w14:paraId="13502400" w14:textId="0481BCFD" w:rsidR="00F42894" w:rsidRDefault="00F42894" w:rsidP="004532CA">
      <w:pPr>
        <w:tabs>
          <w:tab w:val="left" w:pos="1701"/>
        </w:tabs>
        <w:spacing w:line="252" w:lineRule="auto"/>
        <w:rPr>
          <w:b/>
          <w:snapToGrid w:val="0"/>
          <w:lang w:eastAsia="en-US"/>
        </w:rPr>
      </w:pPr>
    </w:p>
    <w:p w14:paraId="003BF71A" w14:textId="178354F9" w:rsidR="00F42894" w:rsidRDefault="00F42894" w:rsidP="004532CA">
      <w:pPr>
        <w:tabs>
          <w:tab w:val="left" w:pos="1701"/>
        </w:tabs>
        <w:spacing w:line="252" w:lineRule="auto"/>
        <w:rPr>
          <w:b/>
          <w:snapToGrid w:val="0"/>
          <w:lang w:eastAsia="en-US"/>
        </w:rPr>
      </w:pPr>
    </w:p>
    <w:p w14:paraId="245F9499" w14:textId="77777777" w:rsidR="00F42894" w:rsidRDefault="00F42894" w:rsidP="004532CA">
      <w:pPr>
        <w:tabs>
          <w:tab w:val="left" w:pos="1701"/>
        </w:tabs>
        <w:spacing w:line="252" w:lineRule="auto"/>
        <w:rPr>
          <w:b/>
          <w:snapToGrid w:val="0"/>
          <w:lang w:eastAsia="en-US"/>
        </w:rPr>
      </w:pPr>
    </w:p>
    <w:p w14:paraId="65F12B90" w14:textId="77777777" w:rsidR="008053BD" w:rsidRDefault="008053BD" w:rsidP="004532CA">
      <w:pPr>
        <w:tabs>
          <w:tab w:val="left" w:pos="1701"/>
        </w:tabs>
        <w:spacing w:line="252" w:lineRule="auto"/>
        <w:rPr>
          <w:b/>
          <w:snapToGrid w:val="0"/>
          <w:lang w:eastAsia="en-US"/>
        </w:rPr>
      </w:pPr>
    </w:p>
    <w:p w14:paraId="4132E99F" w14:textId="77777777" w:rsidR="008053BD" w:rsidRDefault="008053BD" w:rsidP="004532CA">
      <w:pPr>
        <w:tabs>
          <w:tab w:val="left" w:pos="1701"/>
        </w:tabs>
        <w:spacing w:line="252" w:lineRule="auto"/>
        <w:rPr>
          <w:b/>
          <w:snapToGrid w:val="0"/>
          <w:lang w:eastAsia="en-US"/>
        </w:rPr>
      </w:pPr>
    </w:p>
    <w:p w14:paraId="0761ECC7" w14:textId="77777777" w:rsidR="008053BD" w:rsidRDefault="008053BD" w:rsidP="004532CA">
      <w:pPr>
        <w:tabs>
          <w:tab w:val="left" w:pos="1701"/>
        </w:tabs>
        <w:spacing w:line="252" w:lineRule="auto"/>
        <w:rPr>
          <w:b/>
          <w:snapToGrid w:val="0"/>
          <w:lang w:eastAsia="en-US"/>
        </w:rPr>
      </w:pPr>
    </w:p>
    <w:p w14:paraId="72510D11" w14:textId="77777777" w:rsidR="008053BD" w:rsidRDefault="008053BD"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4E3585E0" w14:textId="2B569C8E" w:rsidR="00D67773" w:rsidRPr="00FB792F" w:rsidRDefault="008053BD"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25FEE65F" w:rsidR="006F13FC" w:rsidRDefault="006F13FC" w:rsidP="00D67773">
      <w:pPr>
        <w:tabs>
          <w:tab w:val="left" w:pos="1701"/>
        </w:tabs>
        <w:spacing w:line="252" w:lineRule="auto"/>
        <w:rPr>
          <w:b/>
          <w:snapToGrid w:val="0"/>
          <w:lang w:eastAsia="en-US"/>
        </w:rPr>
      </w:pPr>
      <w:r>
        <w:rPr>
          <w:b/>
          <w:snapToGrid w:val="0"/>
          <w:lang w:eastAsia="en-US"/>
        </w:rPr>
        <w:tab/>
      </w:r>
    </w:p>
    <w:p w14:paraId="3ED88C73" w14:textId="77777777" w:rsidR="00A43197" w:rsidRDefault="00A43197" w:rsidP="00D67773">
      <w:pPr>
        <w:tabs>
          <w:tab w:val="left" w:pos="1701"/>
        </w:tabs>
        <w:spacing w:line="252" w:lineRule="auto"/>
        <w:rPr>
          <w:b/>
          <w:snapToGrid w:val="0"/>
          <w:lang w:eastAsia="en-US"/>
        </w:rPr>
      </w:pPr>
    </w:p>
    <w:p w14:paraId="53C03649" w14:textId="19A3B090" w:rsidR="006F13FC" w:rsidRPr="00FB792F" w:rsidRDefault="006F13FC" w:rsidP="00D67773">
      <w:pPr>
        <w:tabs>
          <w:tab w:val="left" w:pos="1701"/>
        </w:tabs>
        <w:spacing w:line="252" w:lineRule="auto"/>
        <w:rPr>
          <w:b/>
          <w:snapToGrid w:val="0"/>
          <w:lang w:eastAsia="en-US"/>
        </w:rPr>
      </w:pPr>
      <w:r>
        <w:rPr>
          <w:b/>
          <w:snapToGrid w:val="0"/>
          <w:lang w:eastAsia="en-US"/>
        </w:rPr>
        <w:tab/>
      </w:r>
      <w:r w:rsidR="00FF544C">
        <w:rPr>
          <w:b/>
          <w:snapToGrid w:val="0"/>
          <w:lang w:eastAsia="en-US"/>
        </w:rPr>
        <w:t>Tina Hökebro Bergh</w:t>
      </w:r>
    </w:p>
    <w:p w14:paraId="05385996" w14:textId="77777777" w:rsidR="00D67773" w:rsidRPr="00FB792F" w:rsidRDefault="00D67773" w:rsidP="00D67773">
      <w:pPr>
        <w:tabs>
          <w:tab w:val="left" w:pos="1701"/>
        </w:tabs>
        <w:spacing w:line="252" w:lineRule="auto"/>
        <w:rPr>
          <w:b/>
          <w:snapToGrid w:val="0"/>
          <w:lang w:eastAsia="en-US"/>
        </w:rPr>
      </w:pPr>
    </w:p>
    <w:p w14:paraId="2B23F569" w14:textId="1490EBA0" w:rsidR="00B975F5"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16AC166B" w14:textId="77777777" w:rsidR="00A43197" w:rsidRPr="00FB792F" w:rsidRDefault="00A43197"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7E818471"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F87BF2">
        <w:rPr>
          <w:b/>
          <w:snapToGrid w:val="0"/>
          <w:lang w:eastAsia="en-US"/>
        </w:rPr>
        <w:t>23 februari</w:t>
      </w:r>
      <w:r w:rsidR="00FF544C">
        <w:rPr>
          <w:b/>
          <w:snapToGrid w:val="0"/>
          <w:lang w:eastAsia="en-US"/>
        </w:rPr>
        <w:t xml:space="preserve"> 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67BC7CCD" w:rsidR="006F13FC" w:rsidRDefault="006F13FC" w:rsidP="00752DF2">
      <w:pPr>
        <w:tabs>
          <w:tab w:val="left" w:pos="1701"/>
        </w:tabs>
        <w:spacing w:line="252" w:lineRule="auto"/>
        <w:rPr>
          <w:b/>
          <w:snapToGrid w:val="0"/>
          <w:lang w:eastAsia="en-US"/>
        </w:rPr>
      </w:pPr>
      <w:r>
        <w:rPr>
          <w:b/>
          <w:snapToGrid w:val="0"/>
          <w:lang w:eastAsia="en-US"/>
        </w:rPr>
        <w:tab/>
      </w:r>
      <w:r w:rsidR="00F87BF2">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507A2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10CEACFA"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2</w:t>
            </w:r>
            <w:r w:rsidR="00F87BF2">
              <w:rPr>
                <w:b/>
                <w:color w:val="000000"/>
                <w:lang w:val="en-GB" w:eastAsia="en-US"/>
              </w:rPr>
              <w:t>5</w:t>
            </w:r>
            <w:r>
              <w:rPr>
                <w:b/>
                <w:color w:val="000000"/>
                <w:lang w:val="en-GB" w:eastAsia="en-US"/>
              </w:rPr>
              <w:t xml:space="preserve">  </w:t>
            </w:r>
          </w:p>
        </w:tc>
      </w:tr>
      <w:tr w:rsidR="00FF544C" w:rsidRPr="00DE5153" w14:paraId="6EBD6E15"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77777777"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6F4034C8" w14:textId="0CED9F55"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E357E9">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0D35DE23" w14:textId="7880616D"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F87BF2">
              <w:rPr>
                <w:b/>
                <w:color w:val="000000"/>
                <w:szCs w:val="22"/>
                <w:lang w:val="en-GB" w:eastAsia="en-US"/>
              </w:rPr>
              <w:t>3–4</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4E989812"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4F0EBA90"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7026907A"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0317FFDB" w:rsidR="00FF544C" w:rsidRPr="00DE5153" w:rsidRDefault="00E357E9"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4ABF2A5B" w:rsidR="00FF544C" w:rsidRPr="0053205B" w:rsidRDefault="00E357E9"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12818F3C" w:rsidR="00FF544C" w:rsidRPr="0053205B" w:rsidRDefault="00F87BF2" w:rsidP="00507A20">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2E92C72" w14:textId="0CB78A8F"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5AF8BD" w14:textId="22C8CEF0"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55701" w14:textId="0F60AE77"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784B3A5B"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4EC10" w14:textId="1A14F2B7" w:rsidR="00FF544C" w:rsidRPr="00DE5153" w:rsidRDefault="00EA72FE" w:rsidP="00507A20">
            <w:pPr>
              <w:spacing w:line="256" w:lineRule="auto"/>
              <w:rPr>
                <w:color w:val="000000"/>
                <w:szCs w:val="22"/>
                <w:lang w:val="en-GB" w:eastAsia="en-US"/>
              </w:rPr>
            </w:pPr>
            <w:r>
              <w:rPr>
                <w:color w:val="000000"/>
                <w:szCs w:val="22"/>
                <w:lang w:val="en-GB" w:eastAsia="en-US"/>
              </w:rPr>
              <w:t>–</w:t>
            </w:r>
          </w:p>
        </w:tc>
        <w:tc>
          <w:tcPr>
            <w:tcW w:w="727" w:type="dxa"/>
            <w:tcBorders>
              <w:top w:val="nil"/>
              <w:left w:val="nil"/>
              <w:bottom w:val="single" w:sz="4" w:space="0" w:color="auto"/>
              <w:right w:val="single" w:sz="4" w:space="0" w:color="auto"/>
            </w:tcBorders>
            <w:noWrap/>
          </w:tcPr>
          <w:p w14:paraId="45D11BA5" w14:textId="30B013C6" w:rsidR="00FF544C" w:rsidRPr="00DE5153" w:rsidRDefault="00EA72FE" w:rsidP="00507A20">
            <w:pPr>
              <w:spacing w:line="256" w:lineRule="auto"/>
              <w:rPr>
                <w:color w:val="000000"/>
                <w:szCs w:val="22"/>
                <w:highlight w:val="yellow"/>
                <w:lang w:val="en-GB" w:eastAsia="en-US"/>
              </w:rPr>
            </w:pPr>
            <w:r w:rsidRPr="00EA72FE">
              <w:rPr>
                <w:color w:val="000000"/>
                <w:szCs w:val="22"/>
                <w:lang w:val="en-GB" w:eastAsia="en-US"/>
              </w:rPr>
              <w:t>–</w:t>
            </w: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BE6F78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464AB3CD" w:rsidR="00FF544C" w:rsidRPr="00DE5153" w:rsidRDefault="00E357E9"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29EB10D4" w14:textId="3AE08754"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9F14F63" w14:textId="459F76F7"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11A3BC8C"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51850007"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66C299" w14:textId="765EFD15"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9B92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52B482C6" w:rsidR="00FF544C" w:rsidRPr="00E357E9" w:rsidRDefault="00E357E9" w:rsidP="00507A20">
            <w:pPr>
              <w:spacing w:line="256" w:lineRule="auto"/>
              <w:rPr>
                <w:color w:val="000000"/>
                <w:szCs w:val="22"/>
                <w:lang w:val="en-GB" w:eastAsia="en-US"/>
              </w:rPr>
            </w:pPr>
            <w:r w:rsidRPr="00E357E9">
              <w:rPr>
                <w:color w:val="000000"/>
                <w:szCs w:val="22"/>
                <w:lang w:val="en-GB" w:eastAsia="en-US"/>
              </w:rPr>
              <w:t>X</w:t>
            </w:r>
          </w:p>
        </w:tc>
        <w:tc>
          <w:tcPr>
            <w:tcW w:w="728" w:type="dxa"/>
            <w:tcBorders>
              <w:top w:val="nil"/>
              <w:left w:val="nil"/>
              <w:bottom w:val="single" w:sz="4" w:space="0" w:color="auto"/>
              <w:right w:val="single" w:sz="4" w:space="0" w:color="auto"/>
            </w:tcBorders>
            <w:noWrap/>
          </w:tcPr>
          <w:p w14:paraId="61C99403" w14:textId="7209B6ED" w:rsidR="00FF544C" w:rsidRPr="00E357E9" w:rsidRDefault="00E357E9" w:rsidP="00507A20">
            <w:pPr>
              <w:spacing w:line="256" w:lineRule="auto"/>
              <w:rPr>
                <w:color w:val="000000"/>
                <w:szCs w:val="22"/>
                <w:lang w:val="en-GB" w:eastAsia="en-US"/>
              </w:rPr>
            </w:pPr>
            <w:r w:rsidRPr="00E357E9">
              <w:rPr>
                <w:color w:val="000000"/>
                <w:szCs w:val="22"/>
                <w:lang w:val="en-GB" w:eastAsia="en-US"/>
              </w:rPr>
              <w:t>X</w:t>
            </w:r>
          </w:p>
        </w:tc>
        <w:tc>
          <w:tcPr>
            <w:tcW w:w="727" w:type="dxa"/>
            <w:tcBorders>
              <w:top w:val="nil"/>
              <w:left w:val="nil"/>
              <w:bottom w:val="single" w:sz="4" w:space="0" w:color="auto"/>
              <w:right w:val="single" w:sz="4" w:space="0" w:color="auto"/>
            </w:tcBorders>
            <w:noWrap/>
          </w:tcPr>
          <w:p w14:paraId="0D4017E7" w14:textId="35200817" w:rsidR="00FF544C" w:rsidRPr="00E357E9"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79BB897F"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2A96C074"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28E31EC4"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6B71BBDB"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000B93E" w14:textId="7461EA98"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2C2018D3"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0540BD78"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1FB15047"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65C76A4" w14:textId="66652566"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507A2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53616DF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155E20EF" w14:textId="5158B696" w:rsidR="00FF544C" w:rsidRPr="00DE5153" w:rsidRDefault="00FF544C" w:rsidP="00507A20">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5722360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5918E0A"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7D8BCC2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393714F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4368C9" w14:textId="5BC5400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0177A12A" w14:textId="54920DB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6E8998" w14:textId="112BB38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A1750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F87BF2">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02241120"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AED660D" w14:textId="3CB1B997" w:rsidR="00FF544C" w:rsidRPr="00DE5153" w:rsidRDefault="00F87BF2" w:rsidP="00507A20">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shd w:val="clear" w:color="auto" w:fill="FFFFFF" w:themeFill="background1"/>
            <w:noWrap/>
          </w:tcPr>
          <w:p w14:paraId="7070DB02" w14:textId="09299BD8" w:rsidR="00FF544C" w:rsidRPr="00DE5153" w:rsidRDefault="00F87BF2" w:rsidP="00507A20">
            <w:pPr>
              <w:spacing w:line="256" w:lineRule="auto"/>
              <w:rPr>
                <w:color w:val="000000"/>
                <w:szCs w:val="22"/>
                <w:highlight w:val="green"/>
                <w:lang w:val="en-GB" w:eastAsia="en-US"/>
              </w:rPr>
            </w:pPr>
            <w:r w:rsidRPr="00F87BF2">
              <w:rPr>
                <w:szCs w:val="22"/>
                <w:lang w:val="en-GB" w:eastAsia="en-US"/>
              </w:rPr>
              <w:t>X</w:t>
            </w: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10298C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2082760C" w14:textId="20EC8C40"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7F77344" w14:textId="2DCD3FC1"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DC76C" w14:textId="1ADBDBA3"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715E552B"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6BEBC5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B5DF95D" w14:textId="3089307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1145743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874B58">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691874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874B5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874B58">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724EF0F4"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77171B" w14:textId="597EBFCB"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6BE2C0B" w14:textId="7F85CC4F"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C01D61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400A83DF"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DA5A3A9" w14:textId="3FA22E15"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6849649" w14:textId="4BCE9F83"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FB6E34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02EDECD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49EE9A7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776C260C" w14:textId="50CA5428"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AFC8848" w14:textId="7D0B6E20"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504F79E" w14:textId="3A8CBB89"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6E71C6DE"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7C9C29A" w14:textId="1DE73015"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23B68AE" w14:textId="44033EA0" w:rsidR="00FF544C" w:rsidRPr="00DE5153" w:rsidRDefault="00F87BF2" w:rsidP="00507A20">
            <w:pPr>
              <w:spacing w:line="256" w:lineRule="auto"/>
              <w:rPr>
                <w:color w:val="000000"/>
                <w:szCs w:val="22"/>
                <w:lang w:val="en-GB" w:eastAsia="en-US"/>
              </w:rPr>
            </w:pPr>
            <w:r>
              <w:rPr>
                <w:color w:val="000000"/>
                <w:szCs w:val="22"/>
                <w:lang w:val="en-GB" w:eastAsia="en-US"/>
              </w:rPr>
              <w:t>O</w:t>
            </w: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F80302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4364DDD3"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E66FA52" w14:textId="492C4BCD" w:rsidR="00FF544C" w:rsidRPr="00DE5153" w:rsidRDefault="00E357E9"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F9E1F6F" w14:textId="4B866162" w:rsidR="00FF544C" w:rsidRPr="00DE5153" w:rsidRDefault="00F87BF2"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9D42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45A27AB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0799C2A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21754C14" w:rsidR="00FF544C" w:rsidRPr="00E357E9" w:rsidRDefault="00E357E9" w:rsidP="00507A20">
            <w:pPr>
              <w:spacing w:line="256" w:lineRule="auto"/>
              <w:rPr>
                <w:color w:val="000000"/>
                <w:lang w:val="en-GB" w:eastAsia="en-US"/>
              </w:rPr>
            </w:pPr>
            <w:r w:rsidRPr="00E357E9">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1C2FA513" w14:textId="26A89A23" w:rsidR="00FF544C" w:rsidRPr="00E357E9" w:rsidRDefault="00E357E9" w:rsidP="00507A20">
            <w:pPr>
              <w:spacing w:line="256" w:lineRule="auto"/>
              <w:rPr>
                <w:color w:val="000000"/>
                <w:lang w:val="en-GB" w:eastAsia="en-US"/>
              </w:rPr>
            </w:pPr>
            <w:r>
              <w:rPr>
                <w:color w:val="000000"/>
                <w:lang w:val="en-GB" w:eastAsia="en-US"/>
              </w:rPr>
              <w:t>X</w:t>
            </w:r>
          </w:p>
        </w:tc>
        <w:tc>
          <w:tcPr>
            <w:tcW w:w="727" w:type="dxa"/>
            <w:tcBorders>
              <w:top w:val="single" w:sz="4" w:space="0" w:color="auto"/>
              <w:left w:val="nil"/>
              <w:bottom w:val="single" w:sz="4" w:space="0" w:color="auto"/>
              <w:right w:val="single" w:sz="4" w:space="0" w:color="auto"/>
            </w:tcBorders>
            <w:noWrap/>
          </w:tcPr>
          <w:p w14:paraId="6ADC902F" w14:textId="7D52BD98" w:rsidR="00FF544C" w:rsidRPr="00E357E9" w:rsidRDefault="00F87BF2" w:rsidP="00507A20">
            <w:pPr>
              <w:spacing w:line="256" w:lineRule="auto"/>
              <w:rPr>
                <w:color w:val="000000"/>
                <w:lang w:val="en-GB" w:eastAsia="en-US"/>
              </w:rPr>
            </w:pPr>
            <w:r>
              <w:rPr>
                <w:color w:val="000000"/>
                <w:lang w:val="en-GB" w:eastAsia="en-US"/>
              </w:rPr>
              <w:t>X</w:t>
            </w: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FF544C" w:rsidRPr="00DE5153" w14:paraId="2B54CCF6"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2D2DFF77" w:rsidR="00FF544C" w:rsidRPr="00E357E9" w:rsidRDefault="00E357E9" w:rsidP="00507A20">
            <w:pPr>
              <w:spacing w:line="256" w:lineRule="auto"/>
              <w:rPr>
                <w:color w:val="000000"/>
                <w:lang w:val="en-GB" w:eastAsia="en-US"/>
              </w:rPr>
            </w:pPr>
            <w:r>
              <w:rPr>
                <w:color w:val="000000"/>
                <w:lang w:val="en-GB" w:eastAsia="en-US"/>
              </w:rPr>
              <w:t>O</w:t>
            </w:r>
          </w:p>
        </w:tc>
        <w:tc>
          <w:tcPr>
            <w:tcW w:w="728" w:type="dxa"/>
            <w:tcBorders>
              <w:top w:val="single" w:sz="4" w:space="0" w:color="auto"/>
              <w:left w:val="nil"/>
              <w:bottom w:val="single" w:sz="4" w:space="0" w:color="auto"/>
              <w:right w:val="single" w:sz="4" w:space="0" w:color="auto"/>
            </w:tcBorders>
            <w:noWrap/>
          </w:tcPr>
          <w:p w14:paraId="1EF4002A" w14:textId="58AE4E66" w:rsidR="00FF544C" w:rsidRPr="00E357E9" w:rsidRDefault="00E357E9" w:rsidP="00507A20">
            <w:pPr>
              <w:spacing w:line="256" w:lineRule="auto"/>
              <w:rPr>
                <w:color w:val="000000"/>
                <w:lang w:val="en-GB" w:eastAsia="en-US"/>
              </w:rPr>
            </w:pPr>
            <w:r>
              <w:rPr>
                <w:color w:val="000000"/>
                <w:lang w:val="en-GB" w:eastAsia="en-US"/>
              </w:rPr>
              <w:t>X</w:t>
            </w:r>
          </w:p>
        </w:tc>
        <w:tc>
          <w:tcPr>
            <w:tcW w:w="727" w:type="dxa"/>
            <w:tcBorders>
              <w:top w:val="single" w:sz="4" w:space="0" w:color="auto"/>
              <w:left w:val="nil"/>
              <w:bottom w:val="single" w:sz="4" w:space="0" w:color="auto"/>
              <w:right w:val="single" w:sz="4" w:space="0" w:color="auto"/>
            </w:tcBorders>
            <w:noWrap/>
          </w:tcPr>
          <w:p w14:paraId="11B70BA0" w14:textId="6A407DFB" w:rsidR="00FF544C" w:rsidRPr="00E357E9" w:rsidRDefault="00F87BF2" w:rsidP="00507A20">
            <w:pPr>
              <w:spacing w:line="256" w:lineRule="auto"/>
              <w:rPr>
                <w:color w:val="000000"/>
                <w:lang w:val="en-GB" w:eastAsia="en-US"/>
              </w:rPr>
            </w:pPr>
            <w:r>
              <w:rPr>
                <w:color w:val="000000"/>
                <w:lang w:val="en-GB" w:eastAsia="en-US"/>
              </w:rPr>
              <w:t>X</w:t>
            </w: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507A2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02A711C2"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F40FF0">
        <w:rPr>
          <w:b/>
          <w:color w:val="000000"/>
          <w:lang w:eastAsia="en-US"/>
        </w:rPr>
        <w:t>2</w:t>
      </w:r>
      <w:r w:rsidR="0048653C">
        <w:rPr>
          <w:b/>
          <w:color w:val="000000"/>
          <w:lang w:eastAsia="en-US"/>
        </w:rPr>
        <w:t>5</w:t>
      </w:r>
      <w:r>
        <w:rPr>
          <w:b/>
          <w:color w:val="000000"/>
          <w:lang w:eastAsia="en-US"/>
        </w:rPr>
        <w:br/>
      </w:r>
    </w:p>
    <w:p w14:paraId="404846A1" w14:textId="77777777" w:rsidR="0020285D" w:rsidRDefault="0020285D" w:rsidP="00717981">
      <w:pPr>
        <w:rPr>
          <w:sz w:val="22"/>
          <w:szCs w:val="22"/>
        </w:rPr>
      </w:pPr>
    </w:p>
    <w:p w14:paraId="798D1C90" w14:textId="0DEC6D9E" w:rsidR="0048653C" w:rsidRDefault="0048653C" w:rsidP="00BC13ED">
      <w:pPr>
        <w:rPr>
          <w:b/>
          <w:bCs/>
        </w:rPr>
      </w:pPr>
    </w:p>
    <w:p w14:paraId="4236014B" w14:textId="77777777" w:rsidR="00EA72FE" w:rsidRDefault="00EA72FE" w:rsidP="00BC13ED">
      <w:pPr>
        <w:rPr>
          <w:b/>
          <w:bCs/>
        </w:rPr>
      </w:pPr>
    </w:p>
    <w:p w14:paraId="20AAB662" w14:textId="77777777" w:rsidR="00EA72FE" w:rsidRDefault="00EA72FE" w:rsidP="00BC13ED">
      <w:pPr>
        <w:rPr>
          <w:b/>
          <w:bCs/>
        </w:rPr>
      </w:pPr>
    </w:p>
    <w:p w14:paraId="1CC55540" w14:textId="2329488E" w:rsidR="00EA72FE" w:rsidRDefault="00EA72FE" w:rsidP="00EA72FE">
      <w:pPr>
        <w:rPr>
          <w:b/>
          <w:bCs/>
        </w:rPr>
      </w:pPr>
      <w:r>
        <w:rPr>
          <w:b/>
          <w:bCs/>
        </w:rPr>
        <w:t>Skriftligt samråd med EU-nämnden avseende troliga A-punkter v. 7</w:t>
      </w:r>
    </w:p>
    <w:p w14:paraId="069C4B0F" w14:textId="4FD347A1" w:rsidR="00EA72FE" w:rsidRDefault="00EA72FE" w:rsidP="00EA72FE">
      <w:pPr>
        <w:rPr>
          <w:sz w:val="22"/>
          <w:szCs w:val="22"/>
        </w:rPr>
      </w:pPr>
      <w:r>
        <w:t xml:space="preserve">Samrådet avslutades den 16 februari 2024. Det fanns stöd för regeringens ståndpunkter. </w:t>
      </w:r>
    </w:p>
    <w:p w14:paraId="2E0820A5" w14:textId="77777777" w:rsidR="00EA72FE" w:rsidRDefault="00EA72FE" w:rsidP="00EA72FE"/>
    <w:p w14:paraId="08D92C37" w14:textId="77777777" w:rsidR="00EA72FE" w:rsidRPr="00EA72FE" w:rsidRDefault="00EA72FE" w:rsidP="00EA72FE">
      <w:pPr>
        <w:rPr>
          <w:sz w:val="22"/>
          <w:szCs w:val="22"/>
          <w:u w:val="single"/>
        </w:rPr>
      </w:pPr>
      <w:r w:rsidRPr="00EA72FE">
        <w:rPr>
          <w:sz w:val="22"/>
          <w:szCs w:val="22"/>
          <w:u w:val="single"/>
        </w:rPr>
        <w:t>Vänsterpartiet har anmält följande avvikande ståndpunkt:</w:t>
      </w:r>
    </w:p>
    <w:p w14:paraId="0E81FE65" w14:textId="77777777" w:rsidR="00EA72FE" w:rsidRPr="00EA72FE" w:rsidRDefault="00EA72FE" w:rsidP="00EA72FE">
      <w:pPr>
        <w:rPr>
          <w:sz w:val="22"/>
          <w:szCs w:val="22"/>
        </w:rPr>
      </w:pPr>
    </w:p>
    <w:p w14:paraId="2C0915F3" w14:textId="77777777" w:rsidR="00EA72FE" w:rsidRPr="00EA72FE" w:rsidRDefault="00EA72FE" w:rsidP="00EA72FE">
      <w:pPr>
        <w:rPr>
          <w:sz w:val="22"/>
          <w:szCs w:val="22"/>
        </w:rPr>
      </w:pPr>
      <w:r w:rsidRPr="00EA72FE">
        <w:rPr>
          <w:sz w:val="22"/>
          <w:szCs w:val="22"/>
        </w:rPr>
        <w:t>”</w:t>
      </w:r>
      <w:proofErr w:type="spellStart"/>
      <w:r w:rsidRPr="00EA72FE">
        <w:rPr>
          <w:sz w:val="22"/>
          <w:szCs w:val="22"/>
        </w:rPr>
        <w:t>Coreper</w:t>
      </w:r>
      <w:proofErr w:type="spellEnd"/>
      <w:r w:rsidRPr="00EA72FE">
        <w:rPr>
          <w:sz w:val="22"/>
          <w:szCs w:val="22"/>
        </w:rPr>
        <w:t xml:space="preserve"> I</w:t>
      </w:r>
    </w:p>
    <w:p w14:paraId="739BDA06" w14:textId="77777777" w:rsidR="00EA72FE" w:rsidRPr="00EA72FE" w:rsidRDefault="00EA72FE" w:rsidP="00EA72FE">
      <w:pPr>
        <w:rPr>
          <w:sz w:val="22"/>
          <w:szCs w:val="22"/>
        </w:rPr>
      </w:pPr>
    </w:p>
    <w:p w14:paraId="3D0814B6" w14:textId="77777777" w:rsidR="00EA72FE" w:rsidRPr="00EA72FE" w:rsidRDefault="00EA72FE" w:rsidP="00EA72FE">
      <w:pPr>
        <w:rPr>
          <w:sz w:val="22"/>
          <w:szCs w:val="22"/>
        </w:rPr>
      </w:pPr>
      <w:r w:rsidRPr="00EA72FE">
        <w:rPr>
          <w:sz w:val="22"/>
          <w:szCs w:val="22"/>
        </w:rPr>
        <w:t xml:space="preserve">2. </w:t>
      </w:r>
      <w:proofErr w:type="spellStart"/>
      <w:r w:rsidRPr="00EA72FE">
        <w:rPr>
          <w:sz w:val="22"/>
          <w:szCs w:val="22"/>
        </w:rPr>
        <w:t>Décision</w:t>
      </w:r>
      <w:proofErr w:type="spellEnd"/>
      <w:r w:rsidRPr="00EA72FE">
        <w:rPr>
          <w:sz w:val="22"/>
          <w:szCs w:val="22"/>
        </w:rPr>
        <w:t xml:space="preserve"> du </w:t>
      </w:r>
      <w:proofErr w:type="spellStart"/>
      <w:r w:rsidRPr="00EA72FE">
        <w:rPr>
          <w:sz w:val="22"/>
          <w:szCs w:val="22"/>
        </w:rPr>
        <w:t>Conseil</w:t>
      </w:r>
      <w:proofErr w:type="spellEnd"/>
      <w:r w:rsidRPr="00EA72FE">
        <w:rPr>
          <w:sz w:val="22"/>
          <w:szCs w:val="22"/>
        </w:rPr>
        <w:t xml:space="preserve"> </w:t>
      </w:r>
      <w:proofErr w:type="spellStart"/>
      <w:r w:rsidRPr="00EA72FE">
        <w:rPr>
          <w:sz w:val="22"/>
          <w:szCs w:val="22"/>
        </w:rPr>
        <w:t>autorisant</w:t>
      </w:r>
      <w:proofErr w:type="spellEnd"/>
      <w:r w:rsidRPr="00EA72FE">
        <w:rPr>
          <w:sz w:val="22"/>
          <w:szCs w:val="22"/>
        </w:rPr>
        <w:t xml:space="preserve"> </w:t>
      </w:r>
      <w:proofErr w:type="spellStart"/>
      <w:r w:rsidRPr="00EA72FE">
        <w:rPr>
          <w:sz w:val="22"/>
          <w:szCs w:val="22"/>
        </w:rPr>
        <w:t>l'ouverture</w:t>
      </w:r>
      <w:proofErr w:type="spellEnd"/>
      <w:r w:rsidRPr="00EA72FE">
        <w:rPr>
          <w:sz w:val="22"/>
          <w:szCs w:val="22"/>
        </w:rPr>
        <w:t xml:space="preserve"> de </w:t>
      </w:r>
      <w:proofErr w:type="spellStart"/>
      <w:r w:rsidRPr="00EA72FE">
        <w:rPr>
          <w:sz w:val="22"/>
          <w:szCs w:val="22"/>
        </w:rPr>
        <w:t>négociations</w:t>
      </w:r>
      <w:proofErr w:type="spellEnd"/>
      <w:r w:rsidRPr="00EA72FE">
        <w:rPr>
          <w:sz w:val="22"/>
          <w:szCs w:val="22"/>
        </w:rPr>
        <w:t xml:space="preserve"> avec la </w:t>
      </w:r>
      <w:proofErr w:type="spellStart"/>
      <w:r w:rsidRPr="00EA72FE">
        <w:rPr>
          <w:sz w:val="22"/>
          <w:szCs w:val="22"/>
        </w:rPr>
        <w:t>République</w:t>
      </w:r>
      <w:proofErr w:type="spellEnd"/>
      <w:r w:rsidRPr="00EA72FE">
        <w:rPr>
          <w:sz w:val="22"/>
          <w:szCs w:val="22"/>
        </w:rPr>
        <w:t xml:space="preserve"> de </w:t>
      </w:r>
    </w:p>
    <w:p w14:paraId="7A0F5FC2" w14:textId="77777777" w:rsidR="00EA72FE" w:rsidRPr="00EA72FE" w:rsidRDefault="00EA72FE" w:rsidP="00EA72FE">
      <w:pPr>
        <w:rPr>
          <w:sz w:val="22"/>
          <w:szCs w:val="22"/>
        </w:rPr>
      </w:pPr>
      <w:proofErr w:type="spellStart"/>
      <w:r w:rsidRPr="00EA72FE">
        <w:rPr>
          <w:sz w:val="22"/>
          <w:szCs w:val="22"/>
        </w:rPr>
        <w:t>Guinée</w:t>
      </w:r>
      <w:proofErr w:type="spellEnd"/>
      <w:r w:rsidRPr="00EA72FE">
        <w:rPr>
          <w:sz w:val="22"/>
          <w:szCs w:val="22"/>
        </w:rPr>
        <w:t xml:space="preserve">-Bissau en </w:t>
      </w:r>
      <w:proofErr w:type="spellStart"/>
      <w:r w:rsidRPr="00EA72FE">
        <w:rPr>
          <w:sz w:val="22"/>
          <w:szCs w:val="22"/>
        </w:rPr>
        <w:t>vue</w:t>
      </w:r>
      <w:proofErr w:type="spellEnd"/>
      <w:r w:rsidRPr="00EA72FE">
        <w:rPr>
          <w:sz w:val="22"/>
          <w:szCs w:val="22"/>
        </w:rPr>
        <w:t xml:space="preserve"> </w:t>
      </w:r>
      <w:proofErr w:type="spellStart"/>
      <w:r w:rsidRPr="00EA72FE">
        <w:rPr>
          <w:sz w:val="22"/>
          <w:szCs w:val="22"/>
        </w:rPr>
        <w:t>d'un</w:t>
      </w:r>
      <w:proofErr w:type="spellEnd"/>
      <w:r w:rsidRPr="00EA72FE">
        <w:rPr>
          <w:sz w:val="22"/>
          <w:szCs w:val="22"/>
        </w:rPr>
        <w:t xml:space="preserve"> nouveau </w:t>
      </w:r>
      <w:proofErr w:type="spellStart"/>
      <w:r w:rsidRPr="00EA72FE">
        <w:rPr>
          <w:sz w:val="22"/>
          <w:szCs w:val="22"/>
        </w:rPr>
        <w:t>protocole</w:t>
      </w:r>
      <w:proofErr w:type="spellEnd"/>
      <w:r w:rsidRPr="00EA72FE">
        <w:rPr>
          <w:sz w:val="22"/>
          <w:szCs w:val="22"/>
        </w:rPr>
        <w:t xml:space="preserve"> de </w:t>
      </w:r>
      <w:proofErr w:type="spellStart"/>
      <w:r w:rsidRPr="00EA72FE">
        <w:rPr>
          <w:sz w:val="22"/>
          <w:szCs w:val="22"/>
        </w:rPr>
        <w:t>mise</w:t>
      </w:r>
      <w:proofErr w:type="spellEnd"/>
      <w:r w:rsidRPr="00EA72FE">
        <w:rPr>
          <w:sz w:val="22"/>
          <w:szCs w:val="22"/>
        </w:rPr>
        <w:t xml:space="preserve"> en </w:t>
      </w:r>
      <w:proofErr w:type="spellStart"/>
      <w:r w:rsidRPr="00EA72FE">
        <w:rPr>
          <w:sz w:val="22"/>
          <w:szCs w:val="22"/>
        </w:rPr>
        <w:t>œuvre</w:t>
      </w:r>
      <w:proofErr w:type="spellEnd"/>
      <w:r w:rsidRPr="00EA72FE">
        <w:rPr>
          <w:sz w:val="22"/>
          <w:szCs w:val="22"/>
        </w:rPr>
        <w:t xml:space="preserve"> de </w:t>
      </w:r>
      <w:proofErr w:type="spellStart"/>
      <w:r w:rsidRPr="00EA72FE">
        <w:rPr>
          <w:sz w:val="22"/>
          <w:szCs w:val="22"/>
        </w:rPr>
        <w:t>l'accord</w:t>
      </w:r>
      <w:proofErr w:type="spellEnd"/>
      <w:r w:rsidRPr="00EA72FE">
        <w:rPr>
          <w:sz w:val="22"/>
          <w:szCs w:val="22"/>
        </w:rPr>
        <w:t xml:space="preserve"> de </w:t>
      </w:r>
    </w:p>
    <w:p w14:paraId="3AD986EB" w14:textId="77777777" w:rsidR="00EA72FE" w:rsidRPr="00EA72FE" w:rsidRDefault="00EA72FE" w:rsidP="00EA72FE">
      <w:pPr>
        <w:rPr>
          <w:sz w:val="22"/>
          <w:szCs w:val="22"/>
        </w:rPr>
      </w:pPr>
      <w:proofErr w:type="spellStart"/>
      <w:r w:rsidRPr="00EA72FE">
        <w:rPr>
          <w:sz w:val="22"/>
          <w:szCs w:val="22"/>
        </w:rPr>
        <w:t>partenariat</w:t>
      </w:r>
      <w:proofErr w:type="spellEnd"/>
      <w:r w:rsidRPr="00EA72FE">
        <w:rPr>
          <w:sz w:val="22"/>
          <w:szCs w:val="22"/>
        </w:rPr>
        <w:t xml:space="preserve"> dans le </w:t>
      </w:r>
      <w:proofErr w:type="spellStart"/>
      <w:r w:rsidRPr="00EA72FE">
        <w:rPr>
          <w:sz w:val="22"/>
          <w:szCs w:val="22"/>
        </w:rPr>
        <w:t>secteur</w:t>
      </w:r>
      <w:proofErr w:type="spellEnd"/>
      <w:r w:rsidRPr="00EA72FE">
        <w:rPr>
          <w:sz w:val="22"/>
          <w:szCs w:val="22"/>
        </w:rPr>
        <w:t xml:space="preserve"> de la </w:t>
      </w:r>
      <w:proofErr w:type="spellStart"/>
      <w:r w:rsidRPr="00EA72FE">
        <w:rPr>
          <w:sz w:val="22"/>
          <w:szCs w:val="22"/>
        </w:rPr>
        <w:t>pêche</w:t>
      </w:r>
      <w:proofErr w:type="spellEnd"/>
    </w:p>
    <w:p w14:paraId="4619BF83" w14:textId="77777777" w:rsidR="00EA72FE" w:rsidRPr="00EA72FE" w:rsidRDefault="00EA72FE" w:rsidP="00EA72FE">
      <w:pPr>
        <w:rPr>
          <w:sz w:val="22"/>
          <w:szCs w:val="22"/>
        </w:rPr>
      </w:pPr>
    </w:p>
    <w:p w14:paraId="64D4CBC5" w14:textId="77777777" w:rsidR="00EA72FE" w:rsidRPr="00EA72FE" w:rsidRDefault="00EA72FE" w:rsidP="00EA72FE">
      <w:pPr>
        <w:rPr>
          <w:sz w:val="22"/>
          <w:szCs w:val="22"/>
        </w:rPr>
      </w:pPr>
      <w:r w:rsidRPr="00EA72FE">
        <w:rPr>
          <w:sz w:val="22"/>
          <w:szCs w:val="22"/>
        </w:rPr>
        <w:t>Vänsterpartiet vill se ett hållbart och lokalt förankrat fiske. Att fiskefartyg från EU länder åker världen över för att fiska kan inte anses bidra till det hållbara fiske som EU vill att avtalet ska vila på. Vänsterpartiet menar därför att den svenska linjen ska vara att EU i förhandlingarna med Republiken Guinea-Bissau om ett nytt protokoll ska inrikta sig på att stödja lokalt hållbart fiske.”</w:t>
      </w:r>
    </w:p>
    <w:p w14:paraId="529A33D6" w14:textId="77777777" w:rsidR="00EA72FE" w:rsidRPr="00EA72FE" w:rsidRDefault="00EA72FE" w:rsidP="00EA72FE">
      <w:pPr>
        <w:rPr>
          <w:sz w:val="22"/>
          <w:szCs w:val="22"/>
        </w:rPr>
      </w:pPr>
    </w:p>
    <w:p w14:paraId="00C36878" w14:textId="77777777" w:rsidR="00EA72FE" w:rsidRPr="00EA72FE" w:rsidRDefault="00EA72FE" w:rsidP="00EA72FE">
      <w:pPr>
        <w:rPr>
          <w:sz w:val="22"/>
          <w:szCs w:val="22"/>
          <w:u w:val="single"/>
          <w:lang w:eastAsia="en-US"/>
        </w:rPr>
      </w:pPr>
      <w:r w:rsidRPr="00EA72FE">
        <w:rPr>
          <w:sz w:val="22"/>
          <w:szCs w:val="22"/>
          <w:u w:val="single"/>
        </w:rPr>
        <w:t>Miljöpartiet har anmält följande avvikande ståndpunkt:</w:t>
      </w:r>
    </w:p>
    <w:p w14:paraId="638B8142" w14:textId="77777777" w:rsidR="00EA72FE" w:rsidRPr="00EA72FE" w:rsidRDefault="00EA72FE" w:rsidP="00EA72FE">
      <w:pPr>
        <w:rPr>
          <w:sz w:val="22"/>
          <w:szCs w:val="22"/>
        </w:rPr>
      </w:pPr>
    </w:p>
    <w:p w14:paraId="79EAAD9F" w14:textId="77777777" w:rsidR="00EA72FE" w:rsidRPr="00EA72FE" w:rsidRDefault="00EA72FE" w:rsidP="00EA72FE">
      <w:pPr>
        <w:rPr>
          <w:sz w:val="22"/>
          <w:szCs w:val="22"/>
        </w:rPr>
      </w:pPr>
      <w:r w:rsidRPr="00EA72FE">
        <w:rPr>
          <w:sz w:val="22"/>
          <w:szCs w:val="22"/>
        </w:rPr>
        <w:t>”Vad gäller Corren 1 punkt två, vill vi i Miljöpartiet lämna en avvikande ståndpunkt enligt följande:</w:t>
      </w:r>
    </w:p>
    <w:p w14:paraId="3B13A09A" w14:textId="77777777" w:rsidR="00EA72FE" w:rsidRPr="00EA72FE" w:rsidRDefault="00EA72FE" w:rsidP="00EA72FE">
      <w:pPr>
        <w:rPr>
          <w:sz w:val="22"/>
          <w:szCs w:val="22"/>
        </w:rPr>
      </w:pPr>
    </w:p>
    <w:p w14:paraId="7B0506E3" w14:textId="77777777" w:rsidR="00EA72FE" w:rsidRPr="00EA72FE" w:rsidRDefault="00EA72FE" w:rsidP="00EA72FE">
      <w:pPr>
        <w:rPr>
          <w:sz w:val="22"/>
          <w:szCs w:val="22"/>
        </w:rPr>
      </w:pPr>
      <w:r w:rsidRPr="00EA72FE">
        <w:rPr>
          <w:sz w:val="22"/>
          <w:szCs w:val="22"/>
        </w:rPr>
        <w:t xml:space="preserve">Regeringen bör rösta NEJ. EU:s aktiviteter i området måste fullt ut stödja lokalt fiske, lokal </w:t>
      </w:r>
      <w:proofErr w:type="spellStart"/>
      <w:r w:rsidRPr="00EA72FE">
        <w:rPr>
          <w:sz w:val="22"/>
          <w:szCs w:val="22"/>
        </w:rPr>
        <w:t>matsäkerhet</w:t>
      </w:r>
      <w:proofErr w:type="spellEnd"/>
      <w:r w:rsidRPr="00EA72FE">
        <w:rPr>
          <w:sz w:val="22"/>
          <w:szCs w:val="22"/>
        </w:rPr>
        <w:t>, full transparens över fångster, hållbar förvaltning av fiskebestånd där försiktighetsprincipen följs strikt.”</w:t>
      </w:r>
    </w:p>
    <w:p w14:paraId="0AE63598" w14:textId="77777777" w:rsidR="00EA72FE" w:rsidRDefault="00EA72FE" w:rsidP="00EA72FE"/>
    <w:p w14:paraId="47018E31" w14:textId="77777777" w:rsidR="00EA72FE" w:rsidRDefault="00EA72FE" w:rsidP="00BC13ED">
      <w:pPr>
        <w:rPr>
          <w:b/>
          <w:bCs/>
        </w:rPr>
      </w:pPr>
    </w:p>
    <w:p w14:paraId="7E5BA491" w14:textId="71AE6688" w:rsidR="00EA72FE" w:rsidRDefault="00EA72FE" w:rsidP="00EA72FE">
      <w:pPr>
        <w:rPr>
          <w:b/>
          <w:bCs/>
        </w:rPr>
      </w:pPr>
      <w:r>
        <w:rPr>
          <w:b/>
          <w:bCs/>
        </w:rPr>
        <w:t>Skriftligt samråd med EU-nämnden avseende två annoteringar på utrikesområdet</w:t>
      </w:r>
    </w:p>
    <w:p w14:paraId="0D11B7A7" w14:textId="77777777" w:rsidR="00EA72FE" w:rsidRDefault="00EA72FE" w:rsidP="00EA72FE">
      <w:pPr>
        <w:pStyle w:val="Liststycke"/>
        <w:widowControl/>
        <w:numPr>
          <w:ilvl w:val="0"/>
          <w:numId w:val="17"/>
        </w:numPr>
        <w:contextualSpacing w:val="0"/>
        <w:rPr>
          <w:sz w:val="22"/>
          <w:szCs w:val="22"/>
        </w:rPr>
      </w:pPr>
      <w:r>
        <w:t>Antagande av rådsbeslut om ändring av rådets beslut om restriktiva åtgärder med anledning av ryska federationens olagliga erkännande, ockupation eller annektering av vissa icke-regeringskontrollerade områden i Ukraina</w:t>
      </w:r>
    </w:p>
    <w:p w14:paraId="7BBF4BC5" w14:textId="77777777" w:rsidR="00EA72FE" w:rsidRDefault="00EA72FE" w:rsidP="00EA72FE">
      <w:pPr>
        <w:pStyle w:val="Liststycke"/>
        <w:widowControl/>
        <w:numPr>
          <w:ilvl w:val="0"/>
          <w:numId w:val="17"/>
        </w:numPr>
        <w:contextualSpacing w:val="0"/>
      </w:pPr>
      <w:r>
        <w:t>Antagande av rådsbeslut om ändring av gemensam ståndpunkt 2001/931/GUSP om tillämpning av särskilda åtgärder i syfte att bekämpa terrorism</w:t>
      </w:r>
    </w:p>
    <w:p w14:paraId="3019A37E" w14:textId="058520D7" w:rsidR="00EA72FE" w:rsidRDefault="00EA72FE" w:rsidP="00EA72FE">
      <w:pPr>
        <w:rPr>
          <w:sz w:val="22"/>
          <w:szCs w:val="22"/>
        </w:rPr>
      </w:pPr>
      <w:r>
        <w:t>Samrådet avslutades den 14 februari 2024. Det fanns stöd för regeringens ståndpunkter.</w:t>
      </w:r>
      <w:r>
        <w:br/>
        <w:t>Ingen avvikande ståndpunkt har anmälts.</w:t>
      </w:r>
    </w:p>
    <w:p w14:paraId="048F0912" w14:textId="2562F783" w:rsidR="00EA72FE" w:rsidRDefault="00EA72FE" w:rsidP="00BC13ED">
      <w:pPr>
        <w:rPr>
          <w:b/>
          <w:bCs/>
        </w:rPr>
      </w:pPr>
    </w:p>
    <w:p w14:paraId="60BE19CE" w14:textId="77777777" w:rsidR="00EA72FE" w:rsidRDefault="00EA72FE" w:rsidP="00BC13ED">
      <w:pPr>
        <w:rPr>
          <w:b/>
          <w:bCs/>
        </w:rPr>
      </w:pPr>
    </w:p>
    <w:p w14:paraId="0BC22CC8" w14:textId="533D1785" w:rsidR="00EA72FE" w:rsidRPr="00EA72FE" w:rsidRDefault="00EA72FE" w:rsidP="00EA72FE">
      <w:pPr>
        <w:widowControl/>
        <w:rPr>
          <w:sz w:val="22"/>
          <w:szCs w:val="22"/>
        </w:rPr>
      </w:pPr>
      <w:r w:rsidRPr="00EA72FE">
        <w:rPr>
          <w:b/>
          <w:bCs/>
        </w:rPr>
        <w:t>Skriftlig</w:t>
      </w:r>
      <w:r>
        <w:rPr>
          <w:b/>
          <w:bCs/>
        </w:rPr>
        <w:t>t</w:t>
      </w:r>
      <w:r w:rsidRPr="00EA72FE">
        <w:rPr>
          <w:b/>
          <w:bCs/>
        </w:rPr>
        <w:t xml:space="preserve"> samråd med EU-nämnden avseende två annoteringar på utrikesområdet</w:t>
      </w:r>
    </w:p>
    <w:p w14:paraId="661CA2EC" w14:textId="2B5FA557" w:rsidR="00EA72FE" w:rsidRDefault="00EA72FE" w:rsidP="00EA72FE">
      <w:pPr>
        <w:pStyle w:val="Liststycke"/>
        <w:widowControl/>
        <w:numPr>
          <w:ilvl w:val="0"/>
          <w:numId w:val="16"/>
        </w:numPr>
        <w:contextualSpacing w:val="0"/>
        <w:rPr>
          <w:sz w:val="22"/>
          <w:szCs w:val="22"/>
        </w:rPr>
      </w:pPr>
      <w:r>
        <w:t>Slutsatser om Belarus</w:t>
      </w:r>
    </w:p>
    <w:p w14:paraId="73A32880" w14:textId="68E2101D" w:rsidR="00EA72FE" w:rsidRDefault="00EA72FE" w:rsidP="00EA72FE">
      <w:pPr>
        <w:pStyle w:val="Liststycke"/>
        <w:widowControl/>
        <w:numPr>
          <w:ilvl w:val="0"/>
          <w:numId w:val="16"/>
        </w:numPr>
        <w:contextualSpacing w:val="0"/>
      </w:pPr>
      <w:r>
        <w:t>Rådets beslut om inledande av Europeiska unionens sjöfartsskyddsinsats för att skydda friheten till sjöfart i samband med krisen i Röda havet (</w:t>
      </w:r>
      <w:proofErr w:type="spellStart"/>
      <w:r>
        <w:t>Eunavfor</w:t>
      </w:r>
      <w:proofErr w:type="spellEnd"/>
      <w:r>
        <w:t xml:space="preserve"> </w:t>
      </w:r>
      <w:proofErr w:type="spellStart"/>
      <w:r>
        <w:t>Aspides</w:t>
      </w:r>
      <w:proofErr w:type="spellEnd"/>
      <w:r>
        <w:t>)</w:t>
      </w:r>
    </w:p>
    <w:p w14:paraId="1EC2AF83" w14:textId="7FA5AEFA" w:rsidR="00EA72FE" w:rsidRDefault="00EA72FE" w:rsidP="00EA72FE">
      <w:pPr>
        <w:rPr>
          <w:sz w:val="22"/>
          <w:szCs w:val="22"/>
          <w:lang w:eastAsia="en-US"/>
        </w:rPr>
      </w:pPr>
      <w:r>
        <w:t xml:space="preserve">Samrådet avslutades den 5 februari för punkt 2 och den 14 februari för punkt 1. </w:t>
      </w:r>
      <w:r>
        <w:rPr>
          <w:lang w:eastAsia="en-US"/>
        </w:rPr>
        <w:t xml:space="preserve">Det fanns stöd för regeringens ståndpunkter. </w:t>
      </w:r>
    </w:p>
    <w:p w14:paraId="439120B8" w14:textId="4F4975FB" w:rsidR="00EA72FE" w:rsidRDefault="00EA72FE" w:rsidP="00EA72FE">
      <w:pPr>
        <w:widowControl/>
      </w:pPr>
    </w:p>
    <w:p w14:paraId="4F59EC49" w14:textId="77777777" w:rsidR="00EA72FE" w:rsidRPr="00EA72FE" w:rsidRDefault="00EA72FE" w:rsidP="00EA72FE">
      <w:pPr>
        <w:rPr>
          <w:sz w:val="22"/>
          <w:szCs w:val="22"/>
          <w:u w:val="single"/>
          <w:lang w:eastAsia="en-US"/>
        </w:rPr>
      </w:pPr>
      <w:r w:rsidRPr="00EA72FE">
        <w:rPr>
          <w:sz w:val="22"/>
          <w:szCs w:val="22"/>
          <w:u w:val="single"/>
          <w:lang w:eastAsia="en-US"/>
        </w:rPr>
        <w:t>Vänsterpartiet (V) har anmält följande avvikande ståndpunkt:</w:t>
      </w:r>
    </w:p>
    <w:p w14:paraId="47CA89F4" w14:textId="77777777" w:rsidR="00EA72FE" w:rsidRPr="00EA72FE" w:rsidRDefault="00EA72FE" w:rsidP="00EA72FE">
      <w:pPr>
        <w:rPr>
          <w:sz w:val="22"/>
          <w:szCs w:val="22"/>
        </w:rPr>
      </w:pPr>
    </w:p>
    <w:p w14:paraId="401B42E3" w14:textId="77777777" w:rsidR="00EA72FE" w:rsidRPr="00EA72FE" w:rsidRDefault="00EA72FE" w:rsidP="00EA72FE">
      <w:pPr>
        <w:rPr>
          <w:sz w:val="22"/>
          <w:szCs w:val="22"/>
        </w:rPr>
      </w:pPr>
      <w:r w:rsidRPr="00EA72FE">
        <w:rPr>
          <w:sz w:val="22"/>
          <w:szCs w:val="22"/>
        </w:rPr>
        <w:t xml:space="preserve">”Vänsterpartiet instämmer i </w:t>
      </w:r>
      <w:proofErr w:type="spellStart"/>
      <w:r w:rsidRPr="00EA72FE">
        <w:rPr>
          <w:sz w:val="22"/>
          <w:szCs w:val="22"/>
        </w:rPr>
        <w:t>MP:s</w:t>
      </w:r>
      <w:proofErr w:type="spellEnd"/>
      <w:r w:rsidRPr="00EA72FE">
        <w:rPr>
          <w:sz w:val="22"/>
          <w:szCs w:val="22"/>
        </w:rPr>
        <w:t xml:space="preserve"> avlämnade ståndpunkt den 5 februari.” </w:t>
      </w:r>
    </w:p>
    <w:p w14:paraId="53A5EE80" w14:textId="77777777" w:rsidR="00EA72FE" w:rsidRPr="00EA72FE" w:rsidRDefault="00EA72FE" w:rsidP="00EA72FE">
      <w:pPr>
        <w:rPr>
          <w:sz w:val="22"/>
          <w:szCs w:val="22"/>
          <w:u w:val="single"/>
        </w:rPr>
      </w:pPr>
    </w:p>
    <w:p w14:paraId="1FBB92CC" w14:textId="77777777" w:rsidR="00EA72FE" w:rsidRPr="00EA72FE" w:rsidRDefault="00EA72FE" w:rsidP="00EA72FE">
      <w:pPr>
        <w:rPr>
          <w:sz w:val="22"/>
          <w:szCs w:val="22"/>
        </w:rPr>
      </w:pPr>
      <w:r w:rsidRPr="00EA72FE">
        <w:rPr>
          <w:sz w:val="22"/>
          <w:szCs w:val="22"/>
        </w:rPr>
        <w:lastRenderedPageBreak/>
        <w:t>”Miljöpartiet menar att regeringen inte på ett fullvärdigt sätt har visat vad en EU-insats skulle innebära. Miljöpartiet anser att det är viktigt att upprätthålla fria sjövägar, samtidigt är det inte rimligt att regeringen går vidare med denna fråga utan att riksdagen är väl insatt i vad insatsen kommer att innebära och ha för avgränsningar. Regeringen har inte heller redovisat en konfliktanalys kring vilka konsekvenser som en EU-insats skulle få i en region där det nu finns stor risk för eskalering av våld. Miljöpartiet vill även framhålla att alla internationella militära insatser måste vara väl förankrade i folkrätten.</w:t>
      </w:r>
    </w:p>
    <w:p w14:paraId="79FB5DF8" w14:textId="77777777" w:rsidR="00EA72FE" w:rsidRPr="00EA72FE" w:rsidRDefault="00EA72FE" w:rsidP="00EA72FE">
      <w:pPr>
        <w:rPr>
          <w:sz w:val="22"/>
          <w:szCs w:val="22"/>
        </w:rPr>
      </w:pPr>
    </w:p>
    <w:p w14:paraId="3B50E656" w14:textId="77777777" w:rsidR="00EA72FE" w:rsidRPr="00EA72FE" w:rsidRDefault="00EA72FE" w:rsidP="00EA72FE">
      <w:pPr>
        <w:rPr>
          <w:sz w:val="22"/>
          <w:szCs w:val="22"/>
        </w:rPr>
      </w:pPr>
      <w:r w:rsidRPr="00EA72FE">
        <w:rPr>
          <w:sz w:val="22"/>
          <w:szCs w:val="22"/>
        </w:rPr>
        <w:t>En rimligare hantering hade varit att ha ett extra sammanträde i EU-nämnden och inte lämna detta till skriftligt förfarande, något som enbart bör vara förbehållet enklare frågor som ej är av principiell karaktär”</w:t>
      </w:r>
    </w:p>
    <w:p w14:paraId="406B27E7" w14:textId="69E69CB0" w:rsidR="00EA72FE" w:rsidRDefault="00EA72FE" w:rsidP="00BC13ED">
      <w:pPr>
        <w:rPr>
          <w:b/>
          <w:bCs/>
        </w:rPr>
      </w:pPr>
    </w:p>
    <w:p w14:paraId="4F15E8A0" w14:textId="168A100E" w:rsidR="00EA72FE" w:rsidRDefault="00EA72FE" w:rsidP="00BC13ED">
      <w:pPr>
        <w:rPr>
          <w:b/>
          <w:bCs/>
        </w:rPr>
      </w:pPr>
    </w:p>
    <w:p w14:paraId="499698F7" w14:textId="547C8C44" w:rsidR="00EA72FE" w:rsidRDefault="00EA72FE" w:rsidP="00BC13ED">
      <w:pPr>
        <w:rPr>
          <w:b/>
          <w:bCs/>
        </w:rPr>
      </w:pPr>
      <w:r>
        <w:rPr>
          <w:b/>
          <w:bCs/>
        </w:rPr>
        <w:t>Skriftligt samråd med EU-nämnden avseende</w:t>
      </w:r>
      <w:r w:rsidRPr="00EA72FE">
        <w:rPr>
          <w:b/>
          <w:bCs/>
        </w:rPr>
        <w:t xml:space="preserve"> troliga A-punkter v</w:t>
      </w:r>
      <w:r>
        <w:rPr>
          <w:b/>
          <w:bCs/>
        </w:rPr>
        <w:t>.</w:t>
      </w:r>
      <w:r w:rsidRPr="00EA72FE">
        <w:rPr>
          <w:b/>
          <w:bCs/>
        </w:rPr>
        <w:t xml:space="preserve"> 6</w:t>
      </w:r>
    </w:p>
    <w:p w14:paraId="2BC7ACBE" w14:textId="789C50A4" w:rsidR="00EA72FE" w:rsidRDefault="00EA72FE" w:rsidP="00BC13ED">
      <w:r>
        <w:t>Samrådet avslutades den 9 februari 2024. Det fanns stöd för regeringens ståndpunkter.</w:t>
      </w:r>
    </w:p>
    <w:p w14:paraId="5FEC52E8" w14:textId="2859ED9C" w:rsidR="00EA72FE" w:rsidRPr="00EA72FE" w:rsidRDefault="00EA72FE" w:rsidP="00BC13ED">
      <w:r>
        <w:t>Ingen avvikande ståndpunkt har anmälts.</w:t>
      </w:r>
    </w:p>
    <w:p w14:paraId="35D48BDA" w14:textId="3605EF6E" w:rsidR="00EA72FE" w:rsidRPr="00EA72FE" w:rsidRDefault="00EA72FE" w:rsidP="00BC13ED"/>
    <w:p w14:paraId="7F781ACE" w14:textId="3DA94AE5" w:rsidR="00EA72FE" w:rsidRDefault="00EA72FE" w:rsidP="00BC13ED">
      <w:pPr>
        <w:rPr>
          <w:b/>
          <w:bCs/>
        </w:rPr>
      </w:pPr>
    </w:p>
    <w:p w14:paraId="4F0B7687" w14:textId="61835FE7" w:rsidR="00EA72FE" w:rsidRDefault="00EA72FE" w:rsidP="00BC13ED">
      <w:pPr>
        <w:rPr>
          <w:b/>
          <w:bCs/>
        </w:rPr>
      </w:pPr>
      <w:r>
        <w:rPr>
          <w:b/>
          <w:bCs/>
        </w:rPr>
        <w:t>Skriftligt samråd med EU-nämnden avseende annotering på utrikesområdet</w:t>
      </w:r>
    </w:p>
    <w:p w14:paraId="230DCD45" w14:textId="6A2C7631" w:rsidR="00EA72FE" w:rsidRDefault="00EA72FE" w:rsidP="00EA72FE">
      <w:pPr>
        <w:widowControl/>
        <w:rPr>
          <w:b/>
          <w:bCs/>
        </w:rPr>
      </w:pPr>
      <w:r>
        <w:t>Antagande av rådsbeslut om ändring av rådets beslut om restriktiva åtgärder med hänsyn till Rysslands åtgärder som destabiliserar situationen i Ukraina.</w:t>
      </w:r>
      <w:r>
        <w:br/>
        <w:t>Samrådet avslutades den 7 februari 2024. Det fanns stöd för regeringens ståndpunkt.</w:t>
      </w:r>
      <w:r>
        <w:br/>
        <w:t>Ingen avvikande ståndpunkt har anmälts.</w:t>
      </w:r>
    </w:p>
    <w:p w14:paraId="30175FF1" w14:textId="0BC86C88" w:rsidR="00EA72FE" w:rsidRDefault="00EA72FE" w:rsidP="00BC13ED">
      <w:pPr>
        <w:rPr>
          <w:b/>
          <w:bCs/>
        </w:rPr>
      </w:pPr>
    </w:p>
    <w:p w14:paraId="22F857ED" w14:textId="77777777" w:rsidR="00EA72FE" w:rsidRDefault="00EA72FE" w:rsidP="00BC13ED">
      <w:pPr>
        <w:rPr>
          <w:b/>
          <w:bCs/>
        </w:rPr>
      </w:pPr>
    </w:p>
    <w:p w14:paraId="1131D1CF" w14:textId="5C8B8B5F" w:rsidR="00EA72FE" w:rsidRDefault="00EA72FE" w:rsidP="00BC13ED">
      <w:pPr>
        <w:rPr>
          <w:b/>
          <w:bCs/>
        </w:rPr>
      </w:pPr>
      <w:r>
        <w:rPr>
          <w:b/>
          <w:bCs/>
        </w:rPr>
        <w:t xml:space="preserve">Skriftligt samråd med EU-nämnden avseende </w:t>
      </w:r>
      <w:r w:rsidRPr="00EA72FE">
        <w:rPr>
          <w:b/>
          <w:bCs/>
        </w:rPr>
        <w:t>annotering</w:t>
      </w:r>
      <w:r>
        <w:rPr>
          <w:b/>
          <w:bCs/>
        </w:rPr>
        <w:t xml:space="preserve"> på</w:t>
      </w:r>
      <w:r w:rsidRPr="00EA72FE">
        <w:rPr>
          <w:b/>
          <w:bCs/>
        </w:rPr>
        <w:t xml:space="preserve"> utrikesområdet</w:t>
      </w:r>
    </w:p>
    <w:p w14:paraId="4AF835E4" w14:textId="6E503E28" w:rsidR="00EA72FE" w:rsidRDefault="00EA72FE" w:rsidP="00EA72FE">
      <w:pPr>
        <w:widowControl/>
      </w:pPr>
      <w:r>
        <w:t>Antagande av rådsbeslut om etablering av ny militär marin insats i Röda havet.</w:t>
      </w:r>
    </w:p>
    <w:p w14:paraId="169AF8D1" w14:textId="77777777" w:rsidR="00EA72FE" w:rsidRDefault="00EA72FE" w:rsidP="00EA72FE">
      <w:pPr>
        <w:rPr>
          <w:sz w:val="22"/>
          <w:szCs w:val="22"/>
        </w:rPr>
      </w:pPr>
      <w:r>
        <w:t xml:space="preserve">Samrådet avslutades den 5 februari 2024. Det fanns stöd för regeringens ståndpunkt. </w:t>
      </w:r>
    </w:p>
    <w:p w14:paraId="52483ABC" w14:textId="77777777" w:rsidR="00EA72FE" w:rsidRDefault="00EA72FE" w:rsidP="00EA72FE"/>
    <w:p w14:paraId="38022776" w14:textId="77777777" w:rsidR="00EA72FE" w:rsidRPr="00EA72FE" w:rsidRDefault="00EA72FE" w:rsidP="00EA72FE">
      <w:pPr>
        <w:rPr>
          <w:sz w:val="22"/>
          <w:szCs w:val="22"/>
          <w:u w:val="single"/>
        </w:rPr>
      </w:pPr>
      <w:r w:rsidRPr="00EA72FE">
        <w:rPr>
          <w:sz w:val="22"/>
          <w:szCs w:val="22"/>
          <w:u w:val="single"/>
        </w:rPr>
        <w:t>Miljöpartiet (MP) har anmält följande avvikande ståndpunkt:</w:t>
      </w:r>
    </w:p>
    <w:p w14:paraId="45B09DE7" w14:textId="77777777" w:rsidR="00EA72FE" w:rsidRPr="00EA72FE" w:rsidRDefault="00EA72FE" w:rsidP="00EA72FE">
      <w:pPr>
        <w:rPr>
          <w:sz w:val="22"/>
          <w:szCs w:val="22"/>
          <w:u w:val="single"/>
        </w:rPr>
      </w:pPr>
    </w:p>
    <w:p w14:paraId="23A67E10" w14:textId="77777777" w:rsidR="00EA72FE" w:rsidRPr="00EA72FE" w:rsidRDefault="00EA72FE" w:rsidP="00EA72FE">
      <w:pPr>
        <w:rPr>
          <w:sz w:val="22"/>
          <w:szCs w:val="22"/>
        </w:rPr>
      </w:pPr>
      <w:r w:rsidRPr="00EA72FE">
        <w:rPr>
          <w:sz w:val="22"/>
          <w:szCs w:val="22"/>
        </w:rPr>
        <w:t>”Miljöpartiet menar att regeringen inte på ett fullvärdigt sätt har visat vad en EU-insats skulle innebära. Miljöpartiet anser att det är viktigt att upprätthålla fria sjövägar, samtidigt är det inte rimligt att regeringen går vidare med denna fråga utan att riksdagen är väl insatt i vad insatsen kommer att innebära och ha för avgränsningar. Regeringen har inte heller redovisat en konfliktanalys kring vilka konsekvenser som en EU-insats skulle få i en region där det nu finns stor risk för eskalering av våld. Miljöpartiet vill även framhålla att alla internationella militära insatser måste vara väl förankrade i folkrätten.</w:t>
      </w:r>
    </w:p>
    <w:p w14:paraId="453EE8CE" w14:textId="77777777" w:rsidR="00EA72FE" w:rsidRPr="00EA72FE" w:rsidRDefault="00EA72FE" w:rsidP="00EA72FE">
      <w:pPr>
        <w:rPr>
          <w:sz w:val="22"/>
          <w:szCs w:val="22"/>
        </w:rPr>
      </w:pPr>
    </w:p>
    <w:p w14:paraId="1975FB22" w14:textId="77777777" w:rsidR="00EA72FE" w:rsidRPr="00EA72FE" w:rsidRDefault="00EA72FE" w:rsidP="00EA72FE">
      <w:pPr>
        <w:rPr>
          <w:sz w:val="22"/>
          <w:szCs w:val="22"/>
        </w:rPr>
      </w:pPr>
      <w:r w:rsidRPr="00EA72FE">
        <w:rPr>
          <w:sz w:val="22"/>
          <w:szCs w:val="22"/>
        </w:rPr>
        <w:t>En rimligare hantering hade varit att ha ett extra sammanträde i EU-nämnden och inte lämna detta till skriftligt förfarande, något som enbart bör vara förbehållet enklare frågor som ej är av principiell karaktär”</w:t>
      </w:r>
    </w:p>
    <w:p w14:paraId="176D7CA5" w14:textId="5E300817" w:rsidR="00EA72FE" w:rsidRPr="00EA72FE" w:rsidRDefault="00EA72FE" w:rsidP="00EA72FE">
      <w:pPr>
        <w:widowControl/>
        <w:rPr>
          <w:sz w:val="22"/>
          <w:szCs w:val="22"/>
        </w:rPr>
      </w:pPr>
    </w:p>
    <w:p w14:paraId="348379F0" w14:textId="77777777" w:rsidR="00EA72FE" w:rsidRDefault="00EA72FE" w:rsidP="00BC13ED">
      <w:pPr>
        <w:rPr>
          <w:b/>
          <w:bCs/>
        </w:rPr>
      </w:pPr>
    </w:p>
    <w:p w14:paraId="163FA665" w14:textId="2BFFD11F" w:rsidR="0048653C" w:rsidRDefault="00EA72FE" w:rsidP="00BC13ED">
      <w:r>
        <w:rPr>
          <w:b/>
          <w:bCs/>
        </w:rPr>
        <w:t xml:space="preserve">Skriftligt samråd med EU-nämnden avseende </w:t>
      </w:r>
      <w:r w:rsidRPr="00EA72FE">
        <w:rPr>
          <w:b/>
          <w:bCs/>
        </w:rPr>
        <w:t>rådsbeslut inom Energigemenskapen</w:t>
      </w:r>
      <w:r>
        <w:rPr>
          <w:b/>
          <w:bCs/>
        </w:rPr>
        <w:br/>
      </w:r>
      <w:r>
        <w:t>Samrådet avslutades den 5 februari 2024. Det fanns stöd för regeringens ståndpunkt.</w:t>
      </w:r>
    </w:p>
    <w:p w14:paraId="6D4C5263" w14:textId="7031F04E" w:rsidR="00EA72FE" w:rsidRPr="00EA72FE" w:rsidRDefault="00EA72FE" w:rsidP="00BC13ED">
      <w:r>
        <w:t>Ingen avvikande ståndpunkt har anmälts.</w:t>
      </w:r>
    </w:p>
    <w:p w14:paraId="29FEAA95" w14:textId="77777777" w:rsidR="00EA72FE" w:rsidRDefault="00EA72FE" w:rsidP="00EA72FE">
      <w:pPr>
        <w:rPr>
          <w:b/>
          <w:bCs/>
        </w:rPr>
      </w:pPr>
    </w:p>
    <w:p w14:paraId="524EF454" w14:textId="77777777" w:rsidR="00EA72FE" w:rsidRDefault="00EA72FE" w:rsidP="00EA72FE">
      <w:pPr>
        <w:rPr>
          <w:b/>
          <w:bCs/>
        </w:rPr>
      </w:pPr>
    </w:p>
    <w:p w14:paraId="3EB20EB2" w14:textId="57E09C74" w:rsidR="00EA72FE" w:rsidRDefault="00EA72FE" w:rsidP="00EA72FE">
      <w:pPr>
        <w:rPr>
          <w:b/>
          <w:bCs/>
        </w:rPr>
      </w:pPr>
      <w:r>
        <w:rPr>
          <w:b/>
          <w:bCs/>
        </w:rPr>
        <w:t xml:space="preserve">Skriftligt samråd med EU-nämnden avseende </w:t>
      </w:r>
      <w:r w:rsidRPr="00EA72FE">
        <w:rPr>
          <w:b/>
          <w:bCs/>
        </w:rPr>
        <w:t>troliga A-punkter v</w:t>
      </w:r>
      <w:r>
        <w:rPr>
          <w:b/>
          <w:bCs/>
        </w:rPr>
        <w:t>.</w:t>
      </w:r>
      <w:r w:rsidRPr="00EA72FE">
        <w:rPr>
          <w:b/>
          <w:bCs/>
        </w:rPr>
        <w:t xml:space="preserve"> 5</w:t>
      </w:r>
    </w:p>
    <w:p w14:paraId="024450AB" w14:textId="243F32E3" w:rsidR="00EA72FE" w:rsidRDefault="00EA72FE" w:rsidP="00BC13ED">
      <w:r>
        <w:t>Samrådet avslutades den 2 februari 2024. Det fanns stöd för regeringens ståndpunkter.</w:t>
      </w:r>
    </w:p>
    <w:p w14:paraId="5522C7BD" w14:textId="1FBBF08A" w:rsidR="00EA72FE" w:rsidRPr="00EA72FE" w:rsidRDefault="00EA72FE" w:rsidP="00BC13ED">
      <w:r>
        <w:t>Ingen avvikande ståndpunkt har anmälts.</w:t>
      </w:r>
    </w:p>
    <w:p w14:paraId="0DBBC5C7" w14:textId="77777777" w:rsidR="00EA72FE" w:rsidRDefault="00EA72FE" w:rsidP="00BC13ED">
      <w:pPr>
        <w:rPr>
          <w:b/>
          <w:bCs/>
        </w:rPr>
      </w:pPr>
    </w:p>
    <w:p w14:paraId="2FF9958E" w14:textId="77777777" w:rsidR="00EA72FE" w:rsidRDefault="00EA72FE" w:rsidP="00BC13ED">
      <w:pPr>
        <w:rPr>
          <w:b/>
          <w:bCs/>
        </w:rPr>
      </w:pPr>
    </w:p>
    <w:p w14:paraId="3C6D0DAA" w14:textId="77777777" w:rsidR="00EA72FE" w:rsidRDefault="00EA72FE" w:rsidP="00BC13ED">
      <w:pPr>
        <w:rPr>
          <w:b/>
          <w:bCs/>
        </w:rPr>
      </w:pPr>
    </w:p>
    <w:p w14:paraId="67D9DC01" w14:textId="58F50887" w:rsidR="0048653C" w:rsidRDefault="00EA72FE" w:rsidP="00BC13ED">
      <w:pPr>
        <w:rPr>
          <w:b/>
          <w:bCs/>
        </w:rPr>
      </w:pPr>
      <w:r>
        <w:rPr>
          <w:b/>
          <w:bCs/>
        </w:rPr>
        <w:t>Skriftligt samråd med EU-nämnden avseende</w:t>
      </w:r>
      <w:r w:rsidRPr="0048653C">
        <w:rPr>
          <w:b/>
          <w:bCs/>
        </w:rPr>
        <w:t xml:space="preserve"> </w:t>
      </w:r>
      <w:r w:rsidRPr="00EA72FE">
        <w:rPr>
          <w:b/>
          <w:bCs/>
        </w:rPr>
        <w:t xml:space="preserve">annotering </w:t>
      </w:r>
      <w:r>
        <w:rPr>
          <w:b/>
          <w:bCs/>
        </w:rPr>
        <w:t xml:space="preserve">på </w:t>
      </w:r>
      <w:r w:rsidRPr="00EA72FE">
        <w:rPr>
          <w:b/>
          <w:bCs/>
        </w:rPr>
        <w:t xml:space="preserve">utrikesområdet </w:t>
      </w:r>
    </w:p>
    <w:p w14:paraId="73A1D227" w14:textId="77777777" w:rsidR="00EA72FE" w:rsidRPr="00EA72FE" w:rsidRDefault="00EA72FE" w:rsidP="00EA72FE">
      <w:pPr>
        <w:widowControl/>
        <w:rPr>
          <w:sz w:val="22"/>
          <w:szCs w:val="22"/>
        </w:rPr>
      </w:pPr>
      <w:proofErr w:type="spellStart"/>
      <w:r>
        <w:t>Partenariat</w:t>
      </w:r>
      <w:proofErr w:type="spellEnd"/>
      <w:r>
        <w:t xml:space="preserve"> global et </w:t>
      </w:r>
      <w:proofErr w:type="spellStart"/>
      <w:r>
        <w:t>stratégique</w:t>
      </w:r>
      <w:proofErr w:type="spellEnd"/>
      <w:r>
        <w:t xml:space="preserve"> avec </w:t>
      </w:r>
      <w:proofErr w:type="spellStart"/>
      <w:r>
        <w:t>l’Égypte</w:t>
      </w:r>
      <w:proofErr w:type="spellEnd"/>
      <w:r>
        <w:t xml:space="preserve">: </w:t>
      </w:r>
      <w:proofErr w:type="spellStart"/>
      <w:r>
        <w:t>Autorisation</w:t>
      </w:r>
      <w:proofErr w:type="spellEnd"/>
      <w:r>
        <w:t xml:space="preserve"> de </w:t>
      </w:r>
      <w:proofErr w:type="spellStart"/>
      <w:r>
        <w:t>signer</w:t>
      </w:r>
      <w:proofErr w:type="spellEnd"/>
      <w:r>
        <w:t xml:space="preserve"> </w:t>
      </w:r>
      <w:proofErr w:type="spellStart"/>
      <w:r>
        <w:t>un</w:t>
      </w:r>
      <w:proofErr w:type="spellEnd"/>
      <w:r>
        <w:t xml:space="preserve"> instrument non </w:t>
      </w:r>
      <w:proofErr w:type="spellStart"/>
      <w:r>
        <w:t>contraignant</w:t>
      </w:r>
      <w:proofErr w:type="spellEnd"/>
    </w:p>
    <w:p w14:paraId="4A8D1894" w14:textId="04A4E469" w:rsidR="00EA72FE" w:rsidRDefault="00EA72FE" w:rsidP="00EA72FE">
      <w:pPr>
        <w:rPr>
          <w:sz w:val="22"/>
          <w:szCs w:val="22"/>
        </w:rPr>
      </w:pPr>
      <w:r>
        <w:t>Samrådet avslutades den 2 februari 2024. Det fanns stöd för regeringens ståndpunkt.</w:t>
      </w:r>
      <w:r>
        <w:br/>
      </w:r>
    </w:p>
    <w:p w14:paraId="21F4C7ED" w14:textId="77777777" w:rsidR="00EA72FE" w:rsidRPr="00EA72FE" w:rsidRDefault="00EA72FE" w:rsidP="00EA72FE">
      <w:pPr>
        <w:rPr>
          <w:sz w:val="22"/>
          <w:szCs w:val="22"/>
          <w:u w:val="single"/>
        </w:rPr>
      </w:pPr>
      <w:r w:rsidRPr="00EA72FE">
        <w:rPr>
          <w:sz w:val="22"/>
          <w:szCs w:val="22"/>
          <w:u w:val="single"/>
        </w:rPr>
        <w:t>Vänsterpartiet har anmält följande avvikande ståndpunkt:</w:t>
      </w:r>
    </w:p>
    <w:p w14:paraId="46A680A0" w14:textId="77777777" w:rsidR="00EA72FE" w:rsidRPr="00EA72FE" w:rsidRDefault="00EA72FE" w:rsidP="00EA72FE">
      <w:pPr>
        <w:rPr>
          <w:sz w:val="22"/>
          <w:szCs w:val="22"/>
        </w:rPr>
      </w:pPr>
    </w:p>
    <w:p w14:paraId="7CA1566F" w14:textId="77777777" w:rsidR="00EA72FE" w:rsidRPr="00EA72FE" w:rsidRDefault="00EA72FE" w:rsidP="00EA72FE">
      <w:pPr>
        <w:rPr>
          <w:sz w:val="22"/>
          <w:szCs w:val="22"/>
        </w:rPr>
      </w:pPr>
      <w:r w:rsidRPr="00EA72FE">
        <w:rPr>
          <w:sz w:val="22"/>
          <w:szCs w:val="22"/>
        </w:rPr>
        <w:t>”Sverige borde rösta nej till punkten om gemensam deklaration mellan EU och Egypten så länge mänskliga rättigheter kränks.”</w:t>
      </w:r>
    </w:p>
    <w:p w14:paraId="7AD97B45" w14:textId="44DB3F80" w:rsidR="00EA72FE" w:rsidRDefault="00EA72FE" w:rsidP="00EA72FE"/>
    <w:p w14:paraId="31032A13" w14:textId="6171E11C" w:rsidR="0048653C" w:rsidRDefault="0048653C" w:rsidP="00BC13ED">
      <w:pPr>
        <w:rPr>
          <w:b/>
          <w:bCs/>
        </w:rPr>
      </w:pPr>
    </w:p>
    <w:p w14:paraId="5F6EEFAE" w14:textId="7DDD8406" w:rsidR="00EA72FE" w:rsidRDefault="00EA72FE" w:rsidP="00EA72FE">
      <w:pPr>
        <w:rPr>
          <w:b/>
          <w:bCs/>
        </w:rPr>
      </w:pPr>
      <w:r>
        <w:rPr>
          <w:b/>
          <w:bCs/>
        </w:rPr>
        <w:t>Skriftligt samråd med EU-nämnden avseende</w:t>
      </w:r>
      <w:r w:rsidRPr="0048653C">
        <w:rPr>
          <w:b/>
          <w:bCs/>
        </w:rPr>
        <w:t xml:space="preserve"> </w:t>
      </w:r>
      <w:r>
        <w:rPr>
          <w:b/>
          <w:bCs/>
        </w:rPr>
        <w:t>t</w:t>
      </w:r>
      <w:r w:rsidRPr="00EA72FE">
        <w:rPr>
          <w:b/>
          <w:bCs/>
        </w:rPr>
        <w:t>vå annoteringar på utrikesområdet</w:t>
      </w:r>
    </w:p>
    <w:p w14:paraId="1474D168" w14:textId="3DEDBFAD" w:rsidR="00EA72FE" w:rsidRDefault="00EA72FE" w:rsidP="00EA72FE">
      <w:pPr>
        <w:pStyle w:val="Liststycke"/>
        <w:numPr>
          <w:ilvl w:val="0"/>
          <w:numId w:val="10"/>
        </w:numPr>
      </w:pPr>
      <w:r>
        <w:t>Antagande av rådsbeslut om ändring av rådets beslut om restriktiva åtgärder med hänsyn till situationen i Zimbabwe</w:t>
      </w:r>
    </w:p>
    <w:p w14:paraId="6092391A" w14:textId="1FFD97FF" w:rsidR="00EA72FE" w:rsidRDefault="00EA72FE" w:rsidP="00EA72FE">
      <w:pPr>
        <w:widowControl/>
        <w:numPr>
          <w:ilvl w:val="0"/>
          <w:numId w:val="10"/>
        </w:numPr>
      </w:pPr>
      <w:r>
        <w:t>Antagande av rådsbeslut om ändring av rådets beslut om restriktiva åtgärder med anledning av situationen i Guatemala</w:t>
      </w:r>
    </w:p>
    <w:p w14:paraId="1AD90A45" w14:textId="77777777" w:rsidR="00EA72FE" w:rsidRDefault="00EA72FE" w:rsidP="00EA72FE">
      <w:pPr>
        <w:rPr>
          <w:sz w:val="22"/>
          <w:szCs w:val="22"/>
        </w:rPr>
      </w:pPr>
      <w:r>
        <w:t>Samrådet avslutades den 31 januari 2024. Det fanns stöd för regeringens ståndpunkter.</w:t>
      </w:r>
    </w:p>
    <w:p w14:paraId="5EBCD346" w14:textId="7487B647" w:rsidR="00EA72FE" w:rsidRDefault="00EA72FE" w:rsidP="00EA72FE">
      <w:pPr>
        <w:widowControl/>
      </w:pPr>
      <w:r>
        <w:t>Ingen avvikande ståndpunkt har anmälts.</w:t>
      </w:r>
    </w:p>
    <w:p w14:paraId="68D5D094" w14:textId="64A58EBB" w:rsidR="0048653C" w:rsidRDefault="0048653C" w:rsidP="00BC13ED">
      <w:pPr>
        <w:rPr>
          <w:b/>
          <w:bCs/>
        </w:rPr>
      </w:pPr>
    </w:p>
    <w:p w14:paraId="4759BF9F" w14:textId="77777777" w:rsidR="00EA72FE" w:rsidRDefault="00EA72FE" w:rsidP="00BC13ED">
      <w:pPr>
        <w:rPr>
          <w:b/>
          <w:bCs/>
        </w:rPr>
      </w:pPr>
    </w:p>
    <w:p w14:paraId="42185728" w14:textId="17A41CAA" w:rsidR="0048653C" w:rsidRDefault="0048653C" w:rsidP="00BC13ED">
      <w:pPr>
        <w:rPr>
          <w:b/>
          <w:bCs/>
        </w:rPr>
      </w:pPr>
      <w:r>
        <w:rPr>
          <w:b/>
          <w:bCs/>
        </w:rPr>
        <w:t>Skriftlig</w:t>
      </w:r>
      <w:r w:rsidR="00EA72FE">
        <w:rPr>
          <w:b/>
          <w:bCs/>
        </w:rPr>
        <w:t>t</w:t>
      </w:r>
      <w:r>
        <w:rPr>
          <w:b/>
          <w:bCs/>
        </w:rPr>
        <w:t xml:space="preserve"> samråd med EU-nämnden avseende</w:t>
      </w:r>
      <w:r w:rsidRPr="0048653C">
        <w:rPr>
          <w:b/>
          <w:bCs/>
        </w:rPr>
        <w:t xml:space="preserve"> troliga A-punkter v</w:t>
      </w:r>
      <w:r>
        <w:rPr>
          <w:b/>
          <w:bCs/>
        </w:rPr>
        <w:t>.</w:t>
      </w:r>
      <w:r w:rsidRPr="0048653C">
        <w:rPr>
          <w:b/>
          <w:bCs/>
        </w:rPr>
        <w:t xml:space="preserve"> 4 </w:t>
      </w:r>
      <w:r w:rsidR="00EA72FE">
        <w:rPr>
          <w:b/>
          <w:bCs/>
        </w:rPr>
        <w:t>–</w:t>
      </w:r>
      <w:r w:rsidRPr="0048653C">
        <w:rPr>
          <w:b/>
          <w:bCs/>
        </w:rPr>
        <w:t xml:space="preserve"> </w:t>
      </w:r>
      <w:proofErr w:type="spellStart"/>
      <w:r w:rsidRPr="0048653C">
        <w:rPr>
          <w:b/>
          <w:bCs/>
        </w:rPr>
        <w:t>kompl</w:t>
      </w:r>
      <w:proofErr w:type="spellEnd"/>
      <w:r w:rsidRPr="0048653C">
        <w:rPr>
          <w:b/>
          <w:bCs/>
        </w:rPr>
        <w:t>.</w:t>
      </w:r>
    </w:p>
    <w:p w14:paraId="54DFB63E" w14:textId="186A6546" w:rsidR="0048653C" w:rsidRDefault="0048653C" w:rsidP="00BC13ED">
      <w:r>
        <w:t xml:space="preserve">Samrådet avslutades den 29 januari 2024. Det fanns stöd för regeringens ståndpunkt. </w:t>
      </w:r>
    </w:p>
    <w:p w14:paraId="15AD556E" w14:textId="525F3D02" w:rsidR="0048653C" w:rsidRDefault="0048653C" w:rsidP="00BC13ED">
      <w:r>
        <w:t>Ingen avvikande ståndpunkt har anmälts.</w:t>
      </w:r>
    </w:p>
    <w:p w14:paraId="2AB45A35" w14:textId="63F56CFB" w:rsidR="0048653C" w:rsidRDefault="0048653C" w:rsidP="00BC13ED"/>
    <w:p w14:paraId="5962CF32" w14:textId="3BB260EE" w:rsidR="0048653C" w:rsidRDefault="0048653C" w:rsidP="00BC13ED"/>
    <w:p w14:paraId="453D52C4" w14:textId="5C9D0DE8" w:rsidR="00EA72FE" w:rsidRDefault="00EA72FE" w:rsidP="00BC13ED"/>
    <w:p w14:paraId="102B5BEB" w14:textId="77777777" w:rsidR="00EA72FE" w:rsidRPr="0048653C" w:rsidRDefault="00EA72FE" w:rsidP="00BC13ED"/>
    <w:sectPr w:rsidR="00EA72FE" w:rsidRPr="0048653C"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6"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9"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1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16B"/>
    <w:rsid w:val="00027C77"/>
    <w:rsid w:val="00030152"/>
    <w:rsid w:val="00030298"/>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F9C"/>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6A2B"/>
    <w:rsid w:val="003A0314"/>
    <w:rsid w:val="003A0DC2"/>
    <w:rsid w:val="003A0E77"/>
    <w:rsid w:val="003A0E8F"/>
    <w:rsid w:val="003A1AC8"/>
    <w:rsid w:val="003A1FD6"/>
    <w:rsid w:val="003A233F"/>
    <w:rsid w:val="003A2AC6"/>
    <w:rsid w:val="003A3984"/>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4F0"/>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281E"/>
    <w:rsid w:val="0058354B"/>
    <w:rsid w:val="00583B4B"/>
    <w:rsid w:val="00583C67"/>
    <w:rsid w:val="00584750"/>
    <w:rsid w:val="0058488F"/>
    <w:rsid w:val="00584DB5"/>
    <w:rsid w:val="00585720"/>
    <w:rsid w:val="00585BEE"/>
    <w:rsid w:val="00585C22"/>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5F1A"/>
    <w:rsid w:val="005E63C2"/>
    <w:rsid w:val="005E7F70"/>
    <w:rsid w:val="005F0351"/>
    <w:rsid w:val="005F04F6"/>
    <w:rsid w:val="005F0CEF"/>
    <w:rsid w:val="005F168D"/>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E4D"/>
    <w:rsid w:val="00643A8F"/>
    <w:rsid w:val="00643BB2"/>
    <w:rsid w:val="00643C5D"/>
    <w:rsid w:val="0064406F"/>
    <w:rsid w:val="006447AA"/>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4B58"/>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13A"/>
    <w:rsid w:val="00E603E3"/>
    <w:rsid w:val="00E6087B"/>
    <w:rsid w:val="00E61B37"/>
    <w:rsid w:val="00E62553"/>
    <w:rsid w:val="00E628CA"/>
    <w:rsid w:val="00E630EB"/>
    <w:rsid w:val="00E6478D"/>
    <w:rsid w:val="00E65740"/>
    <w:rsid w:val="00E65DBD"/>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0FF0"/>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82</TotalTime>
  <Pages>9</Pages>
  <Words>1899</Words>
  <Characters>11039</Characters>
  <Application>Microsoft Office Word</Application>
  <DocSecurity>0</DocSecurity>
  <Lines>1379</Lines>
  <Paragraphs>359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10</cp:revision>
  <cp:lastPrinted>2023-12-19T08:01:00Z</cp:lastPrinted>
  <dcterms:created xsi:type="dcterms:W3CDTF">2024-02-16T13:54:00Z</dcterms:created>
  <dcterms:modified xsi:type="dcterms:W3CDTF">2024-02-21T14:08:00Z</dcterms:modified>
</cp:coreProperties>
</file>