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A8D7D" w14:textId="77777777" w:rsidR="00FB32B9" w:rsidRDefault="0099400B" w:rsidP="00FB32B9">
      <w:pPr>
        <w:pStyle w:val="UDrubrik"/>
        <w:tabs>
          <w:tab w:val="left" w:pos="1701"/>
          <w:tab w:val="left" w:pos="1985"/>
        </w:tabs>
        <w:rPr>
          <w:rFonts w:cs="Arial"/>
          <w:sz w:val="28"/>
        </w:rPr>
      </w:pPr>
      <w:bookmarkStart w:id="0" w:name="_GoBack"/>
      <w:bookmarkEnd w:id="0"/>
    </w:p>
    <w:p w14:paraId="62AA8D7E" w14:textId="77777777" w:rsidR="00FB32B9" w:rsidRDefault="0099400B" w:rsidP="00FB32B9">
      <w:pPr>
        <w:pStyle w:val="UDrubrik"/>
        <w:tabs>
          <w:tab w:val="left" w:pos="1701"/>
          <w:tab w:val="left" w:pos="1985"/>
        </w:tabs>
        <w:rPr>
          <w:rFonts w:cs="Arial"/>
          <w:sz w:val="28"/>
        </w:rPr>
      </w:pPr>
    </w:p>
    <w:p w14:paraId="62AA8D7F" w14:textId="77777777" w:rsidR="00FB32B9" w:rsidRDefault="0099400B" w:rsidP="00FB32B9">
      <w:pPr>
        <w:pStyle w:val="UDrubrik"/>
        <w:tabs>
          <w:tab w:val="left" w:pos="1701"/>
          <w:tab w:val="left" w:pos="1985"/>
        </w:tabs>
        <w:rPr>
          <w:rFonts w:cs="Arial"/>
          <w:sz w:val="28"/>
        </w:rPr>
      </w:pPr>
    </w:p>
    <w:p w14:paraId="62AA8D80" w14:textId="77777777" w:rsidR="00FB32B9" w:rsidRDefault="0099400B" w:rsidP="00FB32B9">
      <w:pPr>
        <w:pStyle w:val="UDrubrik"/>
        <w:tabs>
          <w:tab w:val="left" w:pos="1701"/>
          <w:tab w:val="left" w:pos="1985"/>
        </w:tabs>
        <w:rPr>
          <w:rFonts w:cs="Arial"/>
          <w:sz w:val="28"/>
        </w:rPr>
      </w:pPr>
    </w:p>
    <w:p w14:paraId="62AA8D81" w14:textId="19FFB3FB" w:rsidR="00FB32B9" w:rsidRDefault="00510BBF" w:rsidP="00FB32B9">
      <w:pPr>
        <w:pStyle w:val="UDrubrik"/>
        <w:tabs>
          <w:tab w:val="left" w:pos="1701"/>
          <w:tab w:val="left" w:pos="1985"/>
        </w:tabs>
        <w:rPr>
          <w:rFonts w:cs="Arial"/>
          <w:sz w:val="28"/>
        </w:rPr>
      </w:pPr>
      <w:r>
        <w:rPr>
          <w:rFonts w:cs="Arial"/>
          <w:sz w:val="28"/>
        </w:rPr>
        <w:t xml:space="preserve">Troliga A-punkter inför kommande rådsmöten som </w:t>
      </w:r>
      <w:r w:rsidR="0012527D">
        <w:rPr>
          <w:rFonts w:cs="Arial"/>
          <w:sz w:val="28"/>
        </w:rPr>
        <w:t>förväntas godkännas</w:t>
      </w:r>
      <w:r>
        <w:rPr>
          <w:rFonts w:cs="Arial"/>
          <w:sz w:val="28"/>
        </w:rPr>
        <w:t xml:space="preserve"> vid </w:t>
      </w:r>
      <w:r w:rsidR="0012527D">
        <w:rPr>
          <w:rFonts w:cs="Arial"/>
          <w:sz w:val="28"/>
        </w:rPr>
        <w:t>Coreper II</w:t>
      </w:r>
      <w:r>
        <w:rPr>
          <w:rFonts w:cs="Arial"/>
          <w:sz w:val="28"/>
        </w:rPr>
        <w:t xml:space="preserve"> den</w:t>
      </w:r>
      <w:r w:rsidR="0012527D">
        <w:rPr>
          <w:rFonts w:cs="Arial"/>
          <w:sz w:val="28"/>
        </w:rPr>
        <w:t xml:space="preserve"> 12 oktober 2016</w:t>
      </w:r>
      <w:r>
        <w:rPr>
          <w:rFonts w:cs="Arial"/>
          <w:sz w:val="28"/>
        </w:rPr>
        <w:t>.</w:t>
      </w:r>
    </w:p>
    <w:p w14:paraId="62AA8D82" w14:textId="77777777" w:rsidR="00FB32B9" w:rsidRDefault="0099400B" w:rsidP="00FB32B9">
      <w:pPr>
        <w:pStyle w:val="Brdtext"/>
      </w:pPr>
    </w:p>
    <w:p w14:paraId="62AA8D84" w14:textId="77777777" w:rsidR="00FB32B9" w:rsidRDefault="00510BBF">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62AA8D85" w14:textId="77777777" w:rsidR="00D957FB" w:rsidRPr="00283DF3" w:rsidRDefault="00510BBF">
          <w:pPr>
            <w:pStyle w:val="Innehllsfrteckningsrubrik"/>
            <w:rPr>
              <w:color w:val="auto"/>
              <w:lang w:val="sv-SE"/>
            </w:rPr>
          </w:pPr>
          <w:r w:rsidRPr="00283DF3">
            <w:rPr>
              <w:color w:val="auto"/>
              <w:lang w:val="sv-SE"/>
            </w:rPr>
            <w:t>Innehållsförteckning</w:t>
          </w:r>
        </w:p>
        <w:p w14:paraId="62AA8D86" w14:textId="77777777" w:rsidR="00DA7250" w:rsidRPr="00283DF3" w:rsidRDefault="0099400B" w:rsidP="00DA7250">
          <w:pPr>
            <w:rPr>
              <w:lang w:eastAsia="ja-JP"/>
            </w:rPr>
          </w:pPr>
        </w:p>
        <w:p w14:paraId="7629895F" w14:textId="77777777" w:rsidR="00946D8E" w:rsidRDefault="00510BBF">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64033475" w:history="1">
            <w:r w:rsidR="00946D8E" w:rsidRPr="00997B74">
              <w:rPr>
                <w:rStyle w:val="Hyperlnk"/>
                <w:noProof/>
              </w:rPr>
              <w:t>1.</w:t>
            </w:r>
            <w:r w:rsidR="00946D8E">
              <w:rPr>
                <w:rFonts w:asciiTheme="minorHAnsi" w:eastAsiaTheme="minorEastAsia" w:hAnsiTheme="minorHAnsi" w:cstheme="minorBidi"/>
                <w:noProof/>
                <w:lang w:eastAsia="sv-SE"/>
              </w:rPr>
              <w:tab/>
            </w:r>
            <w:r w:rsidR="00946D8E" w:rsidRPr="00997B74">
              <w:rPr>
                <w:rStyle w:val="Hyperlnk"/>
                <w:noProof/>
              </w:rPr>
              <w:t>Case before the Court of Justice of the European Union Case C-423/16 P (HX against Council of the European Union)</w:t>
            </w:r>
            <w:r w:rsidR="00946D8E">
              <w:rPr>
                <w:noProof/>
                <w:webHidden/>
              </w:rPr>
              <w:tab/>
            </w:r>
            <w:r w:rsidR="00946D8E">
              <w:rPr>
                <w:noProof/>
                <w:webHidden/>
              </w:rPr>
              <w:fldChar w:fldCharType="begin"/>
            </w:r>
            <w:r w:rsidR="00946D8E">
              <w:rPr>
                <w:noProof/>
                <w:webHidden/>
              </w:rPr>
              <w:instrText xml:space="preserve"> PAGEREF _Toc464033475 \h </w:instrText>
            </w:r>
            <w:r w:rsidR="00946D8E">
              <w:rPr>
                <w:noProof/>
                <w:webHidden/>
              </w:rPr>
            </w:r>
            <w:r w:rsidR="00946D8E">
              <w:rPr>
                <w:noProof/>
                <w:webHidden/>
              </w:rPr>
              <w:fldChar w:fldCharType="separate"/>
            </w:r>
            <w:r w:rsidR="00946D8E">
              <w:rPr>
                <w:noProof/>
                <w:webHidden/>
              </w:rPr>
              <w:t>4</w:t>
            </w:r>
            <w:r w:rsidR="00946D8E">
              <w:rPr>
                <w:noProof/>
                <w:webHidden/>
              </w:rPr>
              <w:fldChar w:fldCharType="end"/>
            </w:r>
          </w:hyperlink>
        </w:p>
        <w:p w14:paraId="3287E88A" w14:textId="77777777" w:rsidR="00946D8E" w:rsidRDefault="0099400B">
          <w:pPr>
            <w:pStyle w:val="Innehll1"/>
            <w:tabs>
              <w:tab w:val="left" w:pos="440"/>
              <w:tab w:val="right" w:leader="dot" w:pos="9062"/>
            </w:tabs>
            <w:rPr>
              <w:rFonts w:asciiTheme="minorHAnsi" w:eastAsiaTheme="minorEastAsia" w:hAnsiTheme="minorHAnsi" w:cstheme="minorBidi"/>
              <w:noProof/>
              <w:lang w:eastAsia="sv-SE"/>
            </w:rPr>
          </w:pPr>
          <w:hyperlink w:anchor="_Toc464033476" w:history="1">
            <w:r w:rsidR="00946D8E" w:rsidRPr="00997B74">
              <w:rPr>
                <w:rStyle w:val="Hyperlnk"/>
                <w:noProof/>
              </w:rPr>
              <w:t>2.</w:t>
            </w:r>
            <w:r w:rsidR="00946D8E">
              <w:rPr>
                <w:rFonts w:asciiTheme="minorHAnsi" w:eastAsiaTheme="minorEastAsia" w:hAnsiTheme="minorHAnsi" w:cstheme="minorBidi"/>
                <w:noProof/>
                <w:lang w:eastAsia="sv-SE"/>
              </w:rPr>
              <w:tab/>
            </w:r>
            <w:r w:rsidR="00946D8E" w:rsidRPr="00997B74">
              <w:rPr>
                <w:rStyle w:val="Hyperlnk"/>
                <w:noProof/>
              </w:rPr>
              <w:t>Case before the EU General Court Case T-408/16, HX v. Council of the European Union</w:t>
            </w:r>
            <w:r w:rsidR="00946D8E">
              <w:rPr>
                <w:noProof/>
                <w:webHidden/>
              </w:rPr>
              <w:tab/>
            </w:r>
            <w:r w:rsidR="00946D8E">
              <w:rPr>
                <w:noProof/>
                <w:webHidden/>
              </w:rPr>
              <w:fldChar w:fldCharType="begin"/>
            </w:r>
            <w:r w:rsidR="00946D8E">
              <w:rPr>
                <w:noProof/>
                <w:webHidden/>
              </w:rPr>
              <w:instrText xml:space="preserve"> PAGEREF _Toc464033476 \h </w:instrText>
            </w:r>
            <w:r w:rsidR="00946D8E">
              <w:rPr>
                <w:noProof/>
                <w:webHidden/>
              </w:rPr>
            </w:r>
            <w:r w:rsidR="00946D8E">
              <w:rPr>
                <w:noProof/>
                <w:webHidden/>
              </w:rPr>
              <w:fldChar w:fldCharType="separate"/>
            </w:r>
            <w:r w:rsidR="00946D8E">
              <w:rPr>
                <w:noProof/>
                <w:webHidden/>
              </w:rPr>
              <w:t>4</w:t>
            </w:r>
            <w:r w:rsidR="00946D8E">
              <w:rPr>
                <w:noProof/>
                <w:webHidden/>
              </w:rPr>
              <w:fldChar w:fldCharType="end"/>
            </w:r>
          </w:hyperlink>
        </w:p>
        <w:p w14:paraId="22F0C6AF" w14:textId="77777777" w:rsidR="00946D8E" w:rsidRDefault="0099400B">
          <w:pPr>
            <w:pStyle w:val="Innehll1"/>
            <w:tabs>
              <w:tab w:val="left" w:pos="440"/>
              <w:tab w:val="right" w:leader="dot" w:pos="9062"/>
            </w:tabs>
            <w:rPr>
              <w:rFonts w:asciiTheme="minorHAnsi" w:eastAsiaTheme="minorEastAsia" w:hAnsiTheme="minorHAnsi" w:cstheme="minorBidi"/>
              <w:noProof/>
              <w:lang w:eastAsia="sv-SE"/>
            </w:rPr>
          </w:pPr>
          <w:hyperlink w:anchor="_Toc464033477" w:history="1">
            <w:r w:rsidR="00946D8E" w:rsidRPr="00997B74">
              <w:rPr>
                <w:rStyle w:val="Hyperlnk"/>
                <w:noProof/>
              </w:rPr>
              <w:t>3.</w:t>
            </w:r>
            <w:r w:rsidR="00946D8E">
              <w:rPr>
                <w:rFonts w:asciiTheme="minorHAnsi" w:eastAsiaTheme="minorEastAsia" w:hAnsiTheme="minorHAnsi" w:cstheme="minorBidi"/>
                <w:noProof/>
                <w:lang w:eastAsia="sv-SE"/>
              </w:rPr>
              <w:tab/>
            </w:r>
            <w:r w:rsidR="00946D8E" w:rsidRPr="00997B74">
              <w:rPr>
                <w:rStyle w:val="Hyperlnk"/>
                <w:noProof/>
              </w:rPr>
              <w:t>Case before the General Court Case T-461/16, Khaled Kaddour/Council</w:t>
            </w:r>
            <w:r w:rsidR="00946D8E">
              <w:rPr>
                <w:noProof/>
                <w:webHidden/>
              </w:rPr>
              <w:tab/>
            </w:r>
            <w:r w:rsidR="00946D8E">
              <w:rPr>
                <w:noProof/>
                <w:webHidden/>
              </w:rPr>
              <w:fldChar w:fldCharType="begin"/>
            </w:r>
            <w:r w:rsidR="00946D8E">
              <w:rPr>
                <w:noProof/>
                <w:webHidden/>
              </w:rPr>
              <w:instrText xml:space="preserve"> PAGEREF _Toc464033477 \h </w:instrText>
            </w:r>
            <w:r w:rsidR="00946D8E">
              <w:rPr>
                <w:noProof/>
                <w:webHidden/>
              </w:rPr>
            </w:r>
            <w:r w:rsidR="00946D8E">
              <w:rPr>
                <w:noProof/>
                <w:webHidden/>
              </w:rPr>
              <w:fldChar w:fldCharType="separate"/>
            </w:r>
            <w:r w:rsidR="00946D8E">
              <w:rPr>
                <w:noProof/>
                <w:webHidden/>
              </w:rPr>
              <w:t>4</w:t>
            </w:r>
            <w:r w:rsidR="00946D8E">
              <w:rPr>
                <w:noProof/>
                <w:webHidden/>
              </w:rPr>
              <w:fldChar w:fldCharType="end"/>
            </w:r>
          </w:hyperlink>
        </w:p>
        <w:p w14:paraId="0A02E52B" w14:textId="77777777" w:rsidR="00946D8E" w:rsidRDefault="0099400B">
          <w:pPr>
            <w:pStyle w:val="Innehll1"/>
            <w:tabs>
              <w:tab w:val="left" w:pos="440"/>
              <w:tab w:val="right" w:leader="dot" w:pos="9062"/>
            </w:tabs>
            <w:rPr>
              <w:rFonts w:asciiTheme="minorHAnsi" w:eastAsiaTheme="minorEastAsia" w:hAnsiTheme="minorHAnsi" w:cstheme="minorBidi"/>
              <w:noProof/>
              <w:lang w:eastAsia="sv-SE"/>
            </w:rPr>
          </w:pPr>
          <w:hyperlink w:anchor="_Toc464033478" w:history="1">
            <w:r w:rsidR="00946D8E" w:rsidRPr="00997B74">
              <w:rPr>
                <w:rStyle w:val="Hyperlnk"/>
                <w:noProof/>
              </w:rPr>
              <w:t>4.</w:t>
            </w:r>
            <w:r w:rsidR="00946D8E">
              <w:rPr>
                <w:rFonts w:asciiTheme="minorHAnsi" w:eastAsiaTheme="minorEastAsia" w:hAnsiTheme="minorHAnsi" w:cstheme="minorBidi"/>
                <w:noProof/>
                <w:lang w:eastAsia="sv-SE"/>
              </w:rPr>
              <w:tab/>
            </w:r>
            <w:r w:rsidR="00946D8E" w:rsidRPr="00997B74">
              <w:rPr>
                <w:rStyle w:val="Hyperlnk"/>
                <w:noProof/>
              </w:rPr>
              <w:t>Judgment of the Court of Justice of 22 September 2016 concerning Joint Cases C-14/15 and C-116/15 Annulment of four Council Implementing Decisions of 2014, so-called "Prüm", on the launch of automated exchange of information (registration of vehicles and finger printes) concerning Malta, Cyprus, Estonia and Latvia (2014/731/EU, 2014/743/EU, 2014/744/EU and 2014/911/EU)</w:t>
            </w:r>
            <w:r w:rsidR="00946D8E">
              <w:rPr>
                <w:noProof/>
                <w:webHidden/>
              </w:rPr>
              <w:tab/>
            </w:r>
            <w:r w:rsidR="00946D8E">
              <w:rPr>
                <w:noProof/>
                <w:webHidden/>
              </w:rPr>
              <w:fldChar w:fldCharType="begin"/>
            </w:r>
            <w:r w:rsidR="00946D8E">
              <w:rPr>
                <w:noProof/>
                <w:webHidden/>
              </w:rPr>
              <w:instrText xml:space="preserve"> PAGEREF _Toc464033478 \h </w:instrText>
            </w:r>
            <w:r w:rsidR="00946D8E">
              <w:rPr>
                <w:noProof/>
                <w:webHidden/>
              </w:rPr>
            </w:r>
            <w:r w:rsidR="00946D8E">
              <w:rPr>
                <w:noProof/>
                <w:webHidden/>
              </w:rPr>
              <w:fldChar w:fldCharType="separate"/>
            </w:r>
            <w:r w:rsidR="00946D8E">
              <w:rPr>
                <w:noProof/>
                <w:webHidden/>
              </w:rPr>
              <w:t>5</w:t>
            </w:r>
            <w:r w:rsidR="00946D8E">
              <w:rPr>
                <w:noProof/>
                <w:webHidden/>
              </w:rPr>
              <w:fldChar w:fldCharType="end"/>
            </w:r>
          </w:hyperlink>
        </w:p>
        <w:p w14:paraId="2C1E61F0" w14:textId="77777777" w:rsidR="00946D8E" w:rsidRDefault="0099400B">
          <w:pPr>
            <w:pStyle w:val="Innehll1"/>
            <w:tabs>
              <w:tab w:val="left" w:pos="440"/>
              <w:tab w:val="right" w:leader="dot" w:pos="9062"/>
            </w:tabs>
            <w:rPr>
              <w:rFonts w:asciiTheme="minorHAnsi" w:eastAsiaTheme="minorEastAsia" w:hAnsiTheme="minorHAnsi" w:cstheme="minorBidi"/>
              <w:noProof/>
              <w:lang w:eastAsia="sv-SE"/>
            </w:rPr>
          </w:pPr>
          <w:hyperlink w:anchor="_Toc464033479" w:history="1">
            <w:r w:rsidR="00946D8E" w:rsidRPr="00997B74">
              <w:rPr>
                <w:rStyle w:val="Hyperlnk"/>
                <w:noProof/>
              </w:rPr>
              <w:t>5.</w:t>
            </w:r>
            <w:r w:rsidR="00946D8E">
              <w:rPr>
                <w:rFonts w:asciiTheme="minorHAnsi" w:eastAsiaTheme="minorEastAsia" w:hAnsiTheme="minorHAnsi" w:cstheme="minorBidi"/>
                <w:noProof/>
                <w:lang w:eastAsia="sv-SE"/>
              </w:rPr>
              <w:tab/>
            </w:r>
            <w:r w:rsidR="00946D8E" w:rsidRPr="00997B74">
              <w:rPr>
                <w:rStyle w:val="Hyperlnk"/>
                <w:noProof/>
              </w:rPr>
              <w:t>Draft Council Decision appointing two members and an alternate member, proposed by the Italian Republic, of the Committee of the Regions</w:t>
            </w:r>
            <w:r w:rsidR="00946D8E">
              <w:rPr>
                <w:noProof/>
                <w:webHidden/>
              </w:rPr>
              <w:tab/>
            </w:r>
            <w:r w:rsidR="00946D8E">
              <w:rPr>
                <w:noProof/>
                <w:webHidden/>
              </w:rPr>
              <w:fldChar w:fldCharType="begin"/>
            </w:r>
            <w:r w:rsidR="00946D8E">
              <w:rPr>
                <w:noProof/>
                <w:webHidden/>
              </w:rPr>
              <w:instrText xml:space="preserve"> PAGEREF _Toc464033479 \h </w:instrText>
            </w:r>
            <w:r w:rsidR="00946D8E">
              <w:rPr>
                <w:noProof/>
                <w:webHidden/>
              </w:rPr>
            </w:r>
            <w:r w:rsidR="00946D8E">
              <w:rPr>
                <w:noProof/>
                <w:webHidden/>
              </w:rPr>
              <w:fldChar w:fldCharType="separate"/>
            </w:r>
            <w:r w:rsidR="00946D8E">
              <w:rPr>
                <w:noProof/>
                <w:webHidden/>
              </w:rPr>
              <w:t>5</w:t>
            </w:r>
            <w:r w:rsidR="00946D8E">
              <w:rPr>
                <w:noProof/>
                <w:webHidden/>
              </w:rPr>
              <w:fldChar w:fldCharType="end"/>
            </w:r>
          </w:hyperlink>
        </w:p>
        <w:p w14:paraId="249FFA53" w14:textId="77777777" w:rsidR="00946D8E" w:rsidRDefault="0099400B">
          <w:pPr>
            <w:pStyle w:val="Innehll1"/>
            <w:tabs>
              <w:tab w:val="left" w:pos="440"/>
              <w:tab w:val="right" w:leader="dot" w:pos="9062"/>
            </w:tabs>
            <w:rPr>
              <w:rFonts w:asciiTheme="minorHAnsi" w:eastAsiaTheme="minorEastAsia" w:hAnsiTheme="minorHAnsi" w:cstheme="minorBidi"/>
              <w:noProof/>
              <w:lang w:eastAsia="sv-SE"/>
            </w:rPr>
          </w:pPr>
          <w:hyperlink w:anchor="_Toc464033480" w:history="1">
            <w:r w:rsidR="00946D8E" w:rsidRPr="00997B74">
              <w:rPr>
                <w:rStyle w:val="Hyperlnk"/>
                <w:noProof/>
              </w:rPr>
              <w:t>6.</w:t>
            </w:r>
            <w:r w:rsidR="00946D8E">
              <w:rPr>
                <w:rFonts w:asciiTheme="minorHAnsi" w:eastAsiaTheme="minorEastAsia" w:hAnsiTheme="minorHAnsi" w:cstheme="minorBidi"/>
                <w:noProof/>
                <w:lang w:eastAsia="sv-SE"/>
              </w:rPr>
              <w:tab/>
            </w:r>
            <w:r w:rsidR="00946D8E" w:rsidRPr="00997B74">
              <w:rPr>
                <w:rStyle w:val="Hyperlnk"/>
                <w:noProof/>
              </w:rPr>
              <w:t>Resolutions, Decisions and Opinions adopted by the European Parliament at its part</w:t>
            </w:r>
            <w:r w:rsidR="00946D8E" w:rsidRPr="00997B74">
              <w:rPr>
                <w:rStyle w:val="Hyperlnk"/>
                <w:noProof/>
              </w:rPr>
              <w:noBreakHyphen/>
              <w:t>sessions in Strasbourg from 12-15 September and 3-6 October 2016</w:t>
            </w:r>
            <w:r w:rsidR="00946D8E">
              <w:rPr>
                <w:noProof/>
                <w:webHidden/>
              </w:rPr>
              <w:tab/>
            </w:r>
            <w:r w:rsidR="00946D8E">
              <w:rPr>
                <w:noProof/>
                <w:webHidden/>
              </w:rPr>
              <w:fldChar w:fldCharType="begin"/>
            </w:r>
            <w:r w:rsidR="00946D8E">
              <w:rPr>
                <w:noProof/>
                <w:webHidden/>
              </w:rPr>
              <w:instrText xml:space="preserve"> PAGEREF _Toc464033480 \h </w:instrText>
            </w:r>
            <w:r w:rsidR="00946D8E">
              <w:rPr>
                <w:noProof/>
                <w:webHidden/>
              </w:rPr>
            </w:r>
            <w:r w:rsidR="00946D8E">
              <w:rPr>
                <w:noProof/>
                <w:webHidden/>
              </w:rPr>
              <w:fldChar w:fldCharType="separate"/>
            </w:r>
            <w:r w:rsidR="00946D8E">
              <w:rPr>
                <w:noProof/>
                <w:webHidden/>
              </w:rPr>
              <w:t>6</w:t>
            </w:r>
            <w:r w:rsidR="00946D8E">
              <w:rPr>
                <w:noProof/>
                <w:webHidden/>
              </w:rPr>
              <w:fldChar w:fldCharType="end"/>
            </w:r>
          </w:hyperlink>
        </w:p>
        <w:p w14:paraId="2852F63B" w14:textId="77777777" w:rsidR="00946D8E" w:rsidRDefault="0099400B">
          <w:pPr>
            <w:pStyle w:val="Innehll1"/>
            <w:tabs>
              <w:tab w:val="left" w:pos="440"/>
              <w:tab w:val="right" w:leader="dot" w:pos="9062"/>
            </w:tabs>
            <w:rPr>
              <w:rFonts w:asciiTheme="minorHAnsi" w:eastAsiaTheme="minorEastAsia" w:hAnsiTheme="minorHAnsi" w:cstheme="minorBidi"/>
              <w:noProof/>
              <w:lang w:eastAsia="sv-SE"/>
            </w:rPr>
          </w:pPr>
          <w:hyperlink w:anchor="_Toc464033481" w:history="1">
            <w:r w:rsidR="00946D8E" w:rsidRPr="00997B74">
              <w:rPr>
                <w:rStyle w:val="Hyperlnk"/>
                <w:noProof/>
              </w:rPr>
              <w:t>7.</w:t>
            </w:r>
            <w:r w:rsidR="00946D8E">
              <w:rPr>
                <w:rFonts w:asciiTheme="minorHAnsi" w:eastAsiaTheme="minorEastAsia" w:hAnsiTheme="minorHAnsi" w:cstheme="minorBidi"/>
                <w:noProof/>
                <w:lang w:eastAsia="sv-SE"/>
              </w:rPr>
              <w:tab/>
            </w:r>
            <w:r w:rsidR="00946D8E" w:rsidRPr="00997B74">
              <w:rPr>
                <w:rStyle w:val="Hyperlnk"/>
                <w:noProof/>
              </w:rPr>
              <w:t>Proposal for transfer of appropriations No DEC 25/2016 within Section III - Commission - of the general budget for 2016</w:t>
            </w:r>
            <w:r w:rsidR="00946D8E">
              <w:rPr>
                <w:noProof/>
                <w:webHidden/>
              </w:rPr>
              <w:tab/>
            </w:r>
            <w:r w:rsidR="00946D8E">
              <w:rPr>
                <w:noProof/>
                <w:webHidden/>
              </w:rPr>
              <w:fldChar w:fldCharType="begin"/>
            </w:r>
            <w:r w:rsidR="00946D8E">
              <w:rPr>
                <w:noProof/>
                <w:webHidden/>
              </w:rPr>
              <w:instrText xml:space="preserve"> PAGEREF _Toc464033481 \h </w:instrText>
            </w:r>
            <w:r w:rsidR="00946D8E">
              <w:rPr>
                <w:noProof/>
                <w:webHidden/>
              </w:rPr>
            </w:r>
            <w:r w:rsidR="00946D8E">
              <w:rPr>
                <w:noProof/>
                <w:webHidden/>
              </w:rPr>
              <w:fldChar w:fldCharType="separate"/>
            </w:r>
            <w:r w:rsidR="00946D8E">
              <w:rPr>
                <w:noProof/>
                <w:webHidden/>
              </w:rPr>
              <w:t>6</w:t>
            </w:r>
            <w:r w:rsidR="00946D8E">
              <w:rPr>
                <w:noProof/>
                <w:webHidden/>
              </w:rPr>
              <w:fldChar w:fldCharType="end"/>
            </w:r>
          </w:hyperlink>
        </w:p>
        <w:p w14:paraId="11BCF221" w14:textId="77777777" w:rsidR="00946D8E" w:rsidRDefault="0099400B">
          <w:pPr>
            <w:pStyle w:val="Innehll1"/>
            <w:tabs>
              <w:tab w:val="left" w:pos="440"/>
              <w:tab w:val="right" w:leader="dot" w:pos="9062"/>
            </w:tabs>
            <w:rPr>
              <w:rFonts w:asciiTheme="minorHAnsi" w:eastAsiaTheme="minorEastAsia" w:hAnsiTheme="minorHAnsi" w:cstheme="minorBidi"/>
              <w:noProof/>
              <w:lang w:eastAsia="sv-SE"/>
            </w:rPr>
          </w:pPr>
          <w:hyperlink w:anchor="_Toc464033482" w:history="1">
            <w:r w:rsidR="00946D8E" w:rsidRPr="00997B74">
              <w:rPr>
                <w:rStyle w:val="Hyperlnk"/>
                <w:noProof/>
              </w:rPr>
              <w:t>8.</w:t>
            </w:r>
            <w:r w:rsidR="00946D8E">
              <w:rPr>
                <w:rFonts w:asciiTheme="minorHAnsi" w:eastAsiaTheme="minorEastAsia" w:hAnsiTheme="minorHAnsi" w:cstheme="minorBidi"/>
                <w:noProof/>
                <w:lang w:eastAsia="sv-SE"/>
              </w:rPr>
              <w:tab/>
            </w:r>
            <w:r w:rsidR="00946D8E" w:rsidRPr="00997B74">
              <w:rPr>
                <w:rStyle w:val="Hyperlnk"/>
                <w:noProof/>
              </w:rPr>
              <w:t>Proposal for transfer of appropriations No DEC 26/2016 within Section III - Commission - of the general budget for 2016</w:t>
            </w:r>
            <w:r w:rsidR="00946D8E">
              <w:rPr>
                <w:noProof/>
                <w:webHidden/>
              </w:rPr>
              <w:tab/>
            </w:r>
            <w:r w:rsidR="00946D8E">
              <w:rPr>
                <w:noProof/>
                <w:webHidden/>
              </w:rPr>
              <w:fldChar w:fldCharType="begin"/>
            </w:r>
            <w:r w:rsidR="00946D8E">
              <w:rPr>
                <w:noProof/>
                <w:webHidden/>
              </w:rPr>
              <w:instrText xml:space="preserve"> PAGEREF _Toc464033482 \h </w:instrText>
            </w:r>
            <w:r w:rsidR="00946D8E">
              <w:rPr>
                <w:noProof/>
                <w:webHidden/>
              </w:rPr>
            </w:r>
            <w:r w:rsidR="00946D8E">
              <w:rPr>
                <w:noProof/>
                <w:webHidden/>
              </w:rPr>
              <w:fldChar w:fldCharType="separate"/>
            </w:r>
            <w:r w:rsidR="00946D8E">
              <w:rPr>
                <w:noProof/>
                <w:webHidden/>
              </w:rPr>
              <w:t>6</w:t>
            </w:r>
            <w:r w:rsidR="00946D8E">
              <w:rPr>
                <w:noProof/>
                <w:webHidden/>
              </w:rPr>
              <w:fldChar w:fldCharType="end"/>
            </w:r>
          </w:hyperlink>
        </w:p>
        <w:p w14:paraId="18A19469" w14:textId="77777777" w:rsidR="00946D8E" w:rsidRDefault="0099400B">
          <w:pPr>
            <w:pStyle w:val="Innehll1"/>
            <w:tabs>
              <w:tab w:val="left" w:pos="440"/>
              <w:tab w:val="right" w:leader="dot" w:pos="9062"/>
            </w:tabs>
            <w:rPr>
              <w:rFonts w:asciiTheme="minorHAnsi" w:eastAsiaTheme="minorEastAsia" w:hAnsiTheme="minorHAnsi" w:cstheme="minorBidi"/>
              <w:noProof/>
              <w:lang w:eastAsia="sv-SE"/>
            </w:rPr>
          </w:pPr>
          <w:hyperlink w:anchor="_Toc464033483" w:history="1">
            <w:r w:rsidR="00946D8E" w:rsidRPr="00997B74">
              <w:rPr>
                <w:rStyle w:val="Hyperlnk"/>
                <w:noProof/>
              </w:rPr>
              <w:t>9.</w:t>
            </w:r>
            <w:r w:rsidR="00946D8E">
              <w:rPr>
                <w:rFonts w:asciiTheme="minorHAnsi" w:eastAsiaTheme="minorEastAsia" w:hAnsiTheme="minorHAnsi" w:cstheme="minorBidi"/>
                <w:noProof/>
                <w:lang w:eastAsia="sv-SE"/>
              </w:rPr>
              <w:tab/>
            </w:r>
            <w:r w:rsidR="00946D8E" w:rsidRPr="00997B74">
              <w:rPr>
                <w:rStyle w:val="Hyperlnk"/>
                <w:noProof/>
              </w:rPr>
              <w:t>Proposal for transfer of appropriations No DEC 27/2016 within Section III - Commission - of the general budget for 2016</w:t>
            </w:r>
            <w:r w:rsidR="00946D8E">
              <w:rPr>
                <w:noProof/>
                <w:webHidden/>
              </w:rPr>
              <w:tab/>
            </w:r>
            <w:r w:rsidR="00946D8E">
              <w:rPr>
                <w:noProof/>
                <w:webHidden/>
              </w:rPr>
              <w:fldChar w:fldCharType="begin"/>
            </w:r>
            <w:r w:rsidR="00946D8E">
              <w:rPr>
                <w:noProof/>
                <w:webHidden/>
              </w:rPr>
              <w:instrText xml:space="preserve"> PAGEREF _Toc464033483 \h </w:instrText>
            </w:r>
            <w:r w:rsidR="00946D8E">
              <w:rPr>
                <w:noProof/>
                <w:webHidden/>
              </w:rPr>
            </w:r>
            <w:r w:rsidR="00946D8E">
              <w:rPr>
                <w:noProof/>
                <w:webHidden/>
              </w:rPr>
              <w:fldChar w:fldCharType="separate"/>
            </w:r>
            <w:r w:rsidR="00946D8E">
              <w:rPr>
                <w:noProof/>
                <w:webHidden/>
              </w:rPr>
              <w:t>7</w:t>
            </w:r>
            <w:r w:rsidR="00946D8E">
              <w:rPr>
                <w:noProof/>
                <w:webHidden/>
              </w:rPr>
              <w:fldChar w:fldCharType="end"/>
            </w:r>
          </w:hyperlink>
        </w:p>
        <w:p w14:paraId="09C7515F" w14:textId="77777777" w:rsidR="00946D8E" w:rsidRDefault="0099400B">
          <w:pPr>
            <w:pStyle w:val="Innehll1"/>
            <w:tabs>
              <w:tab w:val="left" w:pos="660"/>
              <w:tab w:val="right" w:leader="dot" w:pos="9062"/>
            </w:tabs>
            <w:rPr>
              <w:rFonts w:asciiTheme="minorHAnsi" w:eastAsiaTheme="minorEastAsia" w:hAnsiTheme="minorHAnsi" w:cstheme="minorBidi"/>
              <w:noProof/>
              <w:lang w:eastAsia="sv-SE"/>
            </w:rPr>
          </w:pPr>
          <w:hyperlink w:anchor="_Toc464033484" w:history="1">
            <w:r w:rsidR="00946D8E" w:rsidRPr="00997B74">
              <w:rPr>
                <w:rStyle w:val="Hyperlnk"/>
                <w:noProof/>
              </w:rPr>
              <w:t>10.</w:t>
            </w:r>
            <w:r w:rsidR="00946D8E">
              <w:rPr>
                <w:rFonts w:asciiTheme="minorHAnsi" w:eastAsiaTheme="minorEastAsia" w:hAnsiTheme="minorHAnsi" w:cstheme="minorBidi"/>
                <w:noProof/>
                <w:lang w:eastAsia="sv-SE"/>
              </w:rPr>
              <w:tab/>
            </w:r>
            <w:r w:rsidR="00946D8E" w:rsidRPr="00997B74">
              <w:rPr>
                <w:rStyle w:val="Hyperlnk"/>
                <w:noProof/>
              </w:rPr>
              <w:t>Amendments of the European Parliament to the Council's position on the draft budget for 2017</w:t>
            </w:r>
            <w:r w:rsidR="00946D8E">
              <w:rPr>
                <w:noProof/>
                <w:webHidden/>
              </w:rPr>
              <w:tab/>
            </w:r>
            <w:r w:rsidR="00946D8E">
              <w:rPr>
                <w:noProof/>
                <w:webHidden/>
              </w:rPr>
              <w:fldChar w:fldCharType="begin"/>
            </w:r>
            <w:r w:rsidR="00946D8E">
              <w:rPr>
                <w:noProof/>
                <w:webHidden/>
              </w:rPr>
              <w:instrText xml:space="preserve"> PAGEREF _Toc464033484 \h </w:instrText>
            </w:r>
            <w:r w:rsidR="00946D8E">
              <w:rPr>
                <w:noProof/>
                <w:webHidden/>
              </w:rPr>
            </w:r>
            <w:r w:rsidR="00946D8E">
              <w:rPr>
                <w:noProof/>
                <w:webHidden/>
              </w:rPr>
              <w:fldChar w:fldCharType="separate"/>
            </w:r>
            <w:r w:rsidR="00946D8E">
              <w:rPr>
                <w:noProof/>
                <w:webHidden/>
              </w:rPr>
              <w:t>7</w:t>
            </w:r>
            <w:r w:rsidR="00946D8E">
              <w:rPr>
                <w:noProof/>
                <w:webHidden/>
              </w:rPr>
              <w:fldChar w:fldCharType="end"/>
            </w:r>
          </w:hyperlink>
        </w:p>
        <w:p w14:paraId="3E895917" w14:textId="77777777" w:rsidR="00946D8E" w:rsidRDefault="0099400B">
          <w:pPr>
            <w:pStyle w:val="Innehll1"/>
            <w:tabs>
              <w:tab w:val="left" w:pos="660"/>
              <w:tab w:val="right" w:leader="dot" w:pos="9062"/>
            </w:tabs>
            <w:rPr>
              <w:rFonts w:asciiTheme="minorHAnsi" w:eastAsiaTheme="minorEastAsia" w:hAnsiTheme="minorHAnsi" w:cstheme="minorBidi"/>
              <w:noProof/>
              <w:lang w:eastAsia="sv-SE"/>
            </w:rPr>
          </w:pPr>
          <w:hyperlink w:anchor="_Toc464033485" w:history="1">
            <w:r w:rsidR="00946D8E" w:rsidRPr="00997B74">
              <w:rPr>
                <w:rStyle w:val="Hyperlnk"/>
                <w:noProof/>
              </w:rPr>
              <w:t>11.</w:t>
            </w:r>
            <w:r w:rsidR="00946D8E">
              <w:rPr>
                <w:rFonts w:asciiTheme="minorHAnsi" w:eastAsiaTheme="minorEastAsia" w:hAnsiTheme="minorHAnsi" w:cstheme="minorBidi"/>
                <w:noProof/>
                <w:lang w:eastAsia="sv-SE"/>
              </w:rPr>
              <w:tab/>
            </w:r>
            <w:r w:rsidR="00946D8E" w:rsidRPr="00997B74">
              <w:rPr>
                <w:rStyle w:val="Hyperlnk"/>
                <w:noProof/>
              </w:rPr>
              <w:t>Commission Delegated Regulation (EU) …/... of 23.9.2016 supplementing Regulation (EU) No 575/2013 of the European Parliament and of the Council with regard to regulatory technical standards specifying conditions for data waiver permissions</w:t>
            </w:r>
            <w:r w:rsidR="00946D8E">
              <w:rPr>
                <w:noProof/>
                <w:webHidden/>
              </w:rPr>
              <w:tab/>
            </w:r>
            <w:r w:rsidR="00946D8E">
              <w:rPr>
                <w:noProof/>
                <w:webHidden/>
              </w:rPr>
              <w:fldChar w:fldCharType="begin"/>
            </w:r>
            <w:r w:rsidR="00946D8E">
              <w:rPr>
                <w:noProof/>
                <w:webHidden/>
              </w:rPr>
              <w:instrText xml:space="preserve"> PAGEREF _Toc464033485 \h </w:instrText>
            </w:r>
            <w:r w:rsidR="00946D8E">
              <w:rPr>
                <w:noProof/>
                <w:webHidden/>
              </w:rPr>
            </w:r>
            <w:r w:rsidR="00946D8E">
              <w:rPr>
                <w:noProof/>
                <w:webHidden/>
              </w:rPr>
              <w:fldChar w:fldCharType="separate"/>
            </w:r>
            <w:r w:rsidR="00946D8E">
              <w:rPr>
                <w:noProof/>
                <w:webHidden/>
              </w:rPr>
              <w:t>8</w:t>
            </w:r>
            <w:r w:rsidR="00946D8E">
              <w:rPr>
                <w:noProof/>
                <w:webHidden/>
              </w:rPr>
              <w:fldChar w:fldCharType="end"/>
            </w:r>
          </w:hyperlink>
        </w:p>
        <w:p w14:paraId="362BAE4F" w14:textId="77777777" w:rsidR="00946D8E" w:rsidRDefault="0099400B">
          <w:pPr>
            <w:pStyle w:val="Innehll1"/>
            <w:tabs>
              <w:tab w:val="left" w:pos="660"/>
              <w:tab w:val="right" w:leader="dot" w:pos="9062"/>
            </w:tabs>
            <w:rPr>
              <w:rFonts w:asciiTheme="minorHAnsi" w:eastAsiaTheme="minorEastAsia" w:hAnsiTheme="minorHAnsi" w:cstheme="minorBidi"/>
              <w:noProof/>
              <w:lang w:eastAsia="sv-SE"/>
            </w:rPr>
          </w:pPr>
          <w:hyperlink w:anchor="_Toc464033486" w:history="1">
            <w:r w:rsidR="00946D8E" w:rsidRPr="00997B74">
              <w:rPr>
                <w:rStyle w:val="Hyperlnk"/>
                <w:noProof/>
              </w:rPr>
              <w:t>12.</w:t>
            </w:r>
            <w:r w:rsidR="00946D8E">
              <w:rPr>
                <w:rFonts w:asciiTheme="minorHAnsi" w:eastAsiaTheme="minorEastAsia" w:hAnsiTheme="minorHAnsi" w:cstheme="minorBidi"/>
                <w:noProof/>
                <w:lang w:eastAsia="sv-SE"/>
              </w:rPr>
              <w:tab/>
            </w:r>
            <w:r w:rsidR="00946D8E" w:rsidRPr="00997B74">
              <w:rPr>
                <w:rStyle w:val="Hyperlnk"/>
                <w:noProof/>
              </w:rPr>
              <w:t>Draft Council Conclusions on Improvements to the current VAT rules for cross-border transactions</w:t>
            </w:r>
            <w:r w:rsidR="00946D8E">
              <w:rPr>
                <w:noProof/>
                <w:webHidden/>
              </w:rPr>
              <w:tab/>
            </w:r>
            <w:r w:rsidR="00946D8E">
              <w:rPr>
                <w:noProof/>
                <w:webHidden/>
              </w:rPr>
              <w:fldChar w:fldCharType="begin"/>
            </w:r>
            <w:r w:rsidR="00946D8E">
              <w:rPr>
                <w:noProof/>
                <w:webHidden/>
              </w:rPr>
              <w:instrText xml:space="preserve"> PAGEREF _Toc464033486 \h </w:instrText>
            </w:r>
            <w:r w:rsidR="00946D8E">
              <w:rPr>
                <w:noProof/>
                <w:webHidden/>
              </w:rPr>
            </w:r>
            <w:r w:rsidR="00946D8E">
              <w:rPr>
                <w:noProof/>
                <w:webHidden/>
              </w:rPr>
              <w:fldChar w:fldCharType="separate"/>
            </w:r>
            <w:r w:rsidR="00946D8E">
              <w:rPr>
                <w:noProof/>
                <w:webHidden/>
              </w:rPr>
              <w:t>8</w:t>
            </w:r>
            <w:r w:rsidR="00946D8E">
              <w:rPr>
                <w:noProof/>
                <w:webHidden/>
              </w:rPr>
              <w:fldChar w:fldCharType="end"/>
            </w:r>
          </w:hyperlink>
        </w:p>
        <w:p w14:paraId="44CAD634" w14:textId="77777777" w:rsidR="00946D8E" w:rsidRDefault="0099400B">
          <w:pPr>
            <w:pStyle w:val="Innehll1"/>
            <w:tabs>
              <w:tab w:val="left" w:pos="660"/>
              <w:tab w:val="right" w:leader="dot" w:pos="9062"/>
            </w:tabs>
            <w:rPr>
              <w:rFonts w:asciiTheme="minorHAnsi" w:eastAsiaTheme="minorEastAsia" w:hAnsiTheme="minorHAnsi" w:cstheme="minorBidi"/>
              <w:noProof/>
              <w:lang w:eastAsia="sv-SE"/>
            </w:rPr>
          </w:pPr>
          <w:hyperlink w:anchor="_Toc464033487" w:history="1">
            <w:r w:rsidR="00946D8E" w:rsidRPr="00997B74">
              <w:rPr>
                <w:rStyle w:val="Hyperlnk"/>
                <w:noProof/>
              </w:rPr>
              <w:t>13.</w:t>
            </w:r>
            <w:r w:rsidR="00946D8E">
              <w:rPr>
                <w:rFonts w:asciiTheme="minorHAnsi" w:eastAsiaTheme="minorEastAsia" w:hAnsiTheme="minorHAnsi" w:cstheme="minorBidi"/>
                <w:noProof/>
                <w:lang w:eastAsia="sv-SE"/>
              </w:rPr>
              <w:tab/>
            </w:r>
            <w:r w:rsidR="00946D8E" w:rsidRPr="00997B74">
              <w:rPr>
                <w:rStyle w:val="Hyperlnk"/>
                <w:noProof/>
              </w:rPr>
              <w:t>Draft Directive of the European Parliament and of the Council on provisional legal aid for suspects or accused persons deprived of liberty and legal aid in European arrest warrant proceedings (First reading)</w:t>
            </w:r>
            <w:r w:rsidR="00946D8E">
              <w:rPr>
                <w:noProof/>
                <w:webHidden/>
              </w:rPr>
              <w:tab/>
            </w:r>
            <w:r w:rsidR="00946D8E">
              <w:rPr>
                <w:noProof/>
                <w:webHidden/>
              </w:rPr>
              <w:fldChar w:fldCharType="begin"/>
            </w:r>
            <w:r w:rsidR="00946D8E">
              <w:rPr>
                <w:noProof/>
                <w:webHidden/>
              </w:rPr>
              <w:instrText xml:space="preserve"> PAGEREF _Toc464033487 \h </w:instrText>
            </w:r>
            <w:r w:rsidR="00946D8E">
              <w:rPr>
                <w:noProof/>
                <w:webHidden/>
              </w:rPr>
            </w:r>
            <w:r w:rsidR="00946D8E">
              <w:rPr>
                <w:noProof/>
                <w:webHidden/>
              </w:rPr>
              <w:fldChar w:fldCharType="separate"/>
            </w:r>
            <w:r w:rsidR="00946D8E">
              <w:rPr>
                <w:noProof/>
                <w:webHidden/>
              </w:rPr>
              <w:t>9</w:t>
            </w:r>
            <w:r w:rsidR="00946D8E">
              <w:rPr>
                <w:noProof/>
                <w:webHidden/>
              </w:rPr>
              <w:fldChar w:fldCharType="end"/>
            </w:r>
          </w:hyperlink>
        </w:p>
        <w:p w14:paraId="34886A00" w14:textId="77777777" w:rsidR="00946D8E" w:rsidRDefault="0099400B">
          <w:pPr>
            <w:pStyle w:val="Innehll1"/>
            <w:tabs>
              <w:tab w:val="left" w:pos="660"/>
              <w:tab w:val="right" w:leader="dot" w:pos="9062"/>
            </w:tabs>
            <w:rPr>
              <w:rFonts w:asciiTheme="minorHAnsi" w:eastAsiaTheme="minorEastAsia" w:hAnsiTheme="minorHAnsi" w:cstheme="minorBidi"/>
              <w:noProof/>
              <w:lang w:eastAsia="sv-SE"/>
            </w:rPr>
          </w:pPr>
          <w:hyperlink w:anchor="_Toc464033488" w:history="1">
            <w:r w:rsidR="00946D8E" w:rsidRPr="00997B74">
              <w:rPr>
                <w:rStyle w:val="Hyperlnk"/>
                <w:noProof/>
              </w:rPr>
              <w:t>14.</w:t>
            </w:r>
            <w:r w:rsidR="00946D8E">
              <w:rPr>
                <w:rFonts w:asciiTheme="minorHAnsi" w:eastAsiaTheme="minorEastAsia" w:hAnsiTheme="minorHAnsi" w:cstheme="minorBidi"/>
                <w:noProof/>
                <w:lang w:eastAsia="sv-SE"/>
              </w:rPr>
              <w:tab/>
            </w:r>
            <w:r w:rsidR="00946D8E" w:rsidRPr="00997B74">
              <w:rPr>
                <w:rStyle w:val="Hyperlnk"/>
                <w:noProof/>
              </w:rPr>
              <w:t>Draft Council Implementing Decision approving the conclusion by the European Police Office (Europol) of the Agreement on Strategic Cooperation between the Ministry of Public Security of the People's Republic of China and Europol</w:t>
            </w:r>
            <w:r w:rsidR="00946D8E">
              <w:rPr>
                <w:noProof/>
                <w:webHidden/>
              </w:rPr>
              <w:tab/>
            </w:r>
            <w:r w:rsidR="00946D8E">
              <w:rPr>
                <w:noProof/>
                <w:webHidden/>
              </w:rPr>
              <w:fldChar w:fldCharType="begin"/>
            </w:r>
            <w:r w:rsidR="00946D8E">
              <w:rPr>
                <w:noProof/>
                <w:webHidden/>
              </w:rPr>
              <w:instrText xml:space="preserve"> PAGEREF _Toc464033488 \h </w:instrText>
            </w:r>
            <w:r w:rsidR="00946D8E">
              <w:rPr>
                <w:noProof/>
                <w:webHidden/>
              </w:rPr>
            </w:r>
            <w:r w:rsidR="00946D8E">
              <w:rPr>
                <w:noProof/>
                <w:webHidden/>
              </w:rPr>
              <w:fldChar w:fldCharType="separate"/>
            </w:r>
            <w:r w:rsidR="00946D8E">
              <w:rPr>
                <w:noProof/>
                <w:webHidden/>
              </w:rPr>
              <w:t>10</w:t>
            </w:r>
            <w:r w:rsidR="00946D8E">
              <w:rPr>
                <w:noProof/>
                <w:webHidden/>
              </w:rPr>
              <w:fldChar w:fldCharType="end"/>
            </w:r>
          </w:hyperlink>
        </w:p>
        <w:p w14:paraId="7057450F" w14:textId="77777777" w:rsidR="00946D8E" w:rsidRDefault="0099400B">
          <w:pPr>
            <w:pStyle w:val="Innehll1"/>
            <w:tabs>
              <w:tab w:val="left" w:pos="660"/>
              <w:tab w:val="right" w:leader="dot" w:pos="9062"/>
            </w:tabs>
            <w:rPr>
              <w:rFonts w:asciiTheme="minorHAnsi" w:eastAsiaTheme="minorEastAsia" w:hAnsiTheme="minorHAnsi" w:cstheme="minorBidi"/>
              <w:noProof/>
              <w:lang w:eastAsia="sv-SE"/>
            </w:rPr>
          </w:pPr>
          <w:hyperlink w:anchor="_Toc464033489" w:history="1">
            <w:r w:rsidR="00946D8E" w:rsidRPr="00997B74">
              <w:rPr>
                <w:rStyle w:val="Hyperlnk"/>
                <w:noProof/>
              </w:rPr>
              <w:t>15.</w:t>
            </w:r>
            <w:r w:rsidR="00946D8E">
              <w:rPr>
                <w:rFonts w:asciiTheme="minorHAnsi" w:eastAsiaTheme="minorEastAsia" w:hAnsiTheme="minorHAnsi" w:cstheme="minorBidi"/>
                <w:noProof/>
                <w:lang w:eastAsia="sv-SE"/>
              </w:rPr>
              <w:tab/>
            </w:r>
            <w:r w:rsidR="00946D8E" w:rsidRPr="00997B74">
              <w:rPr>
                <w:rStyle w:val="Hyperlnk"/>
                <w:noProof/>
              </w:rPr>
              <w:t>Eurojust's plan for commencing negotiations with a view to entering into a cooperation agreement with Albania</w:t>
            </w:r>
            <w:r w:rsidR="00946D8E">
              <w:rPr>
                <w:noProof/>
                <w:webHidden/>
              </w:rPr>
              <w:tab/>
            </w:r>
            <w:r w:rsidR="00946D8E">
              <w:rPr>
                <w:noProof/>
                <w:webHidden/>
              </w:rPr>
              <w:fldChar w:fldCharType="begin"/>
            </w:r>
            <w:r w:rsidR="00946D8E">
              <w:rPr>
                <w:noProof/>
                <w:webHidden/>
              </w:rPr>
              <w:instrText xml:space="preserve"> PAGEREF _Toc464033489 \h </w:instrText>
            </w:r>
            <w:r w:rsidR="00946D8E">
              <w:rPr>
                <w:noProof/>
                <w:webHidden/>
              </w:rPr>
            </w:r>
            <w:r w:rsidR="00946D8E">
              <w:rPr>
                <w:noProof/>
                <w:webHidden/>
              </w:rPr>
              <w:fldChar w:fldCharType="separate"/>
            </w:r>
            <w:r w:rsidR="00946D8E">
              <w:rPr>
                <w:noProof/>
                <w:webHidden/>
              </w:rPr>
              <w:t>11</w:t>
            </w:r>
            <w:r w:rsidR="00946D8E">
              <w:rPr>
                <w:noProof/>
                <w:webHidden/>
              </w:rPr>
              <w:fldChar w:fldCharType="end"/>
            </w:r>
          </w:hyperlink>
        </w:p>
        <w:p w14:paraId="5F014017" w14:textId="77777777" w:rsidR="00946D8E" w:rsidRDefault="0099400B">
          <w:pPr>
            <w:pStyle w:val="Innehll1"/>
            <w:tabs>
              <w:tab w:val="left" w:pos="660"/>
              <w:tab w:val="right" w:leader="dot" w:pos="9062"/>
            </w:tabs>
            <w:rPr>
              <w:rFonts w:asciiTheme="minorHAnsi" w:eastAsiaTheme="minorEastAsia" w:hAnsiTheme="minorHAnsi" w:cstheme="minorBidi"/>
              <w:noProof/>
              <w:lang w:eastAsia="sv-SE"/>
            </w:rPr>
          </w:pPr>
          <w:hyperlink w:anchor="_Toc464033490" w:history="1">
            <w:r w:rsidR="00946D8E" w:rsidRPr="00997B74">
              <w:rPr>
                <w:rStyle w:val="Hyperlnk"/>
                <w:noProof/>
              </w:rPr>
              <w:t>16.</w:t>
            </w:r>
            <w:r w:rsidR="00946D8E">
              <w:rPr>
                <w:rFonts w:asciiTheme="minorHAnsi" w:eastAsiaTheme="minorEastAsia" w:hAnsiTheme="minorHAnsi" w:cstheme="minorBidi"/>
                <w:noProof/>
                <w:lang w:eastAsia="sv-SE"/>
              </w:rPr>
              <w:tab/>
            </w:r>
            <w:r w:rsidR="00946D8E" w:rsidRPr="00997B74">
              <w:rPr>
                <w:rStyle w:val="Hyperlnk"/>
                <w:noProof/>
              </w:rPr>
              <w:t>Draft Council Decision on the signing, on behalf of the European Union, and provisional application of the Strategic Partnership Agreement between the European Union and its Member States, of the one part, and Canada, of the other part</w:t>
            </w:r>
            <w:r w:rsidR="00946D8E">
              <w:rPr>
                <w:noProof/>
                <w:webHidden/>
              </w:rPr>
              <w:tab/>
            </w:r>
            <w:r w:rsidR="00946D8E">
              <w:rPr>
                <w:noProof/>
                <w:webHidden/>
              </w:rPr>
              <w:fldChar w:fldCharType="begin"/>
            </w:r>
            <w:r w:rsidR="00946D8E">
              <w:rPr>
                <w:noProof/>
                <w:webHidden/>
              </w:rPr>
              <w:instrText xml:space="preserve"> PAGEREF _Toc464033490 \h </w:instrText>
            </w:r>
            <w:r w:rsidR="00946D8E">
              <w:rPr>
                <w:noProof/>
                <w:webHidden/>
              </w:rPr>
            </w:r>
            <w:r w:rsidR="00946D8E">
              <w:rPr>
                <w:noProof/>
                <w:webHidden/>
              </w:rPr>
              <w:fldChar w:fldCharType="separate"/>
            </w:r>
            <w:r w:rsidR="00946D8E">
              <w:rPr>
                <w:noProof/>
                <w:webHidden/>
              </w:rPr>
              <w:t>11</w:t>
            </w:r>
            <w:r w:rsidR="00946D8E">
              <w:rPr>
                <w:noProof/>
                <w:webHidden/>
              </w:rPr>
              <w:fldChar w:fldCharType="end"/>
            </w:r>
          </w:hyperlink>
        </w:p>
        <w:p w14:paraId="4E04A512" w14:textId="77777777" w:rsidR="00946D8E" w:rsidRDefault="0099400B">
          <w:pPr>
            <w:pStyle w:val="Innehll1"/>
            <w:tabs>
              <w:tab w:val="left" w:pos="660"/>
              <w:tab w:val="right" w:leader="dot" w:pos="9062"/>
            </w:tabs>
            <w:rPr>
              <w:rFonts w:asciiTheme="minorHAnsi" w:eastAsiaTheme="minorEastAsia" w:hAnsiTheme="minorHAnsi" w:cstheme="minorBidi"/>
              <w:noProof/>
              <w:lang w:eastAsia="sv-SE"/>
            </w:rPr>
          </w:pPr>
          <w:hyperlink w:anchor="_Toc464033491" w:history="1">
            <w:r w:rsidR="00946D8E" w:rsidRPr="00997B74">
              <w:rPr>
                <w:rStyle w:val="Hyperlnk"/>
                <w:noProof/>
              </w:rPr>
              <w:t>17.</w:t>
            </w:r>
            <w:r w:rsidR="00946D8E">
              <w:rPr>
                <w:rFonts w:asciiTheme="minorHAnsi" w:eastAsiaTheme="minorEastAsia" w:hAnsiTheme="minorHAnsi" w:cstheme="minorBidi"/>
                <w:noProof/>
                <w:lang w:eastAsia="sv-SE"/>
              </w:rPr>
              <w:tab/>
            </w:r>
            <w:r w:rsidR="00946D8E" w:rsidRPr="00997B74">
              <w:rPr>
                <w:rStyle w:val="Hyperlnk"/>
                <w:noProof/>
              </w:rPr>
              <w:t>Draft Council Decision establishing the position to be taken on behalf of the European Union within the General Council of the World Trade Organization on the United States' request for a WTO waiver to permit the US to provide preferential treatment to eligible products originating in Nepal</w:t>
            </w:r>
            <w:r w:rsidR="00946D8E">
              <w:rPr>
                <w:noProof/>
                <w:webHidden/>
              </w:rPr>
              <w:tab/>
            </w:r>
            <w:r w:rsidR="00946D8E">
              <w:rPr>
                <w:noProof/>
                <w:webHidden/>
              </w:rPr>
              <w:fldChar w:fldCharType="begin"/>
            </w:r>
            <w:r w:rsidR="00946D8E">
              <w:rPr>
                <w:noProof/>
                <w:webHidden/>
              </w:rPr>
              <w:instrText xml:space="preserve"> PAGEREF _Toc464033491 \h </w:instrText>
            </w:r>
            <w:r w:rsidR="00946D8E">
              <w:rPr>
                <w:noProof/>
                <w:webHidden/>
              </w:rPr>
            </w:r>
            <w:r w:rsidR="00946D8E">
              <w:rPr>
                <w:noProof/>
                <w:webHidden/>
              </w:rPr>
              <w:fldChar w:fldCharType="separate"/>
            </w:r>
            <w:r w:rsidR="00946D8E">
              <w:rPr>
                <w:noProof/>
                <w:webHidden/>
              </w:rPr>
              <w:t>12</w:t>
            </w:r>
            <w:r w:rsidR="00946D8E">
              <w:rPr>
                <w:noProof/>
                <w:webHidden/>
              </w:rPr>
              <w:fldChar w:fldCharType="end"/>
            </w:r>
          </w:hyperlink>
        </w:p>
        <w:p w14:paraId="233D80E7" w14:textId="77777777" w:rsidR="00946D8E" w:rsidRDefault="0099400B">
          <w:pPr>
            <w:pStyle w:val="Innehll1"/>
            <w:tabs>
              <w:tab w:val="left" w:pos="660"/>
              <w:tab w:val="right" w:leader="dot" w:pos="9062"/>
            </w:tabs>
            <w:rPr>
              <w:rFonts w:asciiTheme="minorHAnsi" w:eastAsiaTheme="minorEastAsia" w:hAnsiTheme="minorHAnsi" w:cstheme="minorBidi"/>
              <w:noProof/>
              <w:lang w:eastAsia="sv-SE"/>
            </w:rPr>
          </w:pPr>
          <w:hyperlink w:anchor="_Toc464033492" w:history="1">
            <w:r w:rsidR="00946D8E" w:rsidRPr="00997B74">
              <w:rPr>
                <w:rStyle w:val="Hyperlnk"/>
                <w:noProof/>
              </w:rPr>
              <w:t>18.</w:t>
            </w:r>
            <w:r w:rsidR="00946D8E">
              <w:rPr>
                <w:rFonts w:asciiTheme="minorHAnsi" w:eastAsiaTheme="minorEastAsia" w:hAnsiTheme="minorHAnsi" w:cstheme="minorBidi"/>
                <w:noProof/>
                <w:lang w:eastAsia="sv-SE"/>
              </w:rPr>
              <w:tab/>
            </w:r>
            <w:r w:rsidR="00946D8E" w:rsidRPr="00997B74">
              <w:rPr>
                <w:rStyle w:val="Hyperlnk"/>
                <w:noProof/>
              </w:rPr>
              <w:t>Draft Council Decision on the conclusion of a Protocol to the Partnership and Cooperation Agreement establishing a partnership between the European Communities and their Member States, of the one part, and the Republic of Uzbekistan, of the other part, amending the Agreement in order to extend the provisions of the Agreement to bilateral trade in textiles, taking account of the expiry of the bilateral textiles Agreement</w:t>
            </w:r>
            <w:r w:rsidR="00946D8E">
              <w:rPr>
                <w:noProof/>
                <w:webHidden/>
              </w:rPr>
              <w:tab/>
            </w:r>
            <w:r w:rsidR="00946D8E">
              <w:rPr>
                <w:noProof/>
                <w:webHidden/>
              </w:rPr>
              <w:fldChar w:fldCharType="begin"/>
            </w:r>
            <w:r w:rsidR="00946D8E">
              <w:rPr>
                <w:noProof/>
                <w:webHidden/>
              </w:rPr>
              <w:instrText xml:space="preserve"> PAGEREF _Toc464033492 \h </w:instrText>
            </w:r>
            <w:r w:rsidR="00946D8E">
              <w:rPr>
                <w:noProof/>
                <w:webHidden/>
              </w:rPr>
            </w:r>
            <w:r w:rsidR="00946D8E">
              <w:rPr>
                <w:noProof/>
                <w:webHidden/>
              </w:rPr>
              <w:fldChar w:fldCharType="separate"/>
            </w:r>
            <w:r w:rsidR="00946D8E">
              <w:rPr>
                <w:noProof/>
                <w:webHidden/>
              </w:rPr>
              <w:t>12</w:t>
            </w:r>
            <w:r w:rsidR="00946D8E">
              <w:rPr>
                <w:noProof/>
                <w:webHidden/>
              </w:rPr>
              <w:fldChar w:fldCharType="end"/>
            </w:r>
          </w:hyperlink>
        </w:p>
        <w:p w14:paraId="0986DDD6" w14:textId="77777777" w:rsidR="00946D8E" w:rsidRDefault="0099400B">
          <w:pPr>
            <w:pStyle w:val="Innehll1"/>
            <w:tabs>
              <w:tab w:val="left" w:pos="660"/>
              <w:tab w:val="right" w:leader="dot" w:pos="9062"/>
            </w:tabs>
            <w:rPr>
              <w:rFonts w:asciiTheme="minorHAnsi" w:eastAsiaTheme="minorEastAsia" w:hAnsiTheme="minorHAnsi" w:cstheme="minorBidi"/>
              <w:noProof/>
              <w:lang w:eastAsia="sv-SE"/>
            </w:rPr>
          </w:pPr>
          <w:hyperlink w:anchor="_Toc464033493" w:history="1">
            <w:r w:rsidR="00946D8E" w:rsidRPr="00997B74">
              <w:rPr>
                <w:rStyle w:val="Hyperlnk"/>
                <w:noProof/>
              </w:rPr>
              <w:t>19.</w:t>
            </w:r>
            <w:r w:rsidR="00946D8E">
              <w:rPr>
                <w:rFonts w:asciiTheme="minorHAnsi" w:eastAsiaTheme="minorEastAsia" w:hAnsiTheme="minorHAnsi" w:cstheme="minorBidi"/>
                <w:noProof/>
                <w:lang w:eastAsia="sv-SE"/>
              </w:rPr>
              <w:tab/>
            </w:r>
            <w:r w:rsidR="00946D8E" w:rsidRPr="00997B74">
              <w:rPr>
                <w:rStyle w:val="Hyperlnk"/>
                <w:noProof/>
              </w:rPr>
              <w:t>Draft Council Decision on the position to be adopted on behalf of the European Union within the Association Committee in Trade configuration established by the Association Agreement between the European Union and the European Atomic Energy Community and their Member States, of the one part, and the Republic of Moldova, of the other</w:t>
            </w:r>
            <w:r w:rsidR="00946D8E">
              <w:rPr>
                <w:noProof/>
                <w:webHidden/>
              </w:rPr>
              <w:tab/>
            </w:r>
            <w:r w:rsidR="00946D8E">
              <w:rPr>
                <w:noProof/>
                <w:webHidden/>
              </w:rPr>
              <w:fldChar w:fldCharType="begin"/>
            </w:r>
            <w:r w:rsidR="00946D8E">
              <w:rPr>
                <w:noProof/>
                <w:webHidden/>
              </w:rPr>
              <w:instrText xml:space="preserve"> PAGEREF _Toc464033493 \h </w:instrText>
            </w:r>
            <w:r w:rsidR="00946D8E">
              <w:rPr>
                <w:noProof/>
                <w:webHidden/>
              </w:rPr>
            </w:r>
            <w:r w:rsidR="00946D8E">
              <w:rPr>
                <w:noProof/>
                <w:webHidden/>
              </w:rPr>
              <w:fldChar w:fldCharType="separate"/>
            </w:r>
            <w:r w:rsidR="00946D8E">
              <w:rPr>
                <w:noProof/>
                <w:webHidden/>
              </w:rPr>
              <w:t>13</w:t>
            </w:r>
            <w:r w:rsidR="00946D8E">
              <w:rPr>
                <w:noProof/>
                <w:webHidden/>
              </w:rPr>
              <w:fldChar w:fldCharType="end"/>
            </w:r>
          </w:hyperlink>
        </w:p>
        <w:p w14:paraId="15F90BE6" w14:textId="77777777" w:rsidR="00946D8E" w:rsidRDefault="0099400B">
          <w:pPr>
            <w:pStyle w:val="Innehll1"/>
            <w:tabs>
              <w:tab w:val="left" w:pos="660"/>
              <w:tab w:val="right" w:leader="dot" w:pos="9062"/>
            </w:tabs>
            <w:rPr>
              <w:rFonts w:asciiTheme="minorHAnsi" w:eastAsiaTheme="minorEastAsia" w:hAnsiTheme="minorHAnsi" w:cstheme="minorBidi"/>
              <w:noProof/>
              <w:lang w:eastAsia="sv-SE"/>
            </w:rPr>
          </w:pPr>
          <w:hyperlink w:anchor="_Toc464033494" w:history="1">
            <w:r w:rsidR="00946D8E" w:rsidRPr="00997B74">
              <w:rPr>
                <w:rStyle w:val="Hyperlnk"/>
                <w:noProof/>
              </w:rPr>
              <w:t>20.</w:t>
            </w:r>
            <w:r w:rsidR="00946D8E">
              <w:rPr>
                <w:rFonts w:asciiTheme="minorHAnsi" w:eastAsiaTheme="minorEastAsia" w:hAnsiTheme="minorHAnsi" w:cstheme="minorBidi"/>
                <w:noProof/>
                <w:lang w:eastAsia="sv-SE"/>
              </w:rPr>
              <w:tab/>
            </w:r>
            <w:r w:rsidR="00946D8E" w:rsidRPr="00997B74">
              <w:rPr>
                <w:rStyle w:val="Hyperlnk"/>
                <w:noProof/>
              </w:rPr>
              <w:t>Draft Council Decision on the conclusion of the Agreement in the form of an Exchange of Letters between the European Union and the People's Republic of China pursuant to Article XXIV:6 and Article XXVIII of the General Agreement on Tariffs and Trade (GATT) 1994 relating to the modification of concessions in the schedule of the Republic of Croatia in the course of its accession to the European Union</w:t>
            </w:r>
            <w:r w:rsidR="00946D8E">
              <w:rPr>
                <w:noProof/>
                <w:webHidden/>
              </w:rPr>
              <w:tab/>
            </w:r>
            <w:r w:rsidR="00946D8E">
              <w:rPr>
                <w:noProof/>
                <w:webHidden/>
              </w:rPr>
              <w:fldChar w:fldCharType="begin"/>
            </w:r>
            <w:r w:rsidR="00946D8E">
              <w:rPr>
                <w:noProof/>
                <w:webHidden/>
              </w:rPr>
              <w:instrText xml:space="preserve"> PAGEREF _Toc464033494 \h </w:instrText>
            </w:r>
            <w:r w:rsidR="00946D8E">
              <w:rPr>
                <w:noProof/>
                <w:webHidden/>
              </w:rPr>
            </w:r>
            <w:r w:rsidR="00946D8E">
              <w:rPr>
                <w:noProof/>
                <w:webHidden/>
              </w:rPr>
              <w:fldChar w:fldCharType="separate"/>
            </w:r>
            <w:r w:rsidR="00946D8E">
              <w:rPr>
                <w:noProof/>
                <w:webHidden/>
              </w:rPr>
              <w:t>14</w:t>
            </w:r>
            <w:r w:rsidR="00946D8E">
              <w:rPr>
                <w:noProof/>
                <w:webHidden/>
              </w:rPr>
              <w:fldChar w:fldCharType="end"/>
            </w:r>
          </w:hyperlink>
        </w:p>
        <w:p w14:paraId="0E4A3007" w14:textId="77777777" w:rsidR="00946D8E" w:rsidRDefault="0099400B">
          <w:pPr>
            <w:pStyle w:val="Innehll1"/>
            <w:tabs>
              <w:tab w:val="left" w:pos="660"/>
              <w:tab w:val="right" w:leader="dot" w:pos="9062"/>
            </w:tabs>
            <w:rPr>
              <w:rFonts w:asciiTheme="minorHAnsi" w:eastAsiaTheme="minorEastAsia" w:hAnsiTheme="minorHAnsi" w:cstheme="minorBidi"/>
              <w:noProof/>
              <w:lang w:eastAsia="sv-SE"/>
            </w:rPr>
          </w:pPr>
          <w:hyperlink w:anchor="_Toc464033495" w:history="1">
            <w:r w:rsidR="00946D8E" w:rsidRPr="00997B74">
              <w:rPr>
                <w:rStyle w:val="Hyperlnk"/>
                <w:noProof/>
              </w:rPr>
              <w:t>21.</w:t>
            </w:r>
            <w:r w:rsidR="00946D8E">
              <w:rPr>
                <w:rFonts w:asciiTheme="minorHAnsi" w:eastAsiaTheme="minorEastAsia" w:hAnsiTheme="minorHAnsi" w:cstheme="minorBidi"/>
                <w:noProof/>
                <w:lang w:eastAsia="sv-SE"/>
              </w:rPr>
              <w:tab/>
            </w:r>
            <w:r w:rsidR="00946D8E" w:rsidRPr="00997B74">
              <w:rPr>
                <w:rStyle w:val="Hyperlnk"/>
                <w:noProof/>
              </w:rPr>
              <w:t>Draft Council Decision on the conclusion of the Agreement in the form of an Exchange of Letters between the European Union and the Eastern Republic of Uruguay pursuant to Article XXIV:6 and Article XXVIII of the General Agreement on Tariffs and Trade (GATT) 1994 relating to the modification of concessions in the schedule of the Republic of Croatia in the course of its accession to the European Union</w:t>
            </w:r>
            <w:r w:rsidR="00946D8E">
              <w:rPr>
                <w:noProof/>
                <w:webHidden/>
              </w:rPr>
              <w:tab/>
            </w:r>
            <w:r w:rsidR="00946D8E">
              <w:rPr>
                <w:noProof/>
                <w:webHidden/>
              </w:rPr>
              <w:fldChar w:fldCharType="begin"/>
            </w:r>
            <w:r w:rsidR="00946D8E">
              <w:rPr>
                <w:noProof/>
                <w:webHidden/>
              </w:rPr>
              <w:instrText xml:space="preserve"> PAGEREF _Toc464033495 \h </w:instrText>
            </w:r>
            <w:r w:rsidR="00946D8E">
              <w:rPr>
                <w:noProof/>
                <w:webHidden/>
              </w:rPr>
            </w:r>
            <w:r w:rsidR="00946D8E">
              <w:rPr>
                <w:noProof/>
                <w:webHidden/>
              </w:rPr>
              <w:fldChar w:fldCharType="separate"/>
            </w:r>
            <w:r w:rsidR="00946D8E">
              <w:rPr>
                <w:noProof/>
                <w:webHidden/>
              </w:rPr>
              <w:t>14</w:t>
            </w:r>
            <w:r w:rsidR="00946D8E">
              <w:rPr>
                <w:noProof/>
                <w:webHidden/>
              </w:rPr>
              <w:fldChar w:fldCharType="end"/>
            </w:r>
          </w:hyperlink>
        </w:p>
        <w:p w14:paraId="4F213C3B" w14:textId="77777777" w:rsidR="00946D8E" w:rsidRDefault="0099400B">
          <w:pPr>
            <w:pStyle w:val="Innehll1"/>
            <w:tabs>
              <w:tab w:val="left" w:pos="660"/>
              <w:tab w:val="right" w:leader="dot" w:pos="9062"/>
            </w:tabs>
            <w:rPr>
              <w:rFonts w:asciiTheme="minorHAnsi" w:eastAsiaTheme="minorEastAsia" w:hAnsiTheme="minorHAnsi" w:cstheme="minorBidi"/>
              <w:noProof/>
              <w:lang w:eastAsia="sv-SE"/>
            </w:rPr>
          </w:pPr>
          <w:hyperlink w:anchor="_Toc464033496" w:history="1">
            <w:r w:rsidR="00946D8E" w:rsidRPr="00997B74">
              <w:rPr>
                <w:rStyle w:val="Hyperlnk"/>
                <w:noProof/>
              </w:rPr>
              <w:t>22.</w:t>
            </w:r>
            <w:r w:rsidR="00946D8E">
              <w:rPr>
                <w:rFonts w:asciiTheme="minorHAnsi" w:eastAsiaTheme="minorEastAsia" w:hAnsiTheme="minorHAnsi" w:cstheme="minorBidi"/>
                <w:noProof/>
                <w:lang w:eastAsia="sv-SE"/>
              </w:rPr>
              <w:tab/>
            </w:r>
            <w:r w:rsidR="00946D8E" w:rsidRPr="00997B74">
              <w:rPr>
                <w:rStyle w:val="Hyperlnk"/>
                <w:noProof/>
              </w:rPr>
              <w:t>EU-CELAC Foreign Minister's meeting (Santo Domingo, 25/26 October 2016)</w:t>
            </w:r>
            <w:r w:rsidR="00946D8E">
              <w:rPr>
                <w:noProof/>
                <w:webHidden/>
              </w:rPr>
              <w:tab/>
            </w:r>
            <w:r w:rsidR="00946D8E">
              <w:rPr>
                <w:noProof/>
                <w:webHidden/>
              </w:rPr>
              <w:fldChar w:fldCharType="begin"/>
            </w:r>
            <w:r w:rsidR="00946D8E">
              <w:rPr>
                <w:noProof/>
                <w:webHidden/>
              </w:rPr>
              <w:instrText xml:space="preserve"> PAGEREF _Toc464033496 \h </w:instrText>
            </w:r>
            <w:r w:rsidR="00946D8E">
              <w:rPr>
                <w:noProof/>
                <w:webHidden/>
              </w:rPr>
            </w:r>
            <w:r w:rsidR="00946D8E">
              <w:rPr>
                <w:noProof/>
                <w:webHidden/>
              </w:rPr>
              <w:fldChar w:fldCharType="separate"/>
            </w:r>
            <w:r w:rsidR="00946D8E">
              <w:rPr>
                <w:noProof/>
                <w:webHidden/>
              </w:rPr>
              <w:t>15</w:t>
            </w:r>
            <w:r w:rsidR="00946D8E">
              <w:rPr>
                <w:noProof/>
                <w:webHidden/>
              </w:rPr>
              <w:fldChar w:fldCharType="end"/>
            </w:r>
          </w:hyperlink>
        </w:p>
        <w:p w14:paraId="49108C68" w14:textId="77777777" w:rsidR="00946D8E" w:rsidRDefault="0099400B">
          <w:pPr>
            <w:pStyle w:val="Innehll1"/>
            <w:tabs>
              <w:tab w:val="left" w:pos="660"/>
              <w:tab w:val="right" w:leader="dot" w:pos="9062"/>
            </w:tabs>
            <w:rPr>
              <w:rFonts w:asciiTheme="minorHAnsi" w:eastAsiaTheme="minorEastAsia" w:hAnsiTheme="minorHAnsi" w:cstheme="minorBidi"/>
              <w:noProof/>
              <w:lang w:eastAsia="sv-SE"/>
            </w:rPr>
          </w:pPr>
          <w:hyperlink w:anchor="_Toc464033497" w:history="1">
            <w:r w:rsidR="00946D8E" w:rsidRPr="00997B74">
              <w:rPr>
                <w:rStyle w:val="Hyperlnk"/>
                <w:noProof/>
              </w:rPr>
              <w:t>23.</w:t>
            </w:r>
            <w:r w:rsidR="00946D8E">
              <w:rPr>
                <w:rFonts w:asciiTheme="minorHAnsi" w:eastAsiaTheme="minorEastAsia" w:hAnsiTheme="minorHAnsi" w:cstheme="minorBidi"/>
                <w:noProof/>
                <w:lang w:eastAsia="sv-SE"/>
              </w:rPr>
              <w:tab/>
            </w:r>
            <w:r w:rsidR="00946D8E" w:rsidRPr="00997B74">
              <w:rPr>
                <w:rStyle w:val="Hyperlnk"/>
                <w:noProof/>
              </w:rPr>
              <w:t>Relations with Iraq - Adoption of the provisional agenda of the second meeting of the EU-Iraq Cooperation Council (Brussels, 18 October 2016)</w:t>
            </w:r>
            <w:r w:rsidR="00946D8E">
              <w:rPr>
                <w:noProof/>
                <w:webHidden/>
              </w:rPr>
              <w:tab/>
            </w:r>
            <w:r w:rsidR="00946D8E">
              <w:rPr>
                <w:noProof/>
                <w:webHidden/>
              </w:rPr>
              <w:fldChar w:fldCharType="begin"/>
            </w:r>
            <w:r w:rsidR="00946D8E">
              <w:rPr>
                <w:noProof/>
                <w:webHidden/>
              </w:rPr>
              <w:instrText xml:space="preserve"> PAGEREF _Toc464033497 \h </w:instrText>
            </w:r>
            <w:r w:rsidR="00946D8E">
              <w:rPr>
                <w:noProof/>
                <w:webHidden/>
              </w:rPr>
            </w:r>
            <w:r w:rsidR="00946D8E">
              <w:rPr>
                <w:noProof/>
                <w:webHidden/>
              </w:rPr>
              <w:fldChar w:fldCharType="separate"/>
            </w:r>
            <w:r w:rsidR="00946D8E">
              <w:rPr>
                <w:noProof/>
                <w:webHidden/>
              </w:rPr>
              <w:t>15</w:t>
            </w:r>
            <w:r w:rsidR="00946D8E">
              <w:rPr>
                <w:noProof/>
                <w:webHidden/>
              </w:rPr>
              <w:fldChar w:fldCharType="end"/>
            </w:r>
          </w:hyperlink>
        </w:p>
        <w:p w14:paraId="1AE75DFB" w14:textId="77777777" w:rsidR="00946D8E" w:rsidRDefault="0099400B">
          <w:pPr>
            <w:pStyle w:val="Innehll1"/>
            <w:tabs>
              <w:tab w:val="left" w:pos="660"/>
              <w:tab w:val="right" w:leader="dot" w:pos="9062"/>
            </w:tabs>
            <w:rPr>
              <w:rFonts w:asciiTheme="minorHAnsi" w:eastAsiaTheme="minorEastAsia" w:hAnsiTheme="minorHAnsi" w:cstheme="minorBidi"/>
              <w:noProof/>
              <w:lang w:eastAsia="sv-SE"/>
            </w:rPr>
          </w:pPr>
          <w:hyperlink w:anchor="_Toc464033498" w:history="1">
            <w:r w:rsidR="00946D8E" w:rsidRPr="00997B74">
              <w:rPr>
                <w:rStyle w:val="Hyperlnk"/>
                <w:noProof/>
              </w:rPr>
              <w:t>24.</w:t>
            </w:r>
            <w:r w:rsidR="00946D8E">
              <w:rPr>
                <w:rFonts w:asciiTheme="minorHAnsi" w:eastAsiaTheme="minorEastAsia" w:hAnsiTheme="minorHAnsi" w:cstheme="minorBidi"/>
                <w:noProof/>
                <w:lang w:eastAsia="sv-SE"/>
              </w:rPr>
              <w:tab/>
            </w:r>
            <w:r w:rsidR="00946D8E" w:rsidRPr="00997B74">
              <w:rPr>
                <w:rStyle w:val="Hyperlnk"/>
                <w:noProof/>
              </w:rPr>
              <w:t>(poss.) CFSP Report – Our priorities in 2016</w:t>
            </w:r>
            <w:r w:rsidR="00946D8E">
              <w:rPr>
                <w:noProof/>
                <w:webHidden/>
              </w:rPr>
              <w:tab/>
            </w:r>
            <w:r w:rsidR="00946D8E">
              <w:rPr>
                <w:noProof/>
                <w:webHidden/>
              </w:rPr>
              <w:fldChar w:fldCharType="begin"/>
            </w:r>
            <w:r w:rsidR="00946D8E">
              <w:rPr>
                <w:noProof/>
                <w:webHidden/>
              </w:rPr>
              <w:instrText xml:space="preserve"> PAGEREF _Toc464033498 \h </w:instrText>
            </w:r>
            <w:r w:rsidR="00946D8E">
              <w:rPr>
                <w:noProof/>
                <w:webHidden/>
              </w:rPr>
            </w:r>
            <w:r w:rsidR="00946D8E">
              <w:rPr>
                <w:noProof/>
                <w:webHidden/>
              </w:rPr>
              <w:fldChar w:fldCharType="separate"/>
            </w:r>
            <w:r w:rsidR="00946D8E">
              <w:rPr>
                <w:noProof/>
                <w:webHidden/>
              </w:rPr>
              <w:t>16</w:t>
            </w:r>
            <w:r w:rsidR="00946D8E">
              <w:rPr>
                <w:noProof/>
                <w:webHidden/>
              </w:rPr>
              <w:fldChar w:fldCharType="end"/>
            </w:r>
          </w:hyperlink>
        </w:p>
        <w:p w14:paraId="390D24C0" w14:textId="77777777" w:rsidR="00946D8E" w:rsidRDefault="0099400B">
          <w:pPr>
            <w:pStyle w:val="Innehll1"/>
            <w:tabs>
              <w:tab w:val="left" w:pos="660"/>
              <w:tab w:val="right" w:leader="dot" w:pos="9062"/>
            </w:tabs>
            <w:rPr>
              <w:rFonts w:asciiTheme="minorHAnsi" w:eastAsiaTheme="minorEastAsia" w:hAnsiTheme="minorHAnsi" w:cstheme="minorBidi"/>
              <w:noProof/>
              <w:lang w:eastAsia="sv-SE"/>
            </w:rPr>
          </w:pPr>
          <w:hyperlink w:anchor="_Toc464033499" w:history="1">
            <w:r w:rsidR="00946D8E" w:rsidRPr="00997B74">
              <w:rPr>
                <w:rStyle w:val="Hyperlnk"/>
                <w:noProof/>
              </w:rPr>
              <w:t>25.</w:t>
            </w:r>
            <w:r w:rsidR="00946D8E">
              <w:rPr>
                <w:rFonts w:asciiTheme="minorHAnsi" w:eastAsiaTheme="minorEastAsia" w:hAnsiTheme="minorHAnsi" w:cstheme="minorBidi"/>
                <w:noProof/>
                <w:lang w:eastAsia="sv-SE"/>
              </w:rPr>
              <w:tab/>
            </w:r>
            <w:r w:rsidR="00946D8E" w:rsidRPr="00997B74">
              <w:rPr>
                <w:rStyle w:val="Hyperlnk"/>
                <w:noProof/>
              </w:rPr>
              <w:t>Draft reply to the letter from the Swiss Federal Council to the Presidency of the Council of the European Union</w:t>
            </w:r>
            <w:r w:rsidR="00946D8E">
              <w:rPr>
                <w:noProof/>
                <w:webHidden/>
              </w:rPr>
              <w:tab/>
            </w:r>
            <w:r w:rsidR="00946D8E">
              <w:rPr>
                <w:noProof/>
                <w:webHidden/>
              </w:rPr>
              <w:fldChar w:fldCharType="begin"/>
            </w:r>
            <w:r w:rsidR="00946D8E">
              <w:rPr>
                <w:noProof/>
                <w:webHidden/>
              </w:rPr>
              <w:instrText xml:space="preserve"> PAGEREF _Toc464033499 \h </w:instrText>
            </w:r>
            <w:r w:rsidR="00946D8E">
              <w:rPr>
                <w:noProof/>
                <w:webHidden/>
              </w:rPr>
            </w:r>
            <w:r w:rsidR="00946D8E">
              <w:rPr>
                <w:noProof/>
                <w:webHidden/>
              </w:rPr>
              <w:fldChar w:fldCharType="separate"/>
            </w:r>
            <w:r w:rsidR="00946D8E">
              <w:rPr>
                <w:noProof/>
                <w:webHidden/>
              </w:rPr>
              <w:t>16</w:t>
            </w:r>
            <w:r w:rsidR="00946D8E">
              <w:rPr>
                <w:noProof/>
                <w:webHidden/>
              </w:rPr>
              <w:fldChar w:fldCharType="end"/>
            </w:r>
          </w:hyperlink>
        </w:p>
        <w:p w14:paraId="4847A6ED" w14:textId="77777777" w:rsidR="00946D8E" w:rsidRDefault="0099400B">
          <w:pPr>
            <w:pStyle w:val="Innehll1"/>
            <w:tabs>
              <w:tab w:val="left" w:pos="660"/>
              <w:tab w:val="right" w:leader="dot" w:pos="9062"/>
            </w:tabs>
            <w:rPr>
              <w:rFonts w:asciiTheme="minorHAnsi" w:eastAsiaTheme="minorEastAsia" w:hAnsiTheme="minorHAnsi" w:cstheme="minorBidi"/>
              <w:noProof/>
              <w:lang w:eastAsia="sv-SE"/>
            </w:rPr>
          </w:pPr>
          <w:hyperlink w:anchor="_Toc464033500" w:history="1">
            <w:r w:rsidR="00946D8E" w:rsidRPr="00997B74">
              <w:rPr>
                <w:rStyle w:val="Hyperlnk"/>
                <w:noProof/>
              </w:rPr>
              <w:t>26.</w:t>
            </w:r>
            <w:r w:rsidR="00946D8E">
              <w:rPr>
                <w:rFonts w:asciiTheme="minorHAnsi" w:eastAsiaTheme="minorEastAsia" w:hAnsiTheme="minorHAnsi" w:cstheme="minorBidi"/>
                <w:noProof/>
                <w:lang w:eastAsia="sv-SE"/>
              </w:rPr>
              <w:tab/>
            </w:r>
            <w:r w:rsidR="00946D8E" w:rsidRPr="00997B74">
              <w:rPr>
                <w:rStyle w:val="Hyperlnk"/>
                <w:noProof/>
              </w:rPr>
              <w:t>(poss.) Enlargement Accession negotiations with Montenegro</w:t>
            </w:r>
            <w:r w:rsidR="00946D8E">
              <w:rPr>
                <w:noProof/>
                <w:webHidden/>
              </w:rPr>
              <w:tab/>
            </w:r>
            <w:r w:rsidR="00946D8E">
              <w:rPr>
                <w:noProof/>
                <w:webHidden/>
              </w:rPr>
              <w:fldChar w:fldCharType="begin"/>
            </w:r>
            <w:r w:rsidR="00946D8E">
              <w:rPr>
                <w:noProof/>
                <w:webHidden/>
              </w:rPr>
              <w:instrText xml:space="preserve"> PAGEREF _Toc464033500 \h </w:instrText>
            </w:r>
            <w:r w:rsidR="00946D8E">
              <w:rPr>
                <w:noProof/>
                <w:webHidden/>
              </w:rPr>
            </w:r>
            <w:r w:rsidR="00946D8E">
              <w:rPr>
                <w:noProof/>
                <w:webHidden/>
              </w:rPr>
              <w:fldChar w:fldCharType="separate"/>
            </w:r>
            <w:r w:rsidR="00946D8E">
              <w:rPr>
                <w:noProof/>
                <w:webHidden/>
              </w:rPr>
              <w:t>17</w:t>
            </w:r>
            <w:r w:rsidR="00946D8E">
              <w:rPr>
                <w:noProof/>
                <w:webHidden/>
              </w:rPr>
              <w:fldChar w:fldCharType="end"/>
            </w:r>
          </w:hyperlink>
        </w:p>
        <w:p w14:paraId="7FDBAF61" w14:textId="77777777" w:rsidR="00946D8E" w:rsidRDefault="0099400B">
          <w:pPr>
            <w:pStyle w:val="Innehll1"/>
            <w:tabs>
              <w:tab w:val="left" w:pos="660"/>
              <w:tab w:val="right" w:leader="dot" w:pos="9062"/>
            </w:tabs>
            <w:rPr>
              <w:rFonts w:asciiTheme="minorHAnsi" w:eastAsiaTheme="minorEastAsia" w:hAnsiTheme="minorHAnsi" w:cstheme="minorBidi"/>
              <w:noProof/>
              <w:lang w:eastAsia="sv-SE"/>
            </w:rPr>
          </w:pPr>
          <w:hyperlink w:anchor="_Toc464033501" w:history="1">
            <w:r w:rsidR="00946D8E" w:rsidRPr="00997B74">
              <w:rPr>
                <w:rStyle w:val="Hyperlnk"/>
                <w:noProof/>
              </w:rPr>
              <w:t>27.</w:t>
            </w:r>
            <w:r w:rsidR="00946D8E">
              <w:rPr>
                <w:rFonts w:asciiTheme="minorHAnsi" w:eastAsiaTheme="minorEastAsia" w:hAnsiTheme="minorHAnsi" w:cstheme="minorBidi"/>
                <w:noProof/>
                <w:lang w:eastAsia="sv-SE"/>
              </w:rPr>
              <w:tab/>
            </w:r>
            <w:r w:rsidR="00946D8E" w:rsidRPr="00997B74">
              <w:rPr>
                <w:rStyle w:val="Hyperlnk"/>
                <w:noProof/>
              </w:rPr>
              <w:t>(poss.) High Representative's Report on the Twenty-Fourth Operation ALTHEA Six-Monthly Review</w:t>
            </w:r>
            <w:r w:rsidR="00946D8E">
              <w:rPr>
                <w:noProof/>
                <w:webHidden/>
              </w:rPr>
              <w:tab/>
            </w:r>
            <w:r w:rsidR="00946D8E">
              <w:rPr>
                <w:noProof/>
                <w:webHidden/>
              </w:rPr>
              <w:fldChar w:fldCharType="begin"/>
            </w:r>
            <w:r w:rsidR="00946D8E">
              <w:rPr>
                <w:noProof/>
                <w:webHidden/>
              </w:rPr>
              <w:instrText xml:space="preserve"> PAGEREF _Toc464033501 \h </w:instrText>
            </w:r>
            <w:r w:rsidR="00946D8E">
              <w:rPr>
                <w:noProof/>
                <w:webHidden/>
              </w:rPr>
            </w:r>
            <w:r w:rsidR="00946D8E">
              <w:rPr>
                <w:noProof/>
                <w:webHidden/>
              </w:rPr>
              <w:fldChar w:fldCharType="separate"/>
            </w:r>
            <w:r w:rsidR="00946D8E">
              <w:rPr>
                <w:noProof/>
                <w:webHidden/>
              </w:rPr>
              <w:t>17</w:t>
            </w:r>
            <w:r w:rsidR="00946D8E">
              <w:rPr>
                <w:noProof/>
                <w:webHidden/>
              </w:rPr>
              <w:fldChar w:fldCharType="end"/>
            </w:r>
          </w:hyperlink>
        </w:p>
        <w:p w14:paraId="62AA8DA4" w14:textId="77777777" w:rsidR="00D957FB" w:rsidRDefault="00510BBF">
          <w:r>
            <w:rPr>
              <w:b/>
              <w:bCs/>
              <w:noProof/>
            </w:rPr>
            <w:fldChar w:fldCharType="end"/>
          </w:r>
        </w:p>
      </w:sdtContent>
    </w:sdt>
    <w:p w14:paraId="62AA8DA5" w14:textId="77777777" w:rsidR="00D957FB" w:rsidRDefault="00510BBF">
      <w:pPr>
        <w:ind w:left="0"/>
      </w:pPr>
      <w:r>
        <w:br w:type="page"/>
      </w:r>
    </w:p>
    <w:p w14:paraId="62AA8DA7" w14:textId="77777777" w:rsidR="00643D86" w:rsidRPr="0099400B" w:rsidRDefault="00510BBF" w:rsidP="00643D86">
      <w:pPr>
        <w:pStyle w:val="Rubrik1"/>
        <w:rPr>
          <w:lang w:val="en-GB"/>
        </w:rPr>
      </w:pPr>
      <w:bookmarkStart w:id="1" w:name="_Toc464033475"/>
      <w:bookmarkStart w:id="2" w:name="_Toc364854645"/>
      <w:r w:rsidRPr="0099400B">
        <w:rPr>
          <w:noProof/>
          <w:lang w:val="en-GB"/>
        </w:rPr>
        <w:lastRenderedPageBreak/>
        <w:t>Case before the Court of Justice of the European Union</w:t>
      </w:r>
      <w:r w:rsidRPr="0099400B">
        <w:rPr>
          <w:noProof/>
          <w:lang w:val="en-GB"/>
        </w:rPr>
        <w:br/>
        <w:t>Case C-423/16 P (HX against Council of the European Union)</w:t>
      </w:r>
      <w:bookmarkEnd w:id="1"/>
    </w:p>
    <w:p w14:paraId="62AA8DA8" w14:textId="186C134D" w:rsidR="00643D86" w:rsidRPr="0099400B" w:rsidRDefault="00510BBF" w:rsidP="00643D86">
      <w:r w:rsidRPr="0099400B">
        <w:rPr>
          <w:noProof/>
        </w:rPr>
        <w:t>12919</w:t>
      </w:r>
      <w:r w:rsidRPr="0099400B">
        <w:t>/16 JUR 498 RELEX 812 CFSP/PESC 781</w:t>
      </w:r>
    </w:p>
    <w:p w14:paraId="62AA8DA9" w14:textId="77777777" w:rsidR="00643D86" w:rsidRDefault="00510BBF" w:rsidP="00643D86">
      <w:r>
        <w:rPr>
          <w:b/>
        </w:rPr>
        <w:t>Ansvarigt statsråd</w:t>
      </w:r>
      <w:r>
        <w:rPr>
          <w:b/>
        </w:rPr>
        <w:br/>
      </w:r>
      <w:r>
        <w:rPr>
          <w:noProof/>
        </w:rPr>
        <w:t>Ann</w:t>
      </w:r>
      <w:r>
        <w:t xml:space="preserve"> Linde</w:t>
      </w:r>
    </w:p>
    <w:p w14:paraId="62AA8DAA" w14:textId="77777777" w:rsidR="00E0653A" w:rsidRDefault="00510BBF"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2AA8DAB" w14:textId="77777777" w:rsidR="00E0653A" w:rsidRDefault="00510BBF"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2AA8DAC"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2AA8DAD" w14:textId="77777777" w:rsidR="00E0653A" w:rsidRDefault="00510B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2AA8DAE" w14:textId="77777777" w:rsidR="00E0653A" w:rsidRDefault="00510BBF"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2AA8DAF"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2AA8DB0" w14:textId="77777777" w:rsidR="00E0653A" w:rsidRDefault="00510B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2AA8DB1" w14:textId="77777777" w:rsidR="00E0653A" w:rsidRDefault="00510BBF"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2AA8DB2"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2AA8DB4" w14:textId="2CCE9CCF" w:rsidR="00F950EF" w:rsidRDefault="00510BBF" w:rsidP="0012527D">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Information om ett överklagat mål vid EU-domstolen där rådet har utsett ombud.</w:t>
      </w:r>
    </w:p>
    <w:p w14:paraId="62AA8DB5" w14:textId="0D6277C9" w:rsidR="00F950EF" w:rsidRDefault="00510BBF">
      <w:pPr>
        <w:spacing w:after="280" w:afterAutospacing="1"/>
      </w:pPr>
      <w:r>
        <w:rPr>
          <w:b/>
          <w:bCs/>
        </w:rPr>
        <w:t>Hur regeringen ställer sig till den blivande A-punkten:</w:t>
      </w:r>
      <w:r>
        <w:t xml:space="preserve"> Regeringen har ingen erinran mot denna informationspunkt. </w:t>
      </w:r>
    </w:p>
    <w:p w14:paraId="62AA8DB6" w14:textId="77777777" w:rsidR="00F950EF" w:rsidRDefault="00510BBF">
      <w:pPr>
        <w:spacing w:after="280" w:afterAutospacing="1"/>
      </w:pPr>
      <w:r>
        <w:rPr>
          <w:b/>
          <w:bCs/>
        </w:rPr>
        <w:t>Bakgrund:</w:t>
      </w:r>
      <w:r>
        <w:t xml:space="preserve"> Målet rör en ogiltighetstalan och klaganden yrkar bland annat att domstolen ska </w:t>
      </w:r>
      <w:proofErr w:type="gramStart"/>
      <w:r>
        <w:t>delvis</w:t>
      </w:r>
      <w:proofErr w:type="gramEnd"/>
      <w:r>
        <w:t xml:space="preserve"> ogiltigförklara rådets beslut (Gusp) 2015/837 av den 28 maj 2015 om ändring av beslut 2013/255/Gusp om restriktiva åtgärder mot Syrien i den del det avser klaganden. </w:t>
      </w:r>
    </w:p>
    <w:p w14:paraId="62AA8DB8" w14:textId="77777777" w:rsidR="00643D86" w:rsidRPr="0099400B" w:rsidRDefault="00510BBF" w:rsidP="00643D86">
      <w:pPr>
        <w:pStyle w:val="Rubrik1"/>
        <w:rPr>
          <w:lang w:val="en-GB"/>
        </w:rPr>
      </w:pPr>
      <w:bookmarkStart w:id="3" w:name="_Toc464033476"/>
      <w:r w:rsidRPr="0099400B">
        <w:rPr>
          <w:noProof/>
          <w:lang w:val="en-GB"/>
        </w:rPr>
        <w:t>Case before the EU General Court</w:t>
      </w:r>
      <w:r w:rsidRPr="0099400B">
        <w:rPr>
          <w:noProof/>
          <w:lang w:val="en-GB"/>
        </w:rPr>
        <w:br/>
        <w:t>Case T-408/16, HX v. Council of the European Union</w:t>
      </w:r>
      <w:bookmarkEnd w:id="3"/>
    </w:p>
    <w:p w14:paraId="62AA8DB9" w14:textId="7BD4DA4E" w:rsidR="00643D86" w:rsidRPr="0099400B" w:rsidRDefault="00510BBF" w:rsidP="00643D86">
      <w:r w:rsidRPr="0099400B">
        <w:rPr>
          <w:noProof/>
        </w:rPr>
        <w:t>12927</w:t>
      </w:r>
      <w:r w:rsidRPr="0099400B">
        <w:t>/16 JUR 501 RELEX 813 CFSP/PESC 784</w:t>
      </w:r>
    </w:p>
    <w:p w14:paraId="62AA8DBA" w14:textId="77777777" w:rsidR="00643D86" w:rsidRDefault="00510BBF" w:rsidP="00643D86">
      <w:r>
        <w:rPr>
          <w:b/>
        </w:rPr>
        <w:t>Ansvarigt statsråd</w:t>
      </w:r>
      <w:r>
        <w:rPr>
          <w:b/>
        </w:rPr>
        <w:br/>
      </w:r>
      <w:r>
        <w:rPr>
          <w:noProof/>
        </w:rPr>
        <w:t>Ann</w:t>
      </w:r>
      <w:r>
        <w:t xml:space="preserve"> Linde</w:t>
      </w:r>
    </w:p>
    <w:p w14:paraId="62AA8DBB" w14:textId="77777777" w:rsidR="00E0653A" w:rsidRDefault="00510BBF"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2AA8DBC" w14:textId="77777777" w:rsidR="00E0653A" w:rsidRDefault="00510BBF"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2AA8DBD"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2AA8DBE" w14:textId="77777777" w:rsidR="00E0653A" w:rsidRDefault="00510B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2AA8DBF" w14:textId="77777777" w:rsidR="00E0653A" w:rsidRDefault="00510BBF"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2AA8DC0"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2AA8DC1" w14:textId="77777777" w:rsidR="00E0653A" w:rsidRDefault="00510B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2AA8DC2" w14:textId="77777777" w:rsidR="00E0653A" w:rsidRDefault="00510BBF"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2AA8DC3"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2AA8DC6" w14:textId="5AB3C30F" w:rsidR="00FB32B9" w:rsidRDefault="00510BBF" w:rsidP="0012527D">
      <w:pPr>
        <w:rPr>
          <w:noProof/>
        </w:rPr>
      </w:pPr>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Information om ett mål i tribunalen där rådet har utsett ombud. </w:t>
      </w:r>
      <w:r>
        <w:br/>
      </w:r>
      <w:r>
        <w:br/>
      </w:r>
      <w:r>
        <w:rPr>
          <w:b/>
          <w:bCs/>
        </w:rPr>
        <w:t>Hur regeringen ställer sig till den blivande A-punkten:</w:t>
      </w:r>
      <w:r>
        <w:t xml:space="preserve"> Regeringen har ingen erinran mot denna informationspunkt. </w:t>
      </w:r>
      <w:r>
        <w:br/>
      </w:r>
      <w:r>
        <w:br/>
      </w:r>
      <w:r>
        <w:rPr>
          <w:b/>
          <w:bCs/>
        </w:rPr>
        <w:t>Bakgrund:</w:t>
      </w:r>
      <w:r>
        <w:t xml:space="preserve"> Målet rör en ogiltighetstalan som sökanden har väckt avseende Rådets beslut (Gusp) 2016/850 av den 27 maj 2016 om ändring av beslut 2013/255/Gusp om restriktiva åtgärder mot Syrien och Rådets genomförandeförordning (EU) 2016/840 av den 27 maj 2016 om genomförande av förordning (EU) nr 36/2012 om restriktiva åtgärder med hänsyn till situationen i Syrien, i den del de rör sökanden. </w:t>
      </w:r>
    </w:p>
    <w:p w14:paraId="62AA8DC7" w14:textId="77777777" w:rsidR="00643D86" w:rsidRPr="0099400B" w:rsidRDefault="00510BBF" w:rsidP="00643D86">
      <w:pPr>
        <w:pStyle w:val="Rubrik1"/>
        <w:rPr>
          <w:lang w:val="en-GB"/>
        </w:rPr>
      </w:pPr>
      <w:bookmarkStart w:id="4" w:name="_Toc464033477"/>
      <w:r w:rsidRPr="0099400B">
        <w:rPr>
          <w:noProof/>
          <w:lang w:val="en-GB"/>
        </w:rPr>
        <w:t>Case before the General Court</w:t>
      </w:r>
      <w:r w:rsidRPr="0099400B">
        <w:rPr>
          <w:noProof/>
          <w:lang w:val="en-GB"/>
        </w:rPr>
        <w:br/>
        <w:t>Case T-461/16, Khaled Kaddour/Council</w:t>
      </w:r>
      <w:bookmarkEnd w:id="4"/>
      <w:r w:rsidRPr="0099400B">
        <w:rPr>
          <w:noProof/>
          <w:lang w:val="en-GB"/>
        </w:rPr>
        <w:t xml:space="preserve"> </w:t>
      </w:r>
    </w:p>
    <w:p w14:paraId="62AA8DC8" w14:textId="168EC779" w:rsidR="00643D86" w:rsidRDefault="00510BBF" w:rsidP="00643D86">
      <w:pPr>
        <w:rPr>
          <w:lang w:val="en-US"/>
        </w:rPr>
      </w:pPr>
      <w:r>
        <w:rPr>
          <w:noProof/>
          <w:lang w:val="en-US"/>
        </w:rPr>
        <w:t>12779</w:t>
      </w:r>
      <w:r>
        <w:rPr>
          <w:lang w:val="en-US"/>
        </w:rPr>
        <w:t>/16 JUR 491 CFSP/PESC 777 CORLX 383 MOG 110</w:t>
      </w:r>
    </w:p>
    <w:p w14:paraId="62AA8DC9" w14:textId="77777777" w:rsidR="00643D86" w:rsidRDefault="00510BBF" w:rsidP="00643D86">
      <w:r>
        <w:rPr>
          <w:b/>
        </w:rPr>
        <w:t>Ansvarigt statsråd</w:t>
      </w:r>
      <w:r>
        <w:rPr>
          <w:b/>
        </w:rPr>
        <w:br/>
      </w:r>
      <w:r>
        <w:rPr>
          <w:noProof/>
        </w:rPr>
        <w:t>Ann</w:t>
      </w:r>
      <w:r>
        <w:t xml:space="preserve"> Linde</w:t>
      </w:r>
    </w:p>
    <w:p w14:paraId="62AA8DCA" w14:textId="77777777" w:rsidR="00E0653A" w:rsidRDefault="00510BBF"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2AA8DCB" w14:textId="77777777" w:rsidR="00E0653A" w:rsidRDefault="00510BBF"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2AA8DCC"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2AA8DCD" w14:textId="77777777" w:rsidR="00E0653A" w:rsidRDefault="00510B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2AA8DCE" w14:textId="77777777" w:rsidR="00E0653A" w:rsidRDefault="00510BBF"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2AA8DCF"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2AA8DD0" w14:textId="77777777" w:rsidR="00E0653A" w:rsidRDefault="00510B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2AA8DD1" w14:textId="77777777" w:rsidR="00E0653A" w:rsidRDefault="00510BBF"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2AA8DD2"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2AA8DD4" w14:textId="3D6759C1" w:rsidR="00F950EF" w:rsidRDefault="00510BBF" w:rsidP="0012527D">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Information om ett mål vid tribunalen där rådet har utsett ombud. </w:t>
      </w:r>
    </w:p>
    <w:p w14:paraId="62AA8DD6" w14:textId="6692FE54" w:rsidR="00FB32B9" w:rsidRDefault="00510BBF">
      <w:pPr>
        <w:spacing w:after="280" w:afterAutospacing="1"/>
        <w:rPr>
          <w:noProof/>
        </w:rPr>
      </w:pPr>
      <w:r>
        <w:rPr>
          <w:b/>
          <w:bCs/>
        </w:rPr>
        <w:lastRenderedPageBreak/>
        <w:t>Hur regeringen ställer sig till den blivande A-punkten:</w:t>
      </w:r>
      <w:r>
        <w:t xml:space="preserve"> Regeringen har ingen erinran mot denna informationspunkt. </w:t>
      </w:r>
      <w:r>
        <w:br/>
      </w:r>
      <w:r>
        <w:br/>
      </w:r>
      <w:r>
        <w:rPr>
          <w:b/>
          <w:bCs/>
        </w:rPr>
        <w:t>Bakgrund:</w:t>
      </w:r>
      <w:r>
        <w:t xml:space="preserve"> Målet rör en ogiltighetstalan som sökanden har väckt avseende rådets beslut (Gusp) 2016/850 av den 27 maj 2016 om ändring av beslut 2013/255/Gusp om restriktiva åtgärder mot Syrien och rådets genomförandeförordning (EU) 2016/840 av den 27 maj 2016 om genomförande av förordning (EU) nr 36/2012 om restriktiva åtgärder med hänsyn till situationen i Syrien. </w:t>
      </w:r>
    </w:p>
    <w:p w14:paraId="62AA8DD7" w14:textId="77777777" w:rsidR="00643D86" w:rsidRPr="0099400B" w:rsidRDefault="00510BBF" w:rsidP="00643D86">
      <w:pPr>
        <w:pStyle w:val="Rubrik1"/>
        <w:rPr>
          <w:lang w:val="en-GB"/>
        </w:rPr>
      </w:pPr>
      <w:bookmarkStart w:id="5" w:name="_Toc464033478"/>
      <w:r w:rsidRPr="0099400B">
        <w:rPr>
          <w:noProof/>
          <w:lang w:val="en-GB"/>
        </w:rPr>
        <w:t>Judgment of the Court of Justice of 22 September 2016 concerning Joint Cases C-14/15 and C-116/15</w:t>
      </w:r>
      <w:r w:rsidRPr="0099400B">
        <w:rPr>
          <w:noProof/>
          <w:lang w:val="en-GB"/>
        </w:rPr>
        <w:br/>
        <w:t>Annulment of four Council Implementing Decisions of 2014, so-called "Prüm", on the launch of automated exchange of information (registration of vehicles and finger printes) concerning Malta, Cyprus, Estonia and Latvia (2014/731/EU, 2014/743/EU, 2014/744/EU and 2014/911/EU)</w:t>
      </w:r>
      <w:bookmarkEnd w:id="5"/>
    </w:p>
    <w:p w14:paraId="62AA8DD8" w14:textId="3033C079" w:rsidR="00643D86" w:rsidRDefault="00510BBF" w:rsidP="00643D86">
      <w:pPr>
        <w:rPr>
          <w:lang w:val="en-US"/>
        </w:rPr>
      </w:pPr>
      <w:r>
        <w:rPr>
          <w:noProof/>
          <w:lang w:val="en-US"/>
        </w:rPr>
        <w:t>13071</w:t>
      </w:r>
      <w:r>
        <w:rPr>
          <w:lang w:val="en-US"/>
        </w:rPr>
        <w:t>/2016 JUR 514 JAI 816 DAPIX 165 CRIMORG 120 ENFORPOL 333 ENFOCUSTOM 152</w:t>
      </w:r>
    </w:p>
    <w:p w14:paraId="62AA8DD9" w14:textId="77777777" w:rsidR="00643D86" w:rsidRDefault="00510BBF" w:rsidP="00643D86">
      <w:r>
        <w:rPr>
          <w:b/>
        </w:rPr>
        <w:t>Ansvarigt statsråd</w:t>
      </w:r>
      <w:r>
        <w:rPr>
          <w:b/>
        </w:rPr>
        <w:br/>
      </w:r>
      <w:r>
        <w:rPr>
          <w:noProof/>
        </w:rPr>
        <w:t>Ann</w:t>
      </w:r>
      <w:r>
        <w:t xml:space="preserve"> Linde</w:t>
      </w:r>
    </w:p>
    <w:p w14:paraId="62AA8DDA" w14:textId="77777777" w:rsidR="00E0653A" w:rsidRDefault="00510BBF"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2AA8DDB" w14:textId="77777777" w:rsidR="00E0653A" w:rsidRDefault="00510BBF"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2AA8DDC"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2AA8DDD" w14:textId="77777777" w:rsidR="00E0653A" w:rsidRDefault="00510B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2AA8DDE" w14:textId="77777777" w:rsidR="00E0653A" w:rsidRDefault="00510BBF"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2AA8DDF"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2AA8DE0" w14:textId="77777777" w:rsidR="00E0653A" w:rsidRDefault="00510B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2AA8DE1" w14:textId="77777777" w:rsidR="00E0653A" w:rsidRDefault="00510BBF"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2AA8DE2"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2AA8DE4" w14:textId="7A335D6F" w:rsidR="00F950EF" w:rsidRDefault="00510BBF" w:rsidP="0012527D">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Information om EU-domstolens dom i de förenade målen C-14/15 och C-116/15.</w:t>
      </w:r>
      <w:r>
        <w:br/>
      </w:r>
      <w:r>
        <w:br/>
      </w:r>
      <w:r>
        <w:rPr>
          <w:b/>
          <w:bCs/>
        </w:rPr>
        <w:t>Hur regeringen ställer sig till den blivande A-punkten:</w:t>
      </w:r>
      <w:r>
        <w:t xml:space="preserve"> Regeringen har ingen erinran mot denna informationspunkt.</w:t>
      </w:r>
      <w:r>
        <w:br/>
      </w:r>
      <w:r>
        <w:br/>
      </w:r>
      <w:r>
        <w:rPr>
          <w:b/>
          <w:bCs/>
        </w:rPr>
        <w:t>Bakgrund:</w:t>
      </w:r>
      <w:r>
        <w:t xml:space="preserve"> Målen rörde en ogiltighetstalan som Europaparlamentet väckt mot rådet avseende dels rådets beslut 2014/731/EU om inledande av automatiskt utbyte av uppgifter ur fordonsregister i Malta, rådets beslut 2014/743/EU om inledande av automatiskt utbyte av uppgifter ur fordonsregister med Cypern och rådets beslut 2014/744/EU om inledande av automatiskt utbyte av uppgifter ur fordonsregister med Estland (mål C-14/15), dels ogiltigförklaring av rådets beslut 2014/911/EU om inledande av automatiskt utbyte av fingeravtrycksuppgifter i Lettland (mål C-116/15) (nedan de angripna besluten). Genom sin dom ogiltigförklarar EU-domstolen de angripna besluten. Rättsverkningarna av besluten ska dock bestå till dess att nya rättsakter som ska ersätta desamma träder i kraft. Rådssekretariatet avser under oktober 2016 lägga fram förslag till beslut som ersätter de angripna besluten. </w:t>
      </w:r>
    </w:p>
    <w:p w14:paraId="62AA8DE6" w14:textId="77777777" w:rsidR="00643D86" w:rsidRPr="0099400B" w:rsidRDefault="00510BBF" w:rsidP="00643D86">
      <w:pPr>
        <w:pStyle w:val="Rubrik1"/>
        <w:rPr>
          <w:lang w:val="en-GB"/>
        </w:rPr>
      </w:pPr>
      <w:bookmarkStart w:id="6" w:name="_Toc464033479"/>
      <w:r w:rsidRPr="0099400B">
        <w:rPr>
          <w:noProof/>
          <w:lang w:val="en-GB"/>
        </w:rPr>
        <w:t>Draft Council Decision appointing two members and an alternate member, proposed by the Italian Republic, of the Committee of the Regions</w:t>
      </w:r>
      <w:bookmarkEnd w:id="6"/>
    </w:p>
    <w:p w14:paraId="62AA8DE7" w14:textId="1F946BA4" w:rsidR="00643D86" w:rsidRPr="0099400B" w:rsidRDefault="00510BBF" w:rsidP="00643D86">
      <w:r w:rsidRPr="0099400B">
        <w:rPr>
          <w:noProof/>
        </w:rPr>
        <w:t>Adoption</w:t>
      </w:r>
      <w:r w:rsidRPr="0099400B">
        <w:br/>
      </w:r>
      <w:r w:rsidRPr="0099400B">
        <w:rPr>
          <w:noProof/>
        </w:rPr>
        <w:t>12598</w:t>
      </w:r>
      <w:r w:rsidRPr="0099400B">
        <w:t>/16 CDR 103</w:t>
      </w:r>
      <w:r w:rsidR="0012527D" w:rsidRPr="0099400B">
        <w:br/>
      </w:r>
      <w:r w:rsidRPr="0099400B">
        <w:t>12597/16 CDR 102</w:t>
      </w:r>
    </w:p>
    <w:p w14:paraId="62AA8DE8" w14:textId="77777777" w:rsidR="00643D86" w:rsidRDefault="00510BBF" w:rsidP="00643D86">
      <w:r>
        <w:rPr>
          <w:b/>
        </w:rPr>
        <w:t>Ansvarigt statsråd</w:t>
      </w:r>
      <w:r>
        <w:rPr>
          <w:b/>
        </w:rPr>
        <w:br/>
      </w:r>
      <w:r>
        <w:rPr>
          <w:noProof/>
        </w:rPr>
        <w:t>Ardalan</w:t>
      </w:r>
      <w:r>
        <w:t xml:space="preserve"> Shekarabi</w:t>
      </w:r>
    </w:p>
    <w:p w14:paraId="62AA8DE9" w14:textId="77777777" w:rsidR="00E0653A" w:rsidRDefault="00510BBF" w:rsidP="00C8338E">
      <w:r>
        <w:rPr>
          <w:b/>
        </w:rPr>
        <w:lastRenderedPageBreak/>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2AA8DEA" w14:textId="77777777" w:rsidR="00E0653A" w:rsidRDefault="00510BBF"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2AA8DEB"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2AA8DEC" w14:textId="77777777" w:rsidR="00E0653A" w:rsidRDefault="00510B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2AA8DED" w14:textId="77777777" w:rsidR="00E0653A" w:rsidRDefault="00510BBF"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2AA8DEE"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2AA8DEF" w14:textId="77777777" w:rsidR="00E0653A" w:rsidRDefault="00510B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2AA8DF0" w14:textId="77777777" w:rsidR="00E0653A" w:rsidRDefault="00510BBF"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2AA8DF1"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2AA8DF2" w14:textId="77777777" w:rsidR="00643D86" w:rsidRDefault="00510BBF" w:rsidP="00643D86">
      <w:r>
        <w:instrText>"</w:instrText>
      </w:r>
      <w:r>
        <w:rPr>
          <w:b/>
        </w:rPr>
        <w:instrText xml:space="preserve"> </w:instrText>
      </w:r>
      <w:r>
        <w:rPr>
          <w:b/>
        </w:rPr>
        <w:fldChar w:fldCharType="end"/>
      </w:r>
      <w:r w:rsidRPr="00B44CE2">
        <w:rPr>
          <w:b/>
        </w:rPr>
        <w:t>Annotering</w:t>
      </w:r>
      <w:r>
        <w:rPr>
          <w:b/>
        </w:rPr>
        <w:br/>
      </w:r>
      <w:r>
        <w:t>Föranleder ingen annotering.</w:t>
      </w:r>
    </w:p>
    <w:p w14:paraId="62AA8DF3" w14:textId="77777777" w:rsidR="00643D86" w:rsidRPr="0099400B" w:rsidRDefault="00510BBF" w:rsidP="00643D86">
      <w:pPr>
        <w:pStyle w:val="Rubrik1"/>
        <w:rPr>
          <w:lang w:val="en-GB"/>
        </w:rPr>
      </w:pPr>
      <w:bookmarkStart w:id="7" w:name="_Toc464033480"/>
      <w:r w:rsidRPr="0099400B">
        <w:rPr>
          <w:noProof/>
          <w:lang w:val="en-GB"/>
        </w:rPr>
        <w:t>Resolutions, Decisions and Opinions adopted by the European Parliament at its part</w:t>
      </w:r>
      <w:r w:rsidRPr="0099400B">
        <w:rPr>
          <w:noProof/>
          <w:lang w:val="en-GB"/>
        </w:rPr>
        <w:noBreakHyphen/>
        <w:t>sessions in Strasbourg from 12-15 September and 3-6 October 2016</w:t>
      </w:r>
      <w:bookmarkEnd w:id="7"/>
    </w:p>
    <w:p w14:paraId="62AA8DF4" w14:textId="46B5E460" w:rsidR="00643D86" w:rsidRPr="0099400B" w:rsidRDefault="00510BBF" w:rsidP="00643D86">
      <w:r w:rsidRPr="0099400B">
        <w:rPr>
          <w:noProof/>
        </w:rPr>
        <w:t>12524</w:t>
      </w:r>
      <w:r w:rsidRPr="0099400B">
        <w:t>/16 PE-RE 6</w:t>
      </w:r>
    </w:p>
    <w:p w14:paraId="62AA8DF5" w14:textId="0360BCA9" w:rsidR="00643D86" w:rsidRDefault="00510BBF" w:rsidP="00643D86">
      <w:r>
        <w:rPr>
          <w:b/>
        </w:rPr>
        <w:t>Ansvarigt statsråd</w:t>
      </w:r>
      <w:r>
        <w:rPr>
          <w:b/>
        </w:rPr>
        <w:br/>
      </w:r>
      <w:r w:rsidR="0012527D">
        <w:rPr>
          <w:noProof/>
        </w:rPr>
        <w:t xml:space="preserve">Stefan </w:t>
      </w:r>
      <w:r>
        <w:rPr>
          <w:noProof/>
        </w:rPr>
        <w:t>Löfven</w:t>
      </w:r>
    </w:p>
    <w:p w14:paraId="62AA8DF6" w14:textId="77777777" w:rsidR="00E0653A" w:rsidRDefault="00510BBF"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2AA8DF7" w14:textId="77777777" w:rsidR="00E0653A" w:rsidRDefault="00510BBF"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2AA8DF8"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2AA8DF9" w14:textId="77777777" w:rsidR="00E0653A" w:rsidRDefault="00510B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2AA8DFA" w14:textId="77777777" w:rsidR="00E0653A" w:rsidRDefault="00510BBF"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2AA8DFB"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2AA8DFC" w14:textId="77777777" w:rsidR="00E0653A" w:rsidRDefault="00510B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2AA8DFD" w14:textId="77777777" w:rsidR="00E0653A" w:rsidRDefault="00510BBF"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2AA8DFE"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2AA8DFF" w14:textId="77777777" w:rsidR="00643D86" w:rsidRDefault="00510BBF" w:rsidP="00643D86">
      <w:r>
        <w:instrText>"</w:instrText>
      </w:r>
      <w:r>
        <w:rPr>
          <w:b/>
        </w:rPr>
        <w:instrText xml:space="preserve"> </w:instrText>
      </w:r>
      <w:r>
        <w:rPr>
          <w:b/>
        </w:rPr>
        <w:fldChar w:fldCharType="end"/>
      </w:r>
      <w:r w:rsidRPr="00B44CE2">
        <w:rPr>
          <w:b/>
        </w:rPr>
        <w:t>Annotering</w:t>
      </w:r>
      <w:r>
        <w:rPr>
          <w:b/>
        </w:rPr>
        <w:br/>
      </w:r>
      <w:r>
        <w:t>Föranleder ingen annotering.</w:t>
      </w:r>
    </w:p>
    <w:p w14:paraId="62AA8E00" w14:textId="77777777" w:rsidR="00643D86" w:rsidRPr="0099400B" w:rsidRDefault="00510BBF" w:rsidP="00643D86">
      <w:pPr>
        <w:pStyle w:val="Rubrik1"/>
        <w:rPr>
          <w:lang w:val="en-GB"/>
        </w:rPr>
      </w:pPr>
      <w:bookmarkStart w:id="8" w:name="_Toc464033481"/>
      <w:r w:rsidRPr="0099400B">
        <w:rPr>
          <w:noProof/>
          <w:lang w:val="en-GB"/>
        </w:rPr>
        <w:t>Proposal for transfer of appropriations No DEC 25/2016 within Section III - Commission - of the general budget for 2016</w:t>
      </w:r>
      <w:bookmarkEnd w:id="8"/>
    </w:p>
    <w:p w14:paraId="62AA8E01" w14:textId="31324CBA" w:rsidR="00643D86" w:rsidRPr="0099400B" w:rsidRDefault="00510BBF" w:rsidP="00643D86">
      <w:r w:rsidRPr="0099400B">
        <w:rPr>
          <w:noProof/>
        </w:rPr>
        <w:t>12804</w:t>
      </w:r>
      <w:r w:rsidRPr="0099400B">
        <w:t>/16 FIN 617 INST 391 PE-L 54</w:t>
      </w:r>
    </w:p>
    <w:p w14:paraId="62AA8E02" w14:textId="77777777" w:rsidR="00643D86" w:rsidRDefault="00510BBF" w:rsidP="00643D86">
      <w:r>
        <w:rPr>
          <w:b/>
        </w:rPr>
        <w:t>Ansvarigt statsråd</w:t>
      </w:r>
      <w:r>
        <w:rPr>
          <w:b/>
        </w:rPr>
        <w:br/>
      </w:r>
      <w:r>
        <w:rPr>
          <w:noProof/>
        </w:rPr>
        <w:t>Magdalena</w:t>
      </w:r>
      <w:r>
        <w:t xml:space="preserve"> Andersson</w:t>
      </w:r>
    </w:p>
    <w:p w14:paraId="62AA8E03" w14:textId="77777777" w:rsidR="00E0653A" w:rsidRDefault="00510BBF"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2AA8E04" w14:textId="77777777" w:rsidR="00E0653A" w:rsidRDefault="00510BBF"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2AA8E05"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2AA8E06" w14:textId="77777777" w:rsidR="00E0653A" w:rsidRDefault="00510B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2AA8E07" w14:textId="77777777" w:rsidR="00E0653A" w:rsidRDefault="00510BBF"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2AA8E08"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2AA8E09" w14:textId="77777777" w:rsidR="00E0653A" w:rsidRDefault="00510B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2AA8E0A" w14:textId="77777777" w:rsidR="00E0653A" w:rsidRDefault="00510BBF"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2AA8E0B"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2AA8E0D" w14:textId="0DE84CE4" w:rsidR="00F950EF" w:rsidRDefault="00510BBF" w:rsidP="0012527D">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 xml:space="preserve">Rådet föreslås godkänna anslagsöverföringen. </w:t>
      </w:r>
    </w:p>
    <w:p w14:paraId="62AA8E0E" w14:textId="77777777" w:rsidR="00F950EF" w:rsidRDefault="00510BBF">
      <w:pPr>
        <w:spacing w:after="280" w:afterAutospacing="1"/>
      </w:pPr>
      <w:r>
        <w:rPr>
          <w:b/>
          <w:bCs/>
        </w:rPr>
        <w:t xml:space="preserve">Hur regeringen ställer sig till den blivande A-punkten: </w:t>
      </w:r>
      <w:r>
        <w:t xml:space="preserve">Regeringen kan godkänna förslaget. </w:t>
      </w:r>
    </w:p>
    <w:p w14:paraId="62AA8E11" w14:textId="0012CD9A" w:rsidR="00FB32B9" w:rsidRDefault="00510BBF">
      <w:pPr>
        <w:spacing w:after="280" w:afterAutospacing="1"/>
        <w:rPr>
          <w:noProof/>
        </w:rPr>
      </w:pPr>
      <w:r>
        <w:rPr>
          <w:b/>
          <w:bCs/>
        </w:rPr>
        <w:t xml:space="preserve">Bakgrund: </w:t>
      </w:r>
      <w:r>
        <w:t>Reserven för katastrofbistånd är avsedd för att snabb hjälp skall kunna lämnas i syfte att täcka specifika stödbehov i tredjeländer efter händelser som inte kunde förutses när budgeten upprättades, först och främst i form av humanitära insat</w:t>
      </w:r>
      <w:r w:rsidR="008772BF">
        <w:t xml:space="preserve">ser, men när </w:t>
      </w:r>
      <w:proofErr w:type="gramStart"/>
      <w:r w:rsidR="008772BF">
        <w:t xml:space="preserve">omständigheterna </w:t>
      </w:r>
      <w:r>
        <w:t xml:space="preserve"> kräver</w:t>
      </w:r>
      <w:proofErr w:type="gramEnd"/>
      <w:r>
        <w:t xml:space="preserve"> även civil krishantering och skydd i krissituationer. Kommissionen föreslår att reserven för katastrofbistånd ska tas i anspråk med ett belopp på 50 miljoner euro i åtagandebemyndiganden respektive 37,5 miljoner euro i betalningsbemyndiganden till förmån för den humanitära krisen i Sydsudan och betalas till Sydsudan, Sudan och Uganda.</w:t>
      </w:r>
    </w:p>
    <w:p w14:paraId="62AA8E12" w14:textId="77777777" w:rsidR="00643D86" w:rsidRPr="0099400B" w:rsidRDefault="00510BBF" w:rsidP="00643D86">
      <w:pPr>
        <w:pStyle w:val="Rubrik1"/>
        <w:rPr>
          <w:lang w:val="en-GB"/>
        </w:rPr>
      </w:pPr>
      <w:bookmarkStart w:id="9" w:name="_Toc464033482"/>
      <w:r w:rsidRPr="0099400B">
        <w:rPr>
          <w:noProof/>
          <w:lang w:val="en-GB"/>
        </w:rPr>
        <w:t>Proposal for transfer of appropriations No DEC 26/2016 within Section III - Commission - of the general budget for 2016</w:t>
      </w:r>
      <w:bookmarkEnd w:id="9"/>
    </w:p>
    <w:p w14:paraId="62AA8E13" w14:textId="1EDD25B9" w:rsidR="00643D86" w:rsidRPr="0099400B" w:rsidRDefault="00510BBF" w:rsidP="00643D86">
      <w:r w:rsidRPr="0099400B">
        <w:rPr>
          <w:noProof/>
        </w:rPr>
        <w:t>12805</w:t>
      </w:r>
      <w:r w:rsidRPr="0099400B">
        <w:t>/16 FIN 618 INST 392 PE-L 55</w:t>
      </w:r>
    </w:p>
    <w:p w14:paraId="62AA8E14" w14:textId="77777777" w:rsidR="00643D86" w:rsidRDefault="00510BBF" w:rsidP="00643D86">
      <w:r>
        <w:rPr>
          <w:b/>
        </w:rPr>
        <w:t>Ansvarigt statsråd</w:t>
      </w:r>
      <w:r>
        <w:rPr>
          <w:b/>
        </w:rPr>
        <w:br/>
      </w:r>
      <w:r>
        <w:rPr>
          <w:noProof/>
        </w:rPr>
        <w:t>Magdalena</w:t>
      </w:r>
      <w:r>
        <w:t xml:space="preserve"> Andersson</w:t>
      </w:r>
    </w:p>
    <w:p w14:paraId="62AA8E15" w14:textId="77777777" w:rsidR="00E0653A" w:rsidRDefault="00510BBF"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2AA8E16" w14:textId="77777777" w:rsidR="00E0653A" w:rsidRDefault="00510BBF"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2AA8E17"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2AA8E18" w14:textId="77777777" w:rsidR="00E0653A" w:rsidRDefault="00510B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2AA8E19" w14:textId="77777777" w:rsidR="00E0653A" w:rsidRDefault="00510BBF"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2AA8E1A"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2AA8E1B" w14:textId="77777777" w:rsidR="00E0653A" w:rsidRDefault="00510B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2AA8E1C" w14:textId="77777777" w:rsidR="00E0653A" w:rsidRDefault="00510BBF"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2AA8E1D"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2AA8E1F" w14:textId="7045C046" w:rsidR="00F950EF" w:rsidRDefault="00510BBF" w:rsidP="0012527D">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 xml:space="preserve">Rådet föreslås godkänna anslagsöverföringen. </w:t>
      </w:r>
    </w:p>
    <w:p w14:paraId="62AA8E20" w14:textId="77777777" w:rsidR="00F950EF" w:rsidRDefault="00510BBF">
      <w:pPr>
        <w:spacing w:after="280" w:afterAutospacing="1"/>
      </w:pPr>
      <w:r>
        <w:rPr>
          <w:b/>
          <w:bCs/>
        </w:rPr>
        <w:t xml:space="preserve">Hur regeringen ställer sig till den blivande A-punkten: </w:t>
      </w:r>
      <w:r>
        <w:t xml:space="preserve">Regeringen kan godkänna förslaget. </w:t>
      </w:r>
    </w:p>
    <w:p w14:paraId="62AA8E22" w14:textId="45D1336F" w:rsidR="00FB32B9" w:rsidRDefault="00510BBF">
      <w:pPr>
        <w:spacing w:after="280" w:afterAutospacing="1"/>
        <w:rPr>
          <w:noProof/>
        </w:rPr>
      </w:pPr>
      <w:r>
        <w:rPr>
          <w:b/>
          <w:bCs/>
        </w:rPr>
        <w:t xml:space="preserve">Bakgrund: </w:t>
      </w:r>
      <w:r>
        <w:t>Reserven för katastrofbistånd är avsedd för att snabb hjälp skall kunna lämnas i syfte att täcka specifika stödbehov i tredjeländer efter händelser som inte kunde förutses när budgeten upprättades, först och främst i form av humanitära insatser, men när omständigheterna så kräver även civil krishantering och skydd i krissituationer. Kommissionen föreslår att reserven för katastrofbistånd ska tas i anspråk med ett belopp på 10 miljoner euro i åtagandebemyndiganden respektive 7,5 miljoner euro i betalningsbemyndiganden till förmån för den humanitära krisen i Jemen.</w:t>
      </w:r>
    </w:p>
    <w:p w14:paraId="62AA8E23" w14:textId="77777777" w:rsidR="00643D86" w:rsidRPr="0099400B" w:rsidRDefault="00510BBF" w:rsidP="00643D86">
      <w:pPr>
        <w:pStyle w:val="Rubrik1"/>
        <w:rPr>
          <w:lang w:val="en-GB"/>
        </w:rPr>
      </w:pPr>
      <w:bookmarkStart w:id="10" w:name="_Toc464033483"/>
      <w:r w:rsidRPr="0099400B">
        <w:rPr>
          <w:noProof/>
          <w:lang w:val="en-GB"/>
        </w:rPr>
        <w:t>Proposal for transfer of appropriations No DEC 27/2016 within Section III - Commission - of the general budget for 2016</w:t>
      </w:r>
      <w:bookmarkEnd w:id="10"/>
    </w:p>
    <w:p w14:paraId="62AA8E24" w14:textId="75BCFBFA" w:rsidR="00643D86" w:rsidRPr="0099400B" w:rsidRDefault="00510BBF" w:rsidP="00643D86">
      <w:r w:rsidRPr="0099400B">
        <w:rPr>
          <w:noProof/>
        </w:rPr>
        <w:t>12806</w:t>
      </w:r>
      <w:r w:rsidRPr="0099400B">
        <w:t>/16 FIN 619 INST 393 PE-L 56</w:t>
      </w:r>
    </w:p>
    <w:p w14:paraId="62AA8E25" w14:textId="77777777" w:rsidR="00643D86" w:rsidRDefault="00510BBF" w:rsidP="00643D86">
      <w:r>
        <w:rPr>
          <w:b/>
        </w:rPr>
        <w:t>Ansvarigt statsråd</w:t>
      </w:r>
      <w:r>
        <w:rPr>
          <w:b/>
        </w:rPr>
        <w:br/>
      </w:r>
      <w:r>
        <w:rPr>
          <w:noProof/>
        </w:rPr>
        <w:t>Magdalena</w:t>
      </w:r>
      <w:r>
        <w:t xml:space="preserve"> Andersson</w:t>
      </w:r>
    </w:p>
    <w:p w14:paraId="62AA8E26" w14:textId="77777777" w:rsidR="00E0653A" w:rsidRDefault="00510BBF"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2AA8E27" w14:textId="77777777" w:rsidR="00E0653A" w:rsidRDefault="00510BBF"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2AA8E28"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2AA8E29" w14:textId="77777777" w:rsidR="00E0653A" w:rsidRDefault="00510B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2AA8E2A" w14:textId="77777777" w:rsidR="00E0653A" w:rsidRDefault="00510BBF"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2AA8E2B"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2AA8E2C" w14:textId="77777777" w:rsidR="00E0653A" w:rsidRDefault="00510B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2AA8E2D" w14:textId="77777777" w:rsidR="00E0653A" w:rsidRDefault="00510BBF"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2AA8E2E"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2AA8E30" w14:textId="282E5F67" w:rsidR="00F950EF" w:rsidRDefault="00510BBF" w:rsidP="0094733B">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 xml:space="preserve">Rådet föreslås godkänna anslagsöverföringen. </w:t>
      </w:r>
    </w:p>
    <w:p w14:paraId="62AA8E31" w14:textId="77777777" w:rsidR="00F950EF" w:rsidRDefault="00510BBF">
      <w:pPr>
        <w:spacing w:after="280" w:afterAutospacing="1"/>
      </w:pPr>
      <w:r>
        <w:rPr>
          <w:b/>
          <w:bCs/>
        </w:rPr>
        <w:t xml:space="preserve">Hur regeringen ställer sig till den blivande A-punkten: </w:t>
      </w:r>
      <w:r>
        <w:t xml:space="preserve">Regeringen kan godkänna förslaget. </w:t>
      </w:r>
    </w:p>
    <w:p w14:paraId="62AA8E33" w14:textId="35277E89" w:rsidR="00F950EF" w:rsidRDefault="00510BBF">
      <w:pPr>
        <w:spacing w:after="280" w:afterAutospacing="1"/>
      </w:pPr>
      <w:r>
        <w:rPr>
          <w:b/>
          <w:bCs/>
        </w:rPr>
        <w:t xml:space="preserve">Bakgrund: </w:t>
      </w:r>
      <w:r>
        <w:t>Reserven för katastrofbistånd är avsedd för att snabb hjälp skall kunna lämnas i syfte att täcka specifika stödbehov i tredjeländer efter händelser som inte kunde förutses när budgeten upprättades, först och främst i form av humanitära insatser, men när omständigheterna så kräver även civil krishantering och skydd i krissituationer. Kommissionen föreslår att reserven för katastrofbistånd ska tas i anspråk med ett belopp på 30 miljoner euro i åtagandebemyndiganden respektive 22,5 miljoner euro i betalningsbemyndiganden till förmån för den humanitära krisen i Irak.</w:t>
      </w:r>
    </w:p>
    <w:p w14:paraId="62AA8E34" w14:textId="77777777" w:rsidR="00643D86" w:rsidRPr="0099400B" w:rsidRDefault="00510BBF" w:rsidP="00643D86">
      <w:pPr>
        <w:pStyle w:val="Rubrik1"/>
        <w:rPr>
          <w:lang w:val="en-GB"/>
        </w:rPr>
      </w:pPr>
      <w:bookmarkStart w:id="11" w:name="_Toc464033484"/>
      <w:r w:rsidRPr="0099400B">
        <w:rPr>
          <w:noProof/>
          <w:lang w:val="en-GB"/>
        </w:rPr>
        <w:t>Amendments of the European Parliament to the Council's position on the draft budget for 2017</w:t>
      </w:r>
      <w:bookmarkEnd w:id="11"/>
    </w:p>
    <w:p w14:paraId="62AA8E35" w14:textId="54579392" w:rsidR="00643D86" w:rsidRPr="0099400B" w:rsidRDefault="00510BBF" w:rsidP="00643D86">
      <w:r w:rsidRPr="0099400B">
        <w:rPr>
          <w:noProof/>
        </w:rPr>
        <w:t>12983</w:t>
      </w:r>
      <w:r w:rsidRPr="0099400B">
        <w:t>/16 FIN 627 INST 402 PE-L 57</w:t>
      </w:r>
    </w:p>
    <w:p w14:paraId="62AA8E36" w14:textId="77777777" w:rsidR="00643D86" w:rsidRDefault="00510BBF" w:rsidP="00643D86">
      <w:r>
        <w:rPr>
          <w:b/>
        </w:rPr>
        <w:t>Ansvarigt statsråd</w:t>
      </w:r>
      <w:r>
        <w:rPr>
          <w:b/>
        </w:rPr>
        <w:br/>
      </w:r>
      <w:r>
        <w:rPr>
          <w:noProof/>
        </w:rPr>
        <w:t>Magdalena</w:t>
      </w:r>
      <w:r>
        <w:t xml:space="preserve"> Andersson</w:t>
      </w:r>
    </w:p>
    <w:p w14:paraId="62AA8E37" w14:textId="77777777" w:rsidR="00E0653A" w:rsidRDefault="00510BBF"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2AA8E38" w14:textId="77777777" w:rsidR="00E0653A" w:rsidRDefault="00510BBF"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2AA8E39"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2AA8E3A" w14:textId="77777777" w:rsidR="00E0653A" w:rsidRDefault="00510B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2AA8E3B" w14:textId="77777777" w:rsidR="00E0653A" w:rsidRDefault="00510BBF"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2AA8E3C"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2AA8E3D" w14:textId="77777777" w:rsidR="00E0653A" w:rsidRDefault="00510B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2AA8E3E" w14:textId="77777777" w:rsidR="00E0653A" w:rsidRDefault="00510BBF"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2AA8E3F"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2AA8E41" w14:textId="5711861F" w:rsidR="00F950EF" w:rsidRDefault="00510BBF" w:rsidP="0094733B">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bekräfta att det inte kan godkänna de ändringar av rådets position om EU:s årsbudget för 2017 som Europaparlamentets budgetkommitté har föreslagit samt meddela Europaparlamentet detta.</w:t>
      </w:r>
    </w:p>
    <w:p w14:paraId="62AA8E42" w14:textId="31E12AA1" w:rsidR="00F950EF" w:rsidRDefault="00510BBF">
      <w:pPr>
        <w:spacing w:after="280" w:afterAutospacing="1"/>
      </w:pPr>
      <w:r>
        <w:rPr>
          <w:b/>
          <w:bCs/>
        </w:rPr>
        <w:t>Hur regeringen ställer sig till den blivande A-punkten:</w:t>
      </w:r>
      <w:r>
        <w:t xml:space="preserve"> Regeringen kan godkänna förslaget. </w:t>
      </w:r>
    </w:p>
    <w:p w14:paraId="62AA8E44" w14:textId="10EB21EE" w:rsidR="00FB32B9" w:rsidRDefault="00510BBF">
      <w:pPr>
        <w:spacing w:after="280" w:afterAutospacing="1"/>
        <w:rPr>
          <w:noProof/>
        </w:rPr>
      </w:pPr>
      <w:r>
        <w:rPr>
          <w:b/>
          <w:bCs/>
        </w:rPr>
        <w:t>Bakgrund:</w:t>
      </w:r>
      <w:r>
        <w:t xml:space="preserve"> EU:s årsbudget beslutas av rådet och Europaparlamentet. Den 12 september 2016 antog rådet sin position om EU:s årsbudget för 2017. Europaparlamentets budgetkommitté har granskat rådets position och föreslagit ändringar som innebär ökningar av såväl åtaganden som betalningar. Europaparlamentet förväntas anta sin läsning i oktober. Rådet kan inte godkänna de ändringar som Europaparlamentet förväntas anta och därför </w:t>
      </w:r>
      <w:proofErr w:type="gramStart"/>
      <w:r>
        <w:t>kommer  ett</w:t>
      </w:r>
      <w:proofErr w:type="gramEnd"/>
      <w:r>
        <w:t xml:space="preserve"> förlikningsförfarande att pågå under tre veckor under vilket rådet och Europaparlamentet ska enas om ett gemensamt förslag. Slutförhandlingen är planerad till den 16 november 2016, i samband med Ekofin Budget. </w:t>
      </w:r>
    </w:p>
    <w:p w14:paraId="62AA8E45" w14:textId="77777777" w:rsidR="00643D86" w:rsidRDefault="00510BBF" w:rsidP="00643D86">
      <w:pPr>
        <w:pStyle w:val="Rubrik1"/>
      </w:pPr>
      <w:bookmarkStart w:id="12" w:name="_Toc464033485"/>
      <w:r>
        <w:rPr>
          <w:noProof/>
        </w:rPr>
        <w:t>Commission Delegated Regulation (EU) …/... of 23.9.2016 supplementing Regulation (EU) No 575/2013 of the European Parliament and of the Council with regard to regulatory technical standards specifying conditions for data waiver permissions</w:t>
      </w:r>
      <w:bookmarkEnd w:id="12"/>
    </w:p>
    <w:p w14:paraId="62AA8E46" w14:textId="26919684" w:rsidR="00643D86" w:rsidRDefault="00510BBF" w:rsidP="00643D86">
      <w:pPr>
        <w:rPr>
          <w:lang w:val="en-US"/>
        </w:rPr>
      </w:pPr>
      <w:r>
        <w:rPr>
          <w:noProof/>
          <w:lang w:val="en-US"/>
        </w:rPr>
        <w:t>Intention</w:t>
      </w:r>
      <w:r>
        <w:rPr>
          <w:lang w:val="en-US"/>
        </w:rPr>
        <w:t xml:space="preserve"> not to raise objections to a delegated act</w:t>
      </w:r>
      <w:r>
        <w:rPr>
          <w:lang w:val="en-US"/>
        </w:rPr>
        <w:br/>
      </w:r>
      <w:r>
        <w:rPr>
          <w:noProof/>
          <w:lang w:val="en-US"/>
        </w:rPr>
        <w:t>12977</w:t>
      </w:r>
      <w:r>
        <w:rPr>
          <w:lang w:val="en-US"/>
        </w:rPr>
        <w:t>/16 EF 295 ECOFIN 877 DELACT 210</w:t>
      </w:r>
      <w:r w:rsidR="0094733B">
        <w:rPr>
          <w:lang w:val="en-US"/>
        </w:rPr>
        <w:br/>
      </w:r>
      <w:r>
        <w:rPr>
          <w:lang w:val="en-US"/>
        </w:rPr>
        <w:t>12836/16 EF 293 ECOFIN 867 DELACT 205</w:t>
      </w:r>
    </w:p>
    <w:p w14:paraId="62AA8E47" w14:textId="77777777" w:rsidR="00643D86" w:rsidRDefault="00510BBF" w:rsidP="00643D86">
      <w:r>
        <w:rPr>
          <w:b/>
        </w:rPr>
        <w:t>Ansvarigt statsråd</w:t>
      </w:r>
      <w:r>
        <w:rPr>
          <w:b/>
        </w:rPr>
        <w:br/>
      </w:r>
      <w:r>
        <w:rPr>
          <w:noProof/>
        </w:rPr>
        <w:t>Per</w:t>
      </w:r>
      <w:r>
        <w:t xml:space="preserve"> Bolund</w:t>
      </w:r>
    </w:p>
    <w:p w14:paraId="62AA8E48" w14:textId="77777777" w:rsidR="00E0653A" w:rsidRDefault="00510BBF"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2AA8E49" w14:textId="77777777" w:rsidR="00E0653A" w:rsidRDefault="00510BBF"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2AA8E4A"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2AA8E4B" w14:textId="77777777" w:rsidR="00E0653A" w:rsidRDefault="00510B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2AA8E4C" w14:textId="77777777" w:rsidR="00E0653A" w:rsidRDefault="00510BBF"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2AA8E4D"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2AA8E4E" w14:textId="77777777" w:rsidR="00E0653A" w:rsidRDefault="00510B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2AA8E4F" w14:textId="77777777" w:rsidR="00E0653A" w:rsidRDefault="00510BBF"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2AA8E50"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2AA8E52" w14:textId="3FEF6B93" w:rsidR="00F950EF" w:rsidRDefault="00510BBF" w:rsidP="0094733B">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inte motsätta sig att kommissionen antar den delegerade akten.</w:t>
      </w:r>
    </w:p>
    <w:p w14:paraId="62AA8E53" w14:textId="5EFECC74" w:rsidR="00F950EF" w:rsidRDefault="00510BBF">
      <w:pPr>
        <w:spacing w:after="280" w:afterAutospacing="1"/>
      </w:pPr>
      <w:r>
        <w:rPr>
          <w:b/>
          <w:bCs/>
        </w:rPr>
        <w:t>Hur regeringen ställer sig till den blivande A-punkten:</w:t>
      </w:r>
      <w:r>
        <w:t xml:space="preserve"> Regeringen avser inte motsätta sig förslaget.</w:t>
      </w:r>
    </w:p>
    <w:p w14:paraId="62AA8E54" w14:textId="1A242EF6" w:rsidR="00F950EF" w:rsidRDefault="00510BBF">
      <w:pPr>
        <w:spacing w:after="280" w:afterAutospacing="1"/>
      </w:pPr>
      <w:r>
        <w:rPr>
          <w:b/>
          <w:bCs/>
        </w:rPr>
        <w:t>Bakgrund:</w:t>
      </w:r>
      <w:r w:rsidR="0094733B">
        <w:rPr>
          <w:b/>
          <w:bCs/>
        </w:rPr>
        <w:t xml:space="preserve"> </w:t>
      </w:r>
      <w:r>
        <w:t>När ett institut beräknar sitt kapitalkrav för kreditrisker kan det efter tillstånd från den behöriga myndigheten använda sig av interna modeller istället för en schablonmetod. Vid användandet av interna modeller beräknar institutet sannolikheten för fallissemang (”probability of default”, PD), egna estimat av förlust vid fallissemang (”loss given default”, LGD) och egna estimat av konverteringsfaktorer. Då institutet börjar använda den interna modellen kan institutet ansöka hos den behöriga myndigheten att få använda data för en period på två år i stället för fem år för estimering av dessa parametrar för vissa typer av exponeringar. Den delegerade akten anger villkoren för undantaget.</w:t>
      </w:r>
    </w:p>
    <w:p w14:paraId="62AA8E56" w14:textId="4D981529" w:rsidR="00FB32B9" w:rsidRDefault="00510BBF">
      <w:pPr>
        <w:spacing w:after="280" w:afterAutospacing="1"/>
        <w:rPr>
          <w:noProof/>
        </w:rPr>
      </w:pPr>
      <w:r>
        <w:t>Syftet med undantaget från datakravet är att det inte ska vara nödvändigt att använda historiska data för fem år vid estimeringen av parametrar för exponeringstyper som förekommer i institutets portfölj när det först börjar tillämpa internmetoden. När internmetoden har tillämpats i fem år bör instituten ha samlat in tillräckliga data för att inte längre behöva undantaget. I enlighet med artiklarna 180, 181 och 182 i förordning (EU) nr 575/2013 innebär undantaget från datakravet tillstånd att använda data för två år i stället för fem år vilket innebär att det naturligt löper ut tre år efter beviljandet.</w:t>
      </w:r>
    </w:p>
    <w:p w14:paraId="62AA8E57" w14:textId="77777777" w:rsidR="00643D86" w:rsidRPr="0099400B" w:rsidRDefault="00510BBF" w:rsidP="00643D86">
      <w:pPr>
        <w:pStyle w:val="Rubrik1"/>
        <w:rPr>
          <w:lang w:val="en-GB"/>
        </w:rPr>
      </w:pPr>
      <w:bookmarkStart w:id="13" w:name="_Toc464033486"/>
      <w:r w:rsidRPr="0099400B">
        <w:rPr>
          <w:noProof/>
          <w:lang w:val="en-GB"/>
        </w:rPr>
        <w:t>Draft Council Conclusions on Improvements to the current VAT rules for cross-border transactions</w:t>
      </w:r>
      <w:bookmarkEnd w:id="13"/>
    </w:p>
    <w:p w14:paraId="62AA8E58" w14:textId="77777777" w:rsidR="00643D86" w:rsidRPr="0099400B" w:rsidRDefault="00510BBF" w:rsidP="00643D86">
      <w:r w:rsidRPr="0099400B">
        <w:rPr>
          <w:noProof/>
        </w:rPr>
        <w:t>Adoption</w:t>
      </w:r>
      <w:r w:rsidRPr="0099400B">
        <w:br/>
      </w:r>
      <w:r w:rsidRPr="0099400B">
        <w:rPr>
          <w:noProof/>
        </w:rPr>
        <w:t>12764</w:t>
      </w:r>
      <w:r w:rsidRPr="0099400B">
        <w:t>/16 FISC 145 ECOFIN 861</w:t>
      </w:r>
    </w:p>
    <w:p w14:paraId="62AA8E59" w14:textId="77777777" w:rsidR="00643D86" w:rsidRDefault="00510BBF" w:rsidP="00643D86">
      <w:r>
        <w:rPr>
          <w:b/>
        </w:rPr>
        <w:t>Ansvarigt statsråd</w:t>
      </w:r>
      <w:r>
        <w:rPr>
          <w:b/>
        </w:rPr>
        <w:br/>
      </w:r>
      <w:r>
        <w:rPr>
          <w:noProof/>
        </w:rPr>
        <w:t>Magdalena</w:t>
      </w:r>
      <w:r>
        <w:t xml:space="preserve"> Andersson</w:t>
      </w:r>
    </w:p>
    <w:p w14:paraId="62AA8E5A" w14:textId="77777777" w:rsidR="00E0653A" w:rsidRDefault="00510BBF"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2AA8E5B" w14:textId="77777777" w:rsidR="00E0653A" w:rsidRDefault="00510BBF"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2AA8E5C"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2AA8E5D" w14:textId="77777777" w:rsidR="00E0653A" w:rsidRDefault="00510B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2AA8E5E" w14:textId="77777777" w:rsidR="00E0653A" w:rsidRDefault="00510BBF"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2AA8E5F"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2AA8E60" w14:textId="77777777" w:rsidR="00E0653A" w:rsidRDefault="00510B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2AA8E61" w14:textId="77777777" w:rsidR="00E0653A" w:rsidRDefault="00510BBF"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2AA8E62"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2AA8E64" w14:textId="78E0895C" w:rsidR="00F950EF" w:rsidRDefault="00510BBF" w:rsidP="0094733B">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Antagande av rådsslutsatser.</w:t>
      </w:r>
    </w:p>
    <w:p w14:paraId="62AA8E65" w14:textId="59028ABA" w:rsidR="00F950EF" w:rsidRDefault="00510BBF">
      <w:pPr>
        <w:spacing w:after="280" w:afterAutospacing="1"/>
      </w:pPr>
      <w:r>
        <w:rPr>
          <w:b/>
          <w:bCs/>
        </w:rPr>
        <w:t>Hur regeringen ställer sig till den blivande A-punkten:</w:t>
      </w:r>
      <w:r>
        <w:t xml:space="preserve"> Regeringen ställer sig bakom utkastet till rådsslutsatser.</w:t>
      </w:r>
    </w:p>
    <w:p w14:paraId="62AA8E66" w14:textId="77777777" w:rsidR="00F950EF" w:rsidRDefault="00510BBF">
      <w:pPr>
        <w:spacing w:after="280" w:afterAutospacing="1"/>
      </w:pPr>
      <w:r>
        <w:rPr>
          <w:b/>
          <w:bCs/>
        </w:rPr>
        <w:t>Bakgrund:</w:t>
      </w:r>
      <w:r>
        <w:t xml:space="preserve"> I april 2016 presenterade KOM en handlingsplan avseende mervärdesskatt. Handlingsplanen utgör en slags sammanfattande presentation av KOM:s inriktning på det framtida arbetet med mervärdesskattsystemet. Handlingsplanen innehåller inga konkreta förslag. En av de frågor som tas upp i handlingsplanen är regler vid gränsöverskridande handel med varor mellan företag, det s.k. slutliga mervärdesskattesystemet. På Ekofinmötet den 25 maj 2016 antogs rådsslutsatser som bygger på handlingsplanen.</w:t>
      </w:r>
    </w:p>
    <w:p w14:paraId="62AA8E68" w14:textId="5ECE767C" w:rsidR="00FB32B9" w:rsidRDefault="00510BBF">
      <w:pPr>
        <w:spacing w:after="280" w:afterAutospacing="1"/>
        <w:rPr>
          <w:noProof/>
        </w:rPr>
      </w:pPr>
      <w:r>
        <w:t>Parallellt med arbetet med det slutliga mervärdesskattesystemet har det slovakiska ordförandeskapet påbörjat ett arbete med några specifika frågor som berör gränsöverskridande handel med varor mellan företag. De specifika områden som pekas ut är krav på mervärdesskatteregistrering, varulager, kedjetransaktioner och krav på bevis vid gränsöverskridande handel. Rådsslutsatserna behandlar de specifika frågorna och hur arbetet med de frågorna ska ske i förhållande till det mer övergripande arbetet med det slutliga mervärdesskattesystemet.</w:t>
      </w:r>
    </w:p>
    <w:p w14:paraId="62AA8E69" w14:textId="77777777" w:rsidR="00643D86" w:rsidRPr="0099400B" w:rsidRDefault="00510BBF" w:rsidP="00643D86">
      <w:pPr>
        <w:pStyle w:val="Rubrik1"/>
        <w:rPr>
          <w:lang w:val="en-GB"/>
        </w:rPr>
      </w:pPr>
      <w:bookmarkStart w:id="14" w:name="_Toc464033487"/>
      <w:r w:rsidRPr="0099400B">
        <w:rPr>
          <w:noProof/>
          <w:lang w:val="en-GB"/>
        </w:rPr>
        <w:t>Draft Directive of the European Parliament and of the Council on provisional legal aid for suspects or accused persons deprived of liberty and legal aid in European arrest warrant proceedings (First reading)</w:t>
      </w:r>
      <w:bookmarkEnd w:id="14"/>
    </w:p>
    <w:p w14:paraId="62AA8E6A" w14:textId="77777777" w:rsidR="00643D86" w:rsidRDefault="00510BBF" w:rsidP="00643D86">
      <w:pPr>
        <w:rPr>
          <w:lang w:val="en-US"/>
        </w:rPr>
      </w:pPr>
      <w:r>
        <w:rPr>
          <w:noProof/>
          <w:lang w:val="en-US"/>
        </w:rPr>
        <w:t>Adoption</w:t>
      </w:r>
      <w:r>
        <w:rPr>
          <w:lang w:val="en-US"/>
        </w:rPr>
        <w:t xml:space="preserve"> of the legislative act</w:t>
      </w:r>
      <w:r>
        <w:rPr>
          <w:lang w:val="en-US"/>
        </w:rPr>
        <w:br/>
      </w:r>
      <w:r>
        <w:rPr>
          <w:noProof/>
          <w:lang w:val="en-US"/>
        </w:rPr>
        <w:t>12835</w:t>
      </w:r>
      <w:r>
        <w:rPr>
          <w:lang w:val="en-US"/>
        </w:rPr>
        <w:t>/16 CODEC 1371 DROIPEN 149 COPEN 282PE-CONS 33/16 DROIPEN 124 COPEN 232 CODEC 1009</w:t>
      </w:r>
    </w:p>
    <w:p w14:paraId="62AA8E6B" w14:textId="77777777" w:rsidR="00643D86" w:rsidRDefault="00510BBF" w:rsidP="00643D86">
      <w:r>
        <w:rPr>
          <w:b/>
        </w:rPr>
        <w:t>Ansvarigt statsråd</w:t>
      </w:r>
      <w:r>
        <w:rPr>
          <w:b/>
        </w:rPr>
        <w:br/>
      </w:r>
      <w:r>
        <w:rPr>
          <w:noProof/>
        </w:rPr>
        <w:t>Morgan</w:t>
      </w:r>
      <w:r>
        <w:t xml:space="preserve"> Johansson</w:t>
      </w:r>
    </w:p>
    <w:p w14:paraId="62AA8E6C" w14:textId="77777777" w:rsidR="00E0653A" w:rsidRDefault="00510BBF" w:rsidP="00C8338E">
      <w:r>
        <w:rPr>
          <w:b/>
        </w:rPr>
        <w:fldChar w:fldCharType="begin"/>
      </w:r>
      <w:r>
        <w:rPr>
          <w:b/>
        </w:rPr>
        <w:instrText xml:space="preserve"> IF "2015-03-06" = "-" </w:instrText>
      </w:r>
      <w:r>
        <w:rPr>
          <w:b/>
        </w:rPr>
        <w:fldChar w:fldCharType="begin"/>
      </w:r>
      <w:r>
        <w:rPr>
          <w:b/>
        </w:rPr>
        <w:instrText xml:space="preserve"> IF "2015-03-12" = "-" </w:instrText>
      </w:r>
      <w:r>
        <w:rPr>
          <w:b/>
        </w:rPr>
        <w:fldChar w:fldCharType="begin"/>
      </w:r>
      <w:r>
        <w:rPr>
          <w:b/>
        </w:rPr>
        <w:instrText xml:space="preserve"> IF "2016-06-21"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2015-03-06</w:instrText>
      </w:r>
    </w:p>
    <w:p w14:paraId="62AA8E6D" w14:textId="77777777" w:rsidR="00E0653A" w:rsidRDefault="00510BBF" w:rsidP="00C8338E">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2015-03-06</w:instrText>
      </w:r>
    </w:p>
    <w:p w14:paraId="62AA8E6E" w14:textId="77777777" w:rsidR="001F56AB" w:rsidRDefault="00510BBF" w:rsidP="00C8338E">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2015-03-06</w:instrText>
      </w:r>
    </w:p>
    <w:p w14:paraId="62AA8E6F" w14:textId="77777777" w:rsidR="00E0653A" w:rsidRDefault="00510BBF" w:rsidP="00C8338E">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2015-03-06</w:instrText>
      </w:r>
    </w:p>
    <w:p w14:paraId="62AA8E70" w14:textId="77777777" w:rsidR="001F56AB" w:rsidRDefault="00510BBF" w:rsidP="00C8338E">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2015-03-06</w:instrText>
      </w:r>
    </w:p>
    <w:p w14:paraId="62AA8E71" w14:textId="77777777" w:rsidR="00E0653A" w:rsidRDefault="00510BBF" w:rsidP="00C8338E">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2015-03-06</w:t>
      </w:r>
    </w:p>
    <w:p w14:paraId="62AA8E72" w14:textId="77777777" w:rsidR="001F56AB" w:rsidRDefault="00510BBF" w:rsidP="00C8338E">
      <w:pPr>
        <w:rPr>
          <w:b/>
        </w:rPr>
      </w:pPr>
      <w:r>
        <w:rPr>
          <w:b/>
        </w:rPr>
        <w:fldChar w:fldCharType="end"/>
      </w:r>
      <w:r>
        <w:rPr>
          <w:b/>
        </w:rPr>
        <w:fldChar w:fldCharType="begin"/>
      </w:r>
      <w:r>
        <w:rPr>
          <w:b/>
        </w:rPr>
        <w:instrText xml:space="preserve"> IF "2015-03-06" = "-" </w:instrText>
      </w:r>
      <w:r>
        <w:rPr>
          <w:b/>
        </w:rPr>
        <w:fldChar w:fldCharType="begin"/>
      </w:r>
      <w:r>
        <w:rPr>
          <w:b/>
        </w:rPr>
        <w:instrText xml:space="preserve"> IF "2015-03-12" = "-" </w:instrText>
      </w:r>
      <w:r>
        <w:rPr>
          <w:b/>
        </w:rPr>
        <w:fldChar w:fldCharType="begin"/>
      </w:r>
      <w:r>
        <w:rPr>
          <w:b/>
        </w:rPr>
        <w:instrText xml:space="preserve"> IF "2016-06-21" = "-" "" "Tidigare behandlat i </w:instrText>
      </w:r>
      <w:r w:rsidRPr="00643D86">
        <w:rPr>
          <w:b/>
        </w:rPr>
        <w:instrText>råde</w:instrText>
      </w:r>
      <w:r>
        <w:rPr>
          <w:b/>
        </w:rPr>
        <w:instrText xml:space="preserve">t </w:instrText>
      </w:r>
      <w:r>
        <w:rPr>
          <w:b/>
        </w:rPr>
        <w:br/>
      </w:r>
      <w:r w:rsidRPr="002F0461">
        <w:instrText>2015-03-12</w:instrText>
      </w:r>
    </w:p>
    <w:p w14:paraId="62AA8E73" w14:textId="77777777" w:rsidR="00E0653A" w:rsidRDefault="00510BBF" w:rsidP="00C8338E">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 xml:space="preserve">t </w:instrText>
      </w:r>
      <w:r>
        <w:rPr>
          <w:b/>
        </w:rPr>
        <w:br/>
      </w:r>
      <w:r w:rsidRPr="002F0461">
        <w:instrText>2015-03-12</w:instrText>
      </w:r>
    </w:p>
    <w:p w14:paraId="62AA8E74" w14:textId="77777777" w:rsidR="00F950EF" w:rsidRDefault="00510BBF" w:rsidP="00C8338E">
      <w:pPr>
        <w:rPr>
          <w:b/>
        </w:rPr>
      </w:pP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2015-03-12</w:instrText>
      </w:r>
    </w:p>
    <w:p w14:paraId="62AA8E75" w14:textId="77777777" w:rsidR="00E0653A" w:rsidRDefault="00510BBF" w:rsidP="00C8338E">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2015-03-12</w:instrText>
      </w:r>
    </w:p>
    <w:p w14:paraId="62AA8E76" w14:textId="77777777" w:rsidR="00F950EF" w:rsidRDefault="00510BBF" w:rsidP="00C8338E">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2015-03-12</w:instrText>
      </w:r>
    </w:p>
    <w:p w14:paraId="62AA8E77" w14:textId="77777777" w:rsidR="00E0653A" w:rsidRDefault="00510BBF" w:rsidP="00C8338E">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t>2015-03-12</w:t>
      </w:r>
    </w:p>
    <w:p w14:paraId="62AA8E78" w14:textId="77777777" w:rsidR="00F950EF" w:rsidRDefault="00510BBF" w:rsidP="00C8338E">
      <w:pPr>
        <w:rPr>
          <w:b/>
        </w:rPr>
      </w:pPr>
      <w:r>
        <w:rPr>
          <w:b/>
        </w:rPr>
        <w:fldChar w:fldCharType="end"/>
      </w:r>
      <w:r>
        <w:rPr>
          <w:b/>
        </w:rPr>
        <w:fldChar w:fldCharType="begin"/>
      </w:r>
      <w:r>
        <w:rPr>
          <w:b/>
        </w:rPr>
        <w:instrText xml:space="preserve"> IF "2015-03-06" = "-" </w:instrText>
      </w:r>
      <w:r>
        <w:rPr>
          <w:b/>
        </w:rPr>
        <w:fldChar w:fldCharType="begin"/>
      </w:r>
      <w:r>
        <w:rPr>
          <w:b/>
        </w:rPr>
        <w:instrText xml:space="preserve"> IF "2015-03-12" = "-" </w:instrText>
      </w:r>
      <w:r>
        <w:rPr>
          <w:b/>
        </w:rPr>
        <w:fldChar w:fldCharType="begin"/>
      </w:r>
      <w:r>
        <w:rPr>
          <w:b/>
        </w:rPr>
        <w:instrText xml:space="preserve"> IF "2016-06-21" = "-" "" "Tidigare behandlat i utskottet </w:instrText>
      </w:r>
      <w:r>
        <w:rPr>
          <w:b/>
        </w:rPr>
        <w:br/>
      </w:r>
      <w:r w:rsidRPr="002F0461">
        <w:instrText>2016-06-21</w:instrText>
      </w:r>
    </w:p>
    <w:p w14:paraId="62AA8E79" w14:textId="77777777" w:rsidR="00E0653A" w:rsidRDefault="00510BBF" w:rsidP="00C8338E">
      <w:r>
        <w:instrText>"</w:instrText>
      </w:r>
      <w:r>
        <w:rPr>
          <w:b/>
        </w:rPr>
        <w:instrText xml:space="preserve"> </w:instrText>
      </w:r>
      <w:r>
        <w:rPr>
          <w:b/>
        </w:rPr>
        <w:fldChar w:fldCharType="separate"/>
      </w:r>
      <w:r>
        <w:rPr>
          <w:b/>
        </w:rPr>
        <w:instrText xml:space="preserve">Tidigare behandlat i utskottet </w:instrText>
      </w:r>
      <w:r>
        <w:rPr>
          <w:b/>
        </w:rPr>
        <w:br/>
      </w:r>
      <w:r w:rsidRPr="002F0461">
        <w:instrText>2016-06-21</w:instrText>
      </w:r>
    </w:p>
    <w:p w14:paraId="62AA8E7A" w14:textId="77777777" w:rsidR="00F950EF" w:rsidRDefault="00510BBF" w:rsidP="00C8338E">
      <w:pPr>
        <w:rPr>
          <w:b/>
        </w:rPr>
      </w:pPr>
      <w:r>
        <w:rPr>
          <w:b/>
        </w:rPr>
        <w:fldChar w:fldCharType="end"/>
      </w:r>
      <w:r>
        <w:rPr>
          <w:b/>
        </w:rPr>
        <w:instrText xml:space="preserve"> "Tidigare behandlat i utskottet</w:instrText>
      </w:r>
      <w:r>
        <w:rPr>
          <w:b/>
        </w:rPr>
        <w:br/>
      </w:r>
      <w:r w:rsidRPr="002F0461">
        <w:instrText>2016-06-21</w:instrText>
      </w:r>
    </w:p>
    <w:p w14:paraId="62AA8E7B" w14:textId="77777777" w:rsidR="00E0653A" w:rsidRDefault="00510BBF" w:rsidP="00C8338E">
      <w:pPr>
        <w:rPr>
          <w:noProof/>
        </w:rPr>
      </w:pPr>
      <w:r>
        <w:instrText>"</w:instrText>
      </w:r>
      <w:r>
        <w:rPr>
          <w:b/>
        </w:rPr>
        <w:instrText xml:space="preserve"> </w:instrText>
      </w:r>
      <w:r>
        <w:rPr>
          <w:b/>
        </w:rPr>
        <w:fldChar w:fldCharType="separate"/>
      </w:r>
      <w:r>
        <w:rPr>
          <w:b/>
        </w:rPr>
        <w:instrText>Tidigare behandlat i utskottet</w:instrText>
      </w:r>
      <w:r>
        <w:rPr>
          <w:b/>
        </w:rPr>
        <w:br/>
      </w:r>
      <w:r w:rsidRPr="002F0461">
        <w:instrText>2016-06-21</w:instrText>
      </w:r>
    </w:p>
    <w:p w14:paraId="62AA8E7C" w14:textId="77777777" w:rsidR="00F950EF" w:rsidRDefault="00510BBF" w:rsidP="00C8338E">
      <w:pPr>
        <w:rPr>
          <w:b/>
        </w:rPr>
      </w:pPr>
      <w:r>
        <w:rPr>
          <w:b/>
        </w:rPr>
        <w:fldChar w:fldCharType="end"/>
      </w:r>
      <w:r>
        <w:rPr>
          <w:b/>
        </w:rPr>
        <w:instrText xml:space="preserve">  "Tidigare behandlat i utskottet</w:instrText>
      </w:r>
      <w:r>
        <w:rPr>
          <w:b/>
        </w:rPr>
        <w:br/>
      </w:r>
      <w:r>
        <w:instrText>2016-06-21</w:instrText>
      </w:r>
    </w:p>
    <w:p w14:paraId="62AA8E7D" w14:textId="77777777" w:rsidR="00643D86" w:rsidRDefault="00510BBF" w:rsidP="00643D86">
      <w:r>
        <w:instrText>"</w:instrText>
      </w:r>
      <w:r>
        <w:rPr>
          <w:b/>
        </w:rPr>
        <w:instrText xml:space="preserve"> </w:instrText>
      </w:r>
      <w:r>
        <w:rPr>
          <w:b/>
        </w:rPr>
        <w:fldChar w:fldCharType="separate"/>
      </w:r>
      <w:r>
        <w:rPr>
          <w:b/>
        </w:rPr>
        <w:t>Tidigare behandlat i utskottet</w:t>
      </w:r>
      <w:r>
        <w:rPr>
          <w:b/>
        </w:rPr>
        <w:br/>
      </w:r>
      <w:r>
        <w:t>2016-06-21</w:t>
      </w:r>
    </w:p>
    <w:p w14:paraId="62AA8E7F" w14:textId="08D2B73C" w:rsidR="00F950EF" w:rsidRDefault="00510BBF" w:rsidP="00AA5026">
      <w:r>
        <w:rPr>
          <w:b/>
        </w:rPr>
        <w:fldChar w:fldCharType="end"/>
      </w:r>
      <w:r w:rsidRPr="00B44CE2">
        <w:rPr>
          <w:b/>
        </w:rPr>
        <w:t>Annotering</w:t>
      </w:r>
      <w:r>
        <w:rPr>
          <w:b/>
        </w:rPr>
        <w:br/>
      </w:r>
      <w:r>
        <w:rPr>
          <w:b/>
          <w:bCs/>
        </w:rPr>
        <w:t>Avsikt med behandlingen i rådet:</w:t>
      </w:r>
      <w:r>
        <w:t xml:space="preserve"> Rådet föreslås anta direktivet. </w:t>
      </w:r>
    </w:p>
    <w:p w14:paraId="62AA8E80" w14:textId="16CC362A" w:rsidR="00F950EF" w:rsidRDefault="00510BBF">
      <w:pPr>
        <w:spacing w:after="280" w:afterAutospacing="1"/>
      </w:pPr>
      <w:r>
        <w:rPr>
          <w:b/>
          <w:bCs/>
        </w:rPr>
        <w:t xml:space="preserve">Hur regeringen ställer sig till den blivande A-punkten: </w:t>
      </w:r>
      <w:r>
        <w:t>Regeringen avser rösta ja till att rådet antar Europaparlamentets och rådets direktiv om provisorisk rättshjälp för frihetsberövade misstänkta eller tilltalade och om rättshjälp inom ramen för förfaranden i samband med en europeisk arresteringsorder. Kan tas upp som A-punkt vid nästa rådsmöte. </w:t>
      </w:r>
    </w:p>
    <w:p w14:paraId="62AA8E81" w14:textId="77777777" w:rsidR="00F950EF" w:rsidRDefault="00510BBF">
      <w:pPr>
        <w:spacing w:after="280" w:afterAutospacing="1"/>
      </w:pPr>
      <w:r>
        <w:rPr>
          <w:b/>
          <w:bCs/>
        </w:rPr>
        <w:t>Bakgrund:</w:t>
      </w:r>
      <w:r>
        <w:t xml:space="preserve"> I november 2013 presenterade kommissionen ett paket med processuella rättigheter för att ytterligare stärka rättssäkerhetsgarantierna för misstänkta och tilltalade i straffrättsliga förfaranden. Paketet innehöll bl.a. ett förslag till direktiv som rör rättshjälp för frihetsberövade misstänkta eller tilltalade personer i straffrättsliga förfaranden och om rättshjälp i förfaranden i samband med en europeisk arresteringsorder. Direktivet syftar till att skapa gemensamma minimiregler om rätten till rättshjälp. </w:t>
      </w:r>
    </w:p>
    <w:p w14:paraId="62AA8E83" w14:textId="0E71CA83" w:rsidR="00FB32B9" w:rsidRDefault="00510BBF">
      <w:pPr>
        <w:spacing w:after="280" w:afterAutospacing="1"/>
        <w:rPr>
          <w:noProof/>
        </w:rPr>
      </w:pPr>
      <w:r>
        <w:t xml:space="preserve">Vid rådets möte (rättsliga och inrikes frågor) den 12-13 mars 2015 enades man om en allmän inriktning om direktivet. Trepartsförhandlingar mellan rådet, Europaparlamentet och kommissionen inleddes sommaren 2015. I juni 2016 nåddes en principöverenskommelse om direktivtexten. </w:t>
      </w:r>
      <w:r>
        <w:br/>
        <w:t> </w:t>
      </w:r>
      <w:r>
        <w:br/>
        <w:t xml:space="preserve">Med rättshjälp avses finansiering och stöd från medlemsstaterna för att misstänkta eller tilltalade ska kunna utöva sin rätt till tillgång till försvarare. Det som i direktivt benämns rättshjälp motsvarar i svensk rätt offentlig försvarare. Direktivet är hvudsakligen tillämpligt på frihetsberövade misstänkta och tilltalade. Beslut om rättshjälp ska fattas utan dröjsmål och senast innan några polisförhör äger rum. Direktivet ger inte någon ovillkorlig rätt till rättshjälp utan en behovsprövning får alltid göras. I direktivet ges också rätt till rättshjälp för eftersökta personer i förfaranden i samband med en Europeisk arresteringsorder. Rättshjälpen ska i sådana fall täcka kostnaden för en försvarare i den verkställande medlemsstaten, och vid behov, även en assisterande försvarare i den utfärdande medlemsstaten när det </w:t>
      </w:r>
      <w:proofErr w:type="gramStart"/>
      <w:r>
        <w:t>gäller  arresteringsorder</w:t>
      </w:r>
      <w:proofErr w:type="gramEnd"/>
      <w:r>
        <w:t xml:space="preserve"> för lagföring. Det är den utfärdande staten som ska stå för kostnaden för den assisterande försvararen och som också beslutar om en sådan försvarare är nödvändig.</w:t>
      </w:r>
    </w:p>
    <w:p w14:paraId="62AA8E84" w14:textId="77777777" w:rsidR="00643D86" w:rsidRPr="0099400B" w:rsidRDefault="00510BBF" w:rsidP="00643D86">
      <w:pPr>
        <w:pStyle w:val="Rubrik1"/>
        <w:rPr>
          <w:lang w:val="en-GB"/>
        </w:rPr>
      </w:pPr>
      <w:bookmarkStart w:id="15" w:name="_Toc464033488"/>
      <w:r w:rsidRPr="0099400B">
        <w:rPr>
          <w:noProof/>
          <w:lang w:val="en-GB"/>
        </w:rPr>
        <w:t>Draft Council Implementing Decision approving the conclusion by the European Police Office (Europol) of the Agreement on Strategic Cooperation between the Ministry of Public Security of the People's Republic of China and Europol</w:t>
      </w:r>
      <w:bookmarkEnd w:id="15"/>
    </w:p>
    <w:p w14:paraId="62AA8E85" w14:textId="1CC9FD27" w:rsidR="00643D86" w:rsidRDefault="00510BBF" w:rsidP="00643D86">
      <w:pPr>
        <w:rPr>
          <w:lang w:val="en-US"/>
        </w:rPr>
      </w:pPr>
      <w:r>
        <w:rPr>
          <w:noProof/>
          <w:lang w:val="en-US"/>
        </w:rPr>
        <w:t>Adoption</w:t>
      </w:r>
      <w:r>
        <w:rPr>
          <w:lang w:val="en-US"/>
        </w:rPr>
        <w:br/>
      </w:r>
      <w:r>
        <w:rPr>
          <w:noProof/>
          <w:lang w:val="en-US"/>
        </w:rPr>
        <w:t>8364</w:t>
      </w:r>
      <w:r>
        <w:rPr>
          <w:lang w:val="en-US"/>
        </w:rPr>
        <w:t xml:space="preserve">/1/16 REV 1 ENFOPOL 121 JAIEX 36 COASI 67 </w:t>
      </w:r>
      <w:r w:rsidR="00394D56">
        <w:rPr>
          <w:lang w:val="en-US"/>
        </w:rPr>
        <w:br/>
      </w:r>
      <w:r>
        <w:rPr>
          <w:lang w:val="en-US"/>
        </w:rPr>
        <w:t>12968/16 ENFOPOL 325 JAIEX 84 COASI 205</w:t>
      </w:r>
    </w:p>
    <w:p w14:paraId="62AA8E86" w14:textId="77777777" w:rsidR="00643D86" w:rsidRDefault="00510BBF" w:rsidP="00643D86">
      <w:r>
        <w:rPr>
          <w:b/>
        </w:rPr>
        <w:t>Ansvarigt statsråd</w:t>
      </w:r>
      <w:r>
        <w:rPr>
          <w:b/>
        </w:rPr>
        <w:br/>
      </w:r>
      <w:r>
        <w:rPr>
          <w:noProof/>
        </w:rPr>
        <w:t>Anders</w:t>
      </w:r>
      <w:r>
        <w:t xml:space="preserve"> Ygeman</w:t>
      </w:r>
    </w:p>
    <w:p w14:paraId="62AA8E87" w14:textId="77777777" w:rsidR="00E0653A" w:rsidRDefault="00510BBF"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2AA8E88" w14:textId="77777777" w:rsidR="00E0653A" w:rsidRDefault="00510BBF"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2AA8E89"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2AA8E8A" w14:textId="77777777" w:rsidR="00E0653A" w:rsidRDefault="00510B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2AA8E8B" w14:textId="77777777" w:rsidR="00E0653A" w:rsidRDefault="00510BBF"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2AA8E8C"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2AA8E8D" w14:textId="77777777" w:rsidR="00E0653A" w:rsidRDefault="00510B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2AA8E8E" w14:textId="77777777" w:rsidR="00E0653A" w:rsidRDefault="00510BBF"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2AA8E8F"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2AA8E91" w14:textId="2BF1B057" w:rsidR="00F950EF" w:rsidRDefault="00510BBF" w:rsidP="00394D56">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uppmanas att anta utkastet till rådets genomförandebeslut om samarbetsavtal mellan Europol och Kina.</w:t>
      </w:r>
    </w:p>
    <w:p w14:paraId="62AA8E92" w14:textId="7206BB2A" w:rsidR="00F950EF" w:rsidRDefault="00510BBF">
      <w:pPr>
        <w:spacing w:after="280" w:afterAutospacing="1"/>
      </w:pPr>
      <w:r>
        <w:rPr>
          <w:b/>
          <w:bCs/>
        </w:rPr>
        <w:t xml:space="preserve">Hur regeringen ställer sig till den blivande A-punkten: </w:t>
      </w:r>
      <w:r>
        <w:t>Regeringen kan stödja antagandet av utkastet till genomförandebeslut.  </w:t>
      </w:r>
    </w:p>
    <w:p w14:paraId="62AA8E94" w14:textId="57F978CD" w:rsidR="00FB32B9" w:rsidRDefault="00510BBF">
      <w:pPr>
        <w:spacing w:after="280" w:afterAutospacing="1"/>
        <w:rPr>
          <w:noProof/>
        </w:rPr>
      </w:pPr>
      <w:r>
        <w:rPr>
          <w:b/>
          <w:bCs/>
        </w:rPr>
        <w:t>Bakgrund:</w:t>
      </w:r>
      <w:r>
        <w:t xml:space="preserve"> Frågan rör ett avtal om s.k. strategiskt samarbete i kampen mot grov brottslighet och terrorism mellan Europol och Kina. Det strategiska avtalet innehåller inte någon bestämmelse om utbyte av personuppgifter. Enligt rådsbeslutet som reglerar och inrättar Europol kan Europol ingå avtal om samarbete med tredje land. Avtal om strategiskt samarbete med tredje land får ingås av Europol först efter att rådet gett sitt godkännande, efter samråd med Europols styrelse. Europols styrelse gav den 8 juli 2016 sitt positiva yttrande. Även samråd med Europaparlamentet bör i dessa fall ske. Europaparlamentet avgav i detta fall sitt positiva yttrande den 4 oktober 2016. Rådet ska nu fatta ett s.k. genomförandebeslut. Rådet uppmanas därför nu att anta utkastet till rådets genomförandebeslut. </w:t>
      </w:r>
    </w:p>
    <w:p w14:paraId="62AA8E95" w14:textId="77777777" w:rsidR="00643D86" w:rsidRPr="0099400B" w:rsidRDefault="00510BBF" w:rsidP="00643D86">
      <w:pPr>
        <w:pStyle w:val="Rubrik1"/>
        <w:rPr>
          <w:lang w:val="en-GB"/>
        </w:rPr>
      </w:pPr>
      <w:bookmarkStart w:id="16" w:name="_Toc464033489"/>
      <w:r w:rsidRPr="0099400B">
        <w:rPr>
          <w:noProof/>
          <w:lang w:val="en-GB"/>
        </w:rPr>
        <w:t>Eurojust's plan for commencing negotiations with a view to entering into a cooperation agreement with Albania</w:t>
      </w:r>
      <w:bookmarkEnd w:id="16"/>
    </w:p>
    <w:p w14:paraId="62AA8E96" w14:textId="46223E5A" w:rsidR="00643D86" w:rsidRPr="0099400B" w:rsidRDefault="00510BBF" w:rsidP="00643D86">
      <w:r w:rsidRPr="0099400B">
        <w:rPr>
          <w:noProof/>
        </w:rPr>
        <w:t>12900</w:t>
      </w:r>
      <w:r w:rsidRPr="0099400B">
        <w:t>/16 JAIEX 83 COWEB 101 EUROJUST 126 COPEN 287</w:t>
      </w:r>
    </w:p>
    <w:p w14:paraId="62AA8E97" w14:textId="77777777" w:rsidR="00643D86" w:rsidRDefault="00510BBF" w:rsidP="00643D86">
      <w:r>
        <w:rPr>
          <w:b/>
        </w:rPr>
        <w:t>Ansvarigt statsråd</w:t>
      </w:r>
      <w:r>
        <w:rPr>
          <w:b/>
        </w:rPr>
        <w:br/>
      </w:r>
      <w:r>
        <w:rPr>
          <w:noProof/>
        </w:rPr>
        <w:t>Anders</w:t>
      </w:r>
      <w:r>
        <w:t xml:space="preserve"> Ygeman</w:t>
      </w:r>
    </w:p>
    <w:p w14:paraId="62AA8E98" w14:textId="77777777" w:rsidR="00E0653A" w:rsidRDefault="00510BBF"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2AA8E99" w14:textId="77777777" w:rsidR="00E0653A" w:rsidRDefault="00510BBF"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2AA8E9A"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2AA8E9B" w14:textId="77777777" w:rsidR="00E0653A" w:rsidRDefault="00510B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2AA8E9C" w14:textId="77777777" w:rsidR="00E0653A" w:rsidRDefault="00510BBF"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2AA8E9D"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2AA8E9E" w14:textId="77777777" w:rsidR="00E0653A" w:rsidRDefault="00510B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2AA8E9F" w14:textId="77777777" w:rsidR="00E0653A" w:rsidRDefault="00510BBF"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2AA8EA0"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2AA8EA2" w14:textId="487F812F" w:rsidR="00F950EF" w:rsidRDefault="00510BBF" w:rsidP="00394D56">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Notera förslaget. </w:t>
      </w:r>
    </w:p>
    <w:p w14:paraId="62AA8EA3" w14:textId="5E8BCA3B" w:rsidR="00F950EF" w:rsidRDefault="00510BBF">
      <w:pPr>
        <w:spacing w:after="280" w:afterAutospacing="1"/>
      </w:pPr>
      <w:r>
        <w:rPr>
          <w:b/>
          <w:bCs/>
        </w:rPr>
        <w:t>Hur regeringen ställer sig till den blivande A-punkten:</w:t>
      </w:r>
      <w:r>
        <w:t xml:space="preserve"> Rösta ja/Inga synpunkter</w:t>
      </w:r>
      <w:proofErr w:type="gramStart"/>
      <w:r>
        <w:t>.</w:t>
      </w:r>
      <w:proofErr w:type="gramEnd"/>
    </w:p>
    <w:p w14:paraId="62AA8EA5" w14:textId="202ECC26" w:rsidR="00FB32B9" w:rsidRDefault="00510BBF">
      <w:pPr>
        <w:spacing w:after="280" w:afterAutospacing="1"/>
        <w:rPr>
          <w:noProof/>
        </w:rPr>
      </w:pPr>
      <w:r>
        <w:rPr>
          <w:b/>
          <w:bCs/>
        </w:rPr>
        <w:t>Bakgrund:</w:t>
      </w:r>
      <w:r>
        <w:t xml:space="preserve"> I en skrivelse från Eurojusts ordförande informerades rådet om Eurojusts förslag om att den 15 september 2016 inleda formella förhandlingar i avsikt att ingå ett samarbetsavtal med Albanien. I enlighet med artikel 26a.2 i rådets beslut av den 28 februari 2002 om inrättande av Eurojust, senast ändrat genom rådets beslut 2009/426/RIF av den 16 december 2008 får rådet dra de slutsatser det anser vara lämpligt angående detta förslag. Skrivelsen diskuterades vid mötet i RIF-Relex-gruppen den 18 juli 2016 och ordförandeskapet uppmanade delegationerna att lägga fram eventuella synpunkter senast den 26 juli 2016. Inga ytterligare synpunkter lades fram av delegationerna. Coreper ombeds att uppmana rådet att notera Eurojusts förslag om att inleda formella förhandlingar i avsikt att ingå ett samarbetsavtal med Albanien.</w:t>
      </w:r>
    </w:p>
    <w:p w14:paraId="62AA8EA6" w14:textId="77777777" w:rsidR="00643D86" w:rsidRPr="0099400B" w:rsidRDefault="00510BBF" w:rsidP="00643D86">
      <w:pPr>
        <w:pStyle w:val="Rubrik1"/>
        <w:rPr>
          <w:lang w:val="en-GB"/>
        </w:rPr>
      </w:pPr>
      <w:bookmarkStart w:id="17" w:name="_Toc464033490"/>
      <w:r w:rsidRPr="0099400B">
        <w:rPr>
          <w:noProof/>
          <w:lang w:val="en-GB"/>
        </w:rPr>
        <w:t>Draft Council Decision on the signing, on behalf of the European Union, and provisional application of the Strategic Partnership Agreement between the European Union and its Member States, of the one part, and Canada, of the other part</w:t>
      </w:r>
      <w:bookmarkEnd w:id="17"/>
    </w:p>
    <w:p w14:paraId="62AA8EA7" w14:textId="668C2BC4" w:rsidR="00643D86" w:rsidRDefault="00510BBF" w:rsidP="00643D86">
      <w:pPr>
        <w:rPr>
          <w:lang w:val="en-US"/>
        </w:rPr>
      </w:pPr>
      <w:r>
        <w:rPr>
          <w:noProof/>
          <w:lang w:val="en-US"/>
        </w:rPr>
        <w:t>Adoption</w:t>
      </w:r>
      <w:r>
        <w:rPr>
          <w:lang w:val="en-US"/>
        </w:rPr>
        <w:br/>
      </w:r>
      <w:r>
        <w:rPr>
          <w:noProof/>
          <w:lang w:val="en-US"/>
        </w:rPr>
        <w:t>12756</w:t>
      </w:r>
      <w:r>
        <w:rPr>
          <w:lang w:val="en-US"/>
        </w:rPr>
        <w:t>/16 COTRA 21 CDN 17</w:t>
      </w:r>
      <w:r w:rsidR="00394D56">
        <w:rPr>
          <w:lang w:val="en-US"/>
        </w:rPr>
        <w:br/>
      </w:r>
      <w:r>
        <w:rPr>
          <w:lang w:val="en-US"/>
        </w:rPr>
        <w:t>5368/2/16 REV 2 COTRA 3 CDN 3+ REV 2 COR 1 (pt</w:t>
      </w:r>
      <w:proofErr w:type="gramStart"/>
      <w:r>
        <w:rPr>
          <w:lang w:val="en-US"/>
        </w:rPr>
        <w:t>)+</w:t>
      </w:r>
      <w:proofErr w:type="gramEnd"/>
      <w:r>
        <w:rPr>
          <w:lang w:val="en-US"/>
        </w:rPr>
        <w:t xml:space="preserve"> REV 2 COR 2 (fi)+ COR 3 </w:t>
      </w:r>
    </w:p>
    <w:p w14:paraId="62AA8EA8" w14:textId="77777777" w:rsidR="00643D86" w:rsidRDefault="00510BBF" w:rsidP="00643D86">
      <w:r>
        <w:rPr>
          <w:b/>
        </w:rPr>
        <w:t>Ansvarigt statsråd</w:t>
      </w:r>
      <w:r>
        <w:rPr>
          <w:b/>
        </w:rPr>
        <w:br/>
      </w:r>
      <w:r>
        <w:rPr>
          <w:noProof/>
        </w:rPr>
        <w:t>Ann</w:t>
      </w:r>
      <w:r>
        <w:t xml:space="preserve"> Linde</w:t>
      </w:r>
    </w:p>
    <w:p w14:paraId="62AA8EA9" w14:textId="77777777" w:rsidR="00E0653A" w:rsidRDefault="00510BBF"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2AA8EAA" w14:textId="77777777" w:rsidR="00E0653A" w:rsidRDefault="00510BBF"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2AA8EAB"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2AA8EAC" w14:textId="77777777" w:rsidR="00E0653A" w:rsidRDefault="00510B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2AA8EAD" w14:textId="77777777" w:rsidR="00E0653A" w:rsidRDefault="00510BBF"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2AA8EAE"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2AA8EAF" w14:textId="77777777" w:rsidR="00E0653A" w:rsidRDefault="00510B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2AA8EB0" w14:textId="77777777" w:rsidR="00E0653A" w:rsidRDefault="00510BBF"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2AA8EB1"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2AA8EB3" w14:textId="6282351B" w:rsidR="00F950EF" w:rsidRDefault="00510BBF" w:rsidP="00394D56">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besluta om undertecknande och provisoriskt tillämpa det strategiska partnerskapsavtalet mellan Europeiska unionen och dess medlemsstater å ena sidan och Kanada å andra sidan.</w:t>
      </w:r>
    </w:p>
    <w:p w14:paraId="62AA8EB4" w14:textId="77777777" w:rsidR="00F950EF" w:rsidRDefault="00510BBF">
      <w:pPr>
        <w:spacing w:after="280" w:afterAutospacing="1"/>
      </w:pPr>
      <w:r>
        <w:rPr>
          <w:b/>
          <w:bCs/>
        </w:rPr>
        <w:t xml:space="preserve">Hur regeringen ställer sig till den blivande A-punkten: </w:t>
      </w:r>
      <w:r>
        <w:t>Regeringen avser rösta ja till att rådet antar det strategiska partnerskapsavtalet</w:t>
      </w:r>
    </w:p>
    <w:p w14:paraId="7E5DFDBF" w14:textId="77777777" w:rsidR="00394D56" w:rsidRDefault="00510BBF">
      <w:pPr>
        <w:spacing w:after="280" w:afterAutospacing="1"/>
      </w:pPr>
      <w:r>
        <w:rPr>
          <w:b/>
          <w:bCs/>
        </w:rPr>
        <w:t>Bakgrund:</w:t>
      </w:r>
      <w:r>
        <w:t xml:space="preserve"> Förhandlingarna om strategiska partnerskapsavtalet, SPA, lanserades 2011 och avslutades i mars 2014. Parallellt med förhandlingarna om ett frihandelsavtal mellan EU och Kanada (CETA) inleddes omförhandlingar av Ramavtalet EU-Kanada från 1976 om handel och ekonomi (numera det Strategiska Partnerskapsavtalet, SPA). Det strategiska partnerskapsavtalet kompletterar och hänvisar till frihandelsavtalet CETA mellan EU och Kanada vars förhandlingar avslutades i augusti 2014.</w:t>
      </w:r>
    </w:p>
    <w:p w14:paraId="62AA8EB7" w14:textId="5790F08D" w:rsidR="00FB32B9" w:rsidRDefault="00510BBF">
      <w:pPr>
        <w:spacing w:after="280" w:afterAutospacing="1"/>
        <w:rPr>
          <w:noProof/>
        </w:rPr>
      </w:pPr>
      <w:r>
        <w:t>Förhandlingarna beaktade beslutet som togs år 2009 i Coreper om hanteringen av politiska klausuler i handelsavtal. Avtalet syftar till att stärka bilateralt samarbete på det utrikespolitiska området samt sektorsområden, såsom fred och säkerhet, terrorismbekämpning, krishantering, maritim säkerhet, energi, transport, forskning och utveckling, hälsa, miljö och klimat. Båda sidor ser det som angeläget att få avtalet på plats för att kunna utveckla relationen ytterligare.</w:t>
      </w:r>
    </w:p>
    <w:p w14:paraId="62AA8EB8" w14:textId="77777777" w:rsidR="00643D86" w:rsidRPr="0099400B" w:rsidRDefault="00510BBF" w:rsidP="00643D86">
      <w:pPr>
        <w:pStyle w:val="Rubrik1"/>
        <w:rPr>
          <w:lang w:val="en-GB"/>
        </w:rPr>
      </w:pPr>
      <w:bookmarkStart w:id="18" w:name="_Toc464033491"/>
      <w:r w:rsidRPr="0099400B">
        <w:rPr>
          <w:noProof/>
          <w:lang w:val="en-GB"/>
        </w:rPr>
        <w:t>Draft Council Decision establishing the position to be taken on behalf of the European Union within the General Council of the World Trade Organization on the United States' request for a WTO waiver to permit the US to provide preferential treatment to eligible products originating in Nepal</w:t>
      </w:r>
      <w:bookmarkEnd w:id="18"/>
    </w:p>
    <w:p w14:paraId="62AA8EB9" w14:textId="5C1AEE33" w:rsidR="00643D86" w:rsidRDefault="00510BBF" w:rsidP="00643D86">
      <w:pPr>
        <w:rPr>
          <w:lang w:val="en-US"/>
        </w:rPr>
      </w:pPr>
      <w:r>
        <w:rPr>
          <w:noProof/>
          <w:lang w:val="en-US"/>
        </w:rPr>
        <w:t>Adoption</w:t>
      </w:r>
      <w:r>
        <w:rPr>
          <w:lang w:val="en-US"/>
        </w:rPr>
        <w:br/>
      </w:r>
      <w:r>
        <w:rPr>
          <w:noProof/>
          <w:lang w:val="en-US"/>
        </w:rPr>
        <w:t>12559</w:t>
      </w:r>
      <w:r>
        <w:rPr>
          <w:lang w:val="en-US"/>
        </w:rPr>
        <w:t>/16 WTO 264 COASI 199 USA 54</w:t>
      </w:r>
      <w:r w:rsidR="00394D56">
        <w:rPr>
          <w:lang w:val="en-US"/>
        </w:rPr>
        <w:br/>
      </w:r>
      <w:r>
        <w:rPr>
          <w:lang w:val="en-US"/>
        </w:rPr>
        <w:t>12560/16 WTO 265 COASI 200 USA 55</w:t>
      </w:r>
    </w:p>
    <w:p w14:paraId="62AA8EBA" w14:textId="77777777" w:rsidR="00643D86" w:rsidRDefault="00510BBF" w:rsidP="00643D86">
      <w:r>
        <w:rPr>
          <w:b/>
        </w:rPr>
        <w:t>Ansvarigt statsråd</w:t>
      </w:r>
      <w:r>
        <w:rPr>
          <w:b/>
        </w:rPr>
        <w:br/>
      </w:r>
      <w:r>
        <w:rPr>
          <w:noProof/>
        </w:rPr>
        <w:t>Margot</w:t>
      </w:r>
      <w:r>
        <w:t xml:space="preserve"> Wallström</w:t>
      </w:r>
    </w:p>
    <w:p w14:paraId="62AA8EBB" w14:textId="77777777" w:rsidR="00E0653A" w:rsidRDefault="00510BBF"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2AA8EBC" w14:textId="77777777" w:rsidR="00E0653A" w:rsidRDefault="00510BBF"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2AA8EBD"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2AA8EBE" w14:textId="77777777" w:rsidR="00E0653A" w:rsidRDefault="00510B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2AA8EBF" w14:textId="77777777" w:rsidR="00E0653A" w:rsidRDefault="00510BBF"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2AA8EC0"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2AA8EC1" w14:textId="77777777" w:rsidR="00E0653A" w:rsidRDefault="00510B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2AA8EC2" w14:textId="77777777" w:rsidR="00E0653A" w:rsidRDefault="00510BBF"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2AA8EC3"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2AA8EC5" w14:textId="31D06AC3" w:rsidR="00F950EF" w:rsidRDefault="00510BBF" w:rsidP="00394D56">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w:t>
      </w:r>
      <w:r>
        <w:br/>
        <w:t xml:space="preserve">Rådet föreslås anta en gemensam ståndpunkt som EU ska inta i WTO:s Allmänna Råd rörande Förenta staternas begäran om ett WTO-undantag för att låta USA ge förmånsbehandling för produkter från Nepal. </w:t>
      </w:r>
    </w:p>
    <w:p w14:paraId="62AA8EC7" w14:textId="1FB6291E" w:rsidR="00F950EF" w:rsidRDefault="00510BBF">
      <w:pPr>
        <w:spacing w:after="280" w:afterAutospacing="1"/>
      </w:pPr>
      <w:r>
        <w:rPr>
          <w:b/>
          <w:bCs/>
        </w:rPr>
        <w:t>Hur regeringen ställer sig till den blivande A-punkten:</w:t>
      </w:r>
      <w:r>
        <w:t xml:space="preserve"> Regeringen avser rösta ja. </w:t>
      </w:r>
    </w:p>
    <w:p w14:paraId="62AA8EC9" w14:textId="5A24472A" w:rsidR="00F950EF" w:rsidRDefault="00510BBF">
      <w:pPr>
        <w:spacing w:after="280" w:afterAutospacing="1"/>
      </w:pPr>
      <w:r>
        <w:rPr>
          <w:b/>
          <w:bCs/>
        </w:rPr>
        <w:t>Bakgrund:</w:t>
      </w:r>
      <w:r>
        <w:t xml:space="preserve"> Nepal ska enligt USA ges dessa förmåner för att stödja landets återhämtning efter jordbävningen i april 2015. USA uppger vidare att åtgärden bygger vidare på befintliga program för att stödja ekonomisk utveckling och kompletterar insatserna för att främja tillväxt och utveckling i landet.</w:t>
      </w:r>
    </w:p>
    <w:p w14:paraId="62AA8ECC" w14:textId="718FCF9E" w:rsidR="00FB32B9" w:rsidRDefault="00510BBF">
      <w:pPr>
        <w:spacing w:after="280" w:afterAutospacing="1"/>
        <w:rPr>
          <w:noProof/>
        </w:rPr>
      </w:pPr>
      <w:r>
        <w:t>Beviljandet av Förenta staternas begäran om ett WTO-undantag skulle göra det möjligt för USA att ge förmånsbehandling för berättigade produkter med ursprung i Nepal som importeras till USA fram till den 31 december 2025.</w:t>
      </w:r>
    </w:p>
    <w:p w14:paraId="62AA8ECD" w14:textId="77777777" w:rsidR="00643D86" w:rsidRPr="0099400B" w:rsidRDefault="00510BBF" w:rsidP="00643D86">
      <w:pPr>
        <w:pStyle w:val="Rubrik1"/>
        <w:rPr>
          <w:lang w:val="en-GB"/>
        </w:rPr>
      </w:pPr>
      <w:bookmarkStart w:id="19" w:name="_Toc464033492"/>
      <w:r w:rsidRPr="0099400B">
        <w:rPr>
          <w:noProof/>
          <w:lang w:val="en-GB"/>
        </w:rPr>
        <w:t>Draft Council Decision on the conclusion of a Protocol to the Partnership and Cooperation Agreement establishing a partnership between the European Communities and their Member States, of the one part, and the Republic of Uzbekistan, of the other part, amending the Agreement in order to extend the provisions of the Agreement to bilateral trade in textiles, taking account of the expiry of the bilateral textiles Agreement</w:t>
      </w:r>
      <w:bookmarkEnd w:id="19"/>
    </w:p>
    <w:p w14:paraId="62AA8ECE" w14:textId="25FCD34C" w:rsidR="00643D86" w:rsidRDefault="00510BBF" w:rsidP="00643D86">
      <w:pPr>
        <w:rPr>
          <w:lang w:val="en-US"/>
        </w:rPr>
      </w:pPr>
      <w:r>
        <w:rPr>
          <w:noProof/>
          <w:lang w:val="en-US"/>
        </w:rPr>
        <w:t>Approval</w:t>
      </w:r>
      <w:r>
        <w:rPr>
          <w:lang w:val="en-US"/>
        </w:rPr>
        <w:t xml:space="preserve"> of the Croatian language version</w:t>
      </w:r>
      <w:r>
        <w:rPr>
          <w:lang w:val="en-US"/>
        </w:rPr>
        <w:br/>
      </w:r>
      <w:r>
        <w:rPr>
          <w:noProof/>
          <w:lang w:val="en-US"/>
        </w:rPr>
        <w:t>12758</w:t>
      </w:r>
      <w:r>
        <w:rPr>
          <w:lang w:val="en-US"/>
        </w:rPr>
        <w:t>/16 WTO 270 STIS 6 COEST 244 NIS 4</w:t>
      </w:r>
      <w:r w:rsidR="00394D56">
        <w:rPr>
          <w:lang w:val="en-US"/>
        </w:rPr>
        <w:br/>
      </w:r>
      <w:r>
        <w:rPr>
          <w:lang w:val="en-US"/>
        </w:rPr>
        <w:t>16384/10 WTO 377 STIS 17 COEST 354 NIS 132 (hr</w:t>
      </w:r>
      <w:proofErr w:type="gramStart"/>
      <w:r>
        <w:rPr>
          <w:lang w:val="en-US"/>
        </w:rPr>
        <w:t>)</w:t>
      </w:r>
      <w:proofErr w:type="gramEnd"/>
      <w:r w:rsidR="00394D56">
        <w:rPr>
          <w:lang w:val="en-US"/>
        </w:rPr>
        <w:br/>
      </w:r>
      <w:r>
        <w:rPr>
          <w:lang w:val="en-US"/>
        </w:rPr>
        <w:t>16388/10 WTO 379 STIS 19 COEST 356 NIS 135 (hr)</w:t>
      </w:r>
    </w:p>
    <w:p w14:paraId="62AA8ECF" w14:textId="77777777" w:rsidR="00643D86" w:rsidRDefault="00510BBF" w:rsidP="00643D86">
      <w:r>
        <w:rPr>
          <w:b/>
        </w:rPr>
        <w:t>Ansvarigt statsråd</w:t>
      </w:r>
      <w:r>
        <w:rPr>
          <w:b/>
        </w:rPr>
        <w:br/>
      </w:r>
      <w:r>
        <w:rPr>
          <w:noProof/>
        </w:rPr>
        <w:t>Margot</w:t>
      </w:r>
      <w:r>
        <w:t xml:space="preserve"> Wallström</w:t>
      </w:r>
    </w:p>
    <w:p w14:paraId="62AA8ED0" w14:textId="77777777" w:rsidR="00E0653A" w:rsidRDefault="00510BBF"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2AA8ED1" w14:textId="77777777" w:rsidR="00E0653A" w:rsidRDefault="00510BBF"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2AA8ED2"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2AA8ED3" w14:textId="77777777" w:rsidR="00E0653A" w:rsidRDefault="00510B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2AA8ED4" w14:textId="77777777" w:rsidR="00E0653A" w:rsidRDefault="00510BBF"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2AA8ED5"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2AA8ED6" w14:textId="77777777" w:rsidR="00E0653A" w:rsidRDefault="00510B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2AA8ED7" w14:textId="77777777" w:rsidR="00E0653A" w:rsidRDefault="00510BBF"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2AA8ED8"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2AA8EDA" w14:textId="2BB4F67E" w:rsidR="00F950EF" w:rsidRDefault="00510BBF" w:rsidP="00394D56">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den kroatiska språkversionen av utkast till rådets beslut och den kroatiska språkversionen av protokoll (om handel med textilprodukter) till partnerskaps- och samarbetsavtalet mellan EU, dess medlemsstater, och Uzbekistan.</w:t>
      </w:r>
    </w:p>
    <w:p w14:paraId="62AA8EDB" w14:textId="58610E26" w:rsidR="00F950EF" w:rsidRDefault="00510BBF">
      <w:pPr>
        <w:spacing w:after="280" w:afterAutospacing="1"/>
      </w:pPr>
      <w:r>
        <w:rPr>
          <w:b/>
          <w:bCs/>
        </w:rPr>
        <w:t>Hur regeringen ställer sig till den blivande A-punkten:</w:t>
      </w:r>
      <w:r>
        <w:t xml:space="preserve"> Regeringen avser rösta ja till att rådet antar den kroatiska språkversionen av rådets beslut och den kroatiska språkversionen av protokollet.</w:t>
      </w:r>
    </w:p>
    <w:p w14:paraId="62AA8EDC" w14:textId="09E07ED5" w:rsidR="00F950EF" w:rsidRDefault="00510BBF">
      <w:pPr>
        <w:spacing w:after="280" w:afterAutospacing="1"/>
      </w:pPr>
      <w:r>
        <w:rPr>
          <w:b/>
          <w:bCs/>
        </w:rPr>
        <w:t>Bakgrund:</w:t>
      </w:r>
      <w:r>
        <w:t xml:space="preserve"> År 2011 antog rådet beslut om undertecknande av ett protokoll till avtalet mellan partnerskap och samarbete mellan EU, dess medlemsstater, och Uzbekistan. Protokollet utvidgar bestämmelserna i partnerskaps- och samarbetsavtalet till att omfatta bilateral handel med textilpr</w:t>
      </w:r>
      <w:r w:rsidR="008772BF">
        <w:t>odukter, med hänsyn till att</w:t>
      </w:r>
      <w:r>
        <w:t xml:space="preserve"> bilaterala avtalet om handel med textilprodukter löper ut. </w:t>
      </w:r>
    </w:p>
    <w:p w14:paraId="62AA8EDD" w14:textId="77777777" w:rsidR="00F950EF" w:rsidRDefault="00510BBF">
      <w:pPr>
        <w:spacing w:after="280" w:afterAutospacing="1"/>
      </w:pPr>
      <w:r>
        <w:t xml:space="preserve">Efter undertecknandet av protokollet översände rådet en begäran om godkännande till Europaparlamentet på grundval av de befintliga språkversionerna av utkast till rådets beslut om ingående av protokollet. Språkversionerna inbegrep inte en kroatisk översättning vid detta tillfälle. </w:t>
      </w:r>
    </w:p>
    <w:p w14:paraId="62AA8EDF" w14:textId="7A899D51" w:rsidR="00FB32B9" w:rsidRDefault="00510BBF">
      <w:pPr>
        <w:spacing w:after="280" w:afterAutospacing="1"/>
        <w:rPr>
          <w:noProof/>
        </w:rPr>
      </w:pPr>
      <w:r>
        <w:t>Europaparlamentet kommer inom den närmaste framtiden att hålla en omröstning om godkännande av ingående av protokollet. För detta krävs att utkast till rådets beslut och av själva pr</w:t>
      </w:r>
      <w:r w:rsidR="008772BF">
        <w:t>otokollet finns översatt även till</w:t>
      </w:r>
      <w:r>
        <w:t xml:space="preserve"> kroatiska. Följaktligen föreslås rådet godkänna den kroatiska språkversionen av utkastet till rådets beslut och den kroatiska språkversionen av protokollet. </w:t>
      </w:r>
    </w:p>
    <w:p w14:paraId="62AA8EE0" w14:textId="77777777" w:rsidR="00643D86" w:rsidRPr="0099400B" w:rsidRDefault="00510BBF" w:rsidP="00643D86">
      <w:pPr>
        <w:pStyle w:val="Rubrik1"/>
        <w:rPr>
          <w:lang w:val="en-GB"/>
        </w:rPr>
      </w:pPr>
      <w:bookmarkStart w:id="20" w:name="_Toc464033493"/>
      <w:r w:rsidRPr="0099400B">
        <w:rPr>
          <w:noProof/>
          <w:lang w:val="en-GB"/>
        </w:rPr>
        <w:t>Draft Council Decision on the position to be adopted on behalf of the European Union within the Association Committee in Trade configuration established by the Association Agreement between the European Union and the European Atomic Energy Community and their Member States, of the one part, and the Republic of Moldova, of the other</w:t>
      </w:r>
      <w:bookmarkEnd w:id="20"/>
    </w:p>
    <w:p w14:paraId="62AA8EE1" w14:textId="5266613E" w:rsidR="00643D86" w:rsidRDefault="00510BBF" w:rsidP="00643D86">
      <w:pPr>
        <w:rPr>
          <w:lang w:val="en-US"/>
        </w:rPr>
      </w:pPr>
      <w:r>
        <w:rPr>
          <w:lang w:val="en-US"/>
        </w:rPr>
        <w:br/>
      </w:r>
      <w:r>
        <w:rPr>
          <w:noProof/>
          <w:lang w:val="en-US"/>
        </w:rPr>
        <w:t>12709</w:t>
      </w:r>
      <w:r>
        <w:rPr>
          <w:lang w:val="en-US"/>
        </w:rPr>
        <w:t>/1/16 REV 1 COEST 239 WTO 268</w:t>
      </w:r>
      <w:r w:rsidR="00394D56">
        <w:rPr>
          <w:lang w:val="en-US"/>
        </w:rPr>
        <w:br/>
      </w:r>
      <w:r>
        <w:rPr>
          <w:lang w:val="en-US"/>
        </w:rPr>
        <w:t>12031/16 COEST 214 WTO 245</w:t>
      </w:r>
    </w:p>
    <w:p w14:paraId="62AA8EE2" w14:textId="77777777" w:rsidR="00643D86" w:rsidRDefault="00510BBF" w:rsidP="00643D86">
      <w:r>
        <w:rPr>
          <w:b/>
        </w:rPr>
        <w:t>Ansvarigt statsråd</w:t>
      </w:r>
      <w:r>
        <w:rPr>
          <w:b/>
        </w:rPr>
        <w:br/>
      </w:r>
      <w:r>
        <w:rPr>
          <w:noProof/>
        </w:rPr>
        <w:t>Margot</w:t>
      </w:r>
      <w:r>
        <w:t xml:space="preserve"> Wallström</w:t>
      </w:r>
    </w:p>
    <w:p w14:paraId="62AA8EE3" w14:textId="77777777" w:rsidR="00E0653A" w:rsidRDefault="00510BBF"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2AA8EE4" w14:textId="77777777" w:rsidR="00E0653A" w:rsidRDefault="00510BBF"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2AA8EE5"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2AA8EE6" w14:textId="77777777" w:rsidR="00E0653A" w:rsidRDefault="00510B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2AA8EE7" w14:textId="77777777" w:rsidR="00E0653A" w:rsidRDefault="00510BBF"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2AA8EE8"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2AA8EE9" w14:textId="77777777" w:rsidR="00E0653A" w:rsidRDefault="00510B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2AA8EEA" w14:textId="77777777" w:rsidR="00E0653A" w:rsidRDefault="00510BBF"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2AA8EEB"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2AA8EED" w14:textId="2E3252CC" w:rsidR="00F950EF" w:rsidRDefault="00510BBF" w:rsidP="00394D56">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Fastställa Europeiska unionens position inför möte i associeringskommittén i dess konstellation för handelsfrågor inom ramen för associeringsavtalet mellan EU och Moldavien.</w:t>
      </w:r>
    </w:p>
    <w:p w14:paraId="62AA8EEE" w14:textId="626B946A" w:rsidR="00F950EF" w:rsidRDefault="00510BBF">
      <w:pPr>
        <w:spacing w:after="280" w:afterAutospacing="1"/>
      </w:pPr>
      <w:r>
        <w:rPr>
          <w:b/>
          <w:bCs/>
        </w:rPr>
        <w:t>Hur regeringen ställer sig till den blivande A-punkten:</w:t>
      </w:r>
      <w:r>
        <w:t xml:space="preserve"> SE kan godkänna EU:s position.</w:t>
      </w:r>
    </w:p>
    <w:p w14:paraId="62AA8EEF" w14:textId="77777777" w:rsidR="00F950EF" w:rsidRDefault="00510BBF">
      <w:pPr>
        <w:spacing w:after="280" w:afterAutospacing="1"/>
      </w:pPr>
      <w:r>
        <w:rPr>
          <w:b/>
          <w:bCs/>
        </w:rPr>
        <w:t>Bakgrund:</w:t>
      </w:r>
      <w:r>
        <w:t xml:space="preserve"> EU och Moldavien undertecknade ett associeringsavtal (avtalet) i juni 2014.  Genom avtalet inrättas associeringskommittén i dess konstellation för handelsfrågor som övervakar genomförandet av avdelning IV (Handel och handelsrelaterade frågor) i avtalet och löser problem i anslutning till dessa frågor. Associeringskommittén i dess konstellation för handelsfrågor inom ramen för associeringsavtalet mellan EU och Moldavien avser besluta om uppdateringar av annex XVI (uppteckning av lagstiftning med tidsramar för dess harmonisering) och XXIX (offentlig upphandling) i avtalet. </w:t>
      </w:r>
    </w:p>
    <w:p w14:paraId="62AA8EF1" w14:textId="7E67FABB" w:rsidR="00FB32B9" w:rsidRDefault="00510BBF">
      <w:pPr>
        <w:spacing w:after="280" w:afterAutospacing="1"/>
        <w:rPr>
          <w:noProof/>
        </w:rPr>
      </w:pPr>
      <w:r>
        <w:t xml:space="preserve">Associeringskommittén i dess konstellation för handelsfrågor möttes senast i Chisinau den 22 oktober 2015. </w:t>
      </w:r>
    </w:p>
    <w:p w14:paraId="62AA8EF2" w14:textId="77777777" w:rsidR="00643D86" w:rsidRPr="0099400B" w:rsidRDefault="00510BBF" w:rsidP="00643D86">
      <w:pPr>
        <w:pStyle w:val="Rubrik1"/>
        <w:rPr>
          <w:lang w:val="en-GB"/>
        </w:rPr>
      </w:pPr>
      <w:bookmarkStart w:id="21" w:name="_Toc464033494"/>
      <w:r w:rsidRPr="0099400B">
        <w:rPr>
          <w:noProof/>
          <w:lang w:val="en-GB"/>
        </w:rPr>
        <w:t>Draft Council Decision on the conclusion of the Agreement in the form of an Exchange of Letters between the European Union and the People's Republic of China pursuant to Article XXIV:6 and Article XXVIII of the General Agreement on Tariffs and Trade (GATT) 1994 relating to the modification of concessions in the schedule of the Republic of Croatia in the course of its accession to the European Union</w:t>
      </w:r>
      <w:bookmarkEnd w:id="21"/>
    </w:p>
    <w:p w14:paraId="62AA8EF3" w14:textId="123E3CF4" w:rsidR="00643D86" w:rsidRDefault="00510BBF" w:rsidP="00643D86">
      <w:pPr>
        <w:rPr>
          <w:lang w:val="en-US"/>
        </w:rPr>
      </w:pPr>
      <w:r>
        <w:rPr>
          <w:noProof/>
          <w:lang w:val="en-US"/>
        </w:rPr>
        <w:t>Adoption</w:t>
      </w:r>
      <w:r>
        <w:rPr>
          <w:lang w:val="en-US"/>
        </w:rPr>
        <w:br/>
      </w:r>
      <w:r>
        <w:rPr>
          <w:noProof/>
          <w:lang w:val="en-US"/>
        </w:rPr>
        <w:t>12849</w:t>
      </w:r>
      <w:r>
        <w:rPr>
          <w:lang w:val="en-US"/>
        </w:rPr>
        <w:t xml:space="preserve">/16 WTO 272 AGRI 526 UD 201 CHINE 8 </w:t>
      </w:r>
      <w:r w:rsidR="00394D56">
        <w:rPr>
          <w:lang w:val="en-US"/>
        </w:rPr>
        <w:br/>
      </w:r>
      <w:r>
        <w:rPr>
          <w:lang w:val="en-US"/>
        </w:rPr>
        <w:t>15561/15 WTO 298 AGRI 698 UD 266 CHINE 35</w:t>
      </w:r>
      <w:r w:rsidR="00394D56">
        <w:rPr>
          <w:lang w:val="en-US"/>
        </w:rPr>
        <w:br/>
      </w:r>
      <w:r>
        <w:rPr>
          <w:lang w:val="en-US"/>
        </w:rPr>
        <w:t>15562/15 WTO 299 AGRI 699 UD 267 CHINE 36</w:t>
      </w:r>
    </w:p>
    <w:p w14:paraId="62AA8EF4" w14:textId="77777777" w:rsidR="00643D86" w:rsidRDefault="00510BBF" w:rsidP="00643D86">
      <w:r>
        <w:rPr>
          <w:b/>
        </w:rPr>
        <w:t>Ansvarigt statsråd</w:t>
      </w:r>
      <w:r>
        <w:rPr>
          <w:b/>
        </w:rPr>
        <w:br/>
      </w:r>
      <w:r>
        <w:rPr>
          <w:noProof/>
        </w:rPr>
        <w:t>Ann</w:t>
      </w:r>
      <w:r>
        <w:t xml:space="preserve"> Linde</w:t>
      </w:r>
    </w:p>
    <w:p w14:paraId="62AA8EF5" w14:textId="77777777" w:rsidR="00E0653A" w:rsidRDefault="00510BBF"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2AA8EF6" w14:textId="77777777" w:rsidR="00E0653A" w:rsidRDefault="00510BBF"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2AA8EF7"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2AA8EF8" w14:textId="77777777" w:rsidR="00E0653A" w:rsidRDefault="00510B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2AA8EF9" w14:textId="77777777" w:rsidR="00E0653A" w:rsidRDefault="00510BBF"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2AA8EFA"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2AA8EFB" w14:textId="77777777" w:rsidR="00E0653A" w:rsidRDefault="00510B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2AA8EFC" w14:textId="77777777" w:rsidR="00E0653A" w:rsidRDefault="00510BBF"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2AA8EFD"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2AA8EFF" w14:textId="74F9EF84" w:rsidR="00F950EF" w:rsidRDefault="00510BBF" w:rsidP="00394D56">
      <w:r>
        <w:instrText>"</w:instrText>
      </w:r>
      <w:r>
        <w:rPr>
          <w:b/>
        </w:rPr>
        <w:instrText xml:space="preserve"> </w:instrText>
      </w:r>
      <w:r>
        <w:rPr>
          <w:b/>
        </w:rPr>
        <w:fldChar w:fldCharType="end"/>
      </w:r>
      <w:r w:rsidRPr="00B44CE2">
        <w:rPr>
          <w:b/>
        </w:rPr>
        <w:t>Annotering</w:t>
      </w:r>
      <w:r>
        <w:rPr>
          <w:b/>
        </w:rPr>
        <w:br/>
      </w:r>
      <w:r>
        <w:rPr>
          <w:b/>
          <w:bCs/>
        </w:rPr>
        <w:t xml:space="preserve">Avsikt med behandlingen i </w:t>
      </w:r>
      <w:proofErr w:type="gramStart"/>
      <w:r>
        <w:rPr>
          <w:b/>
          <w:bCs/>
        </w:rPr>
        <w:t>rådet:</w:t>
      </w:r>
      <w:r>
        <w:t>  Rådet</w:t>
      </w:r>
      <w:proofErr w:type="gramEnd"/>
      <w:r>
        <w:t xml:space="preserve"> föreslås att som en A-punkt på dagordningen vid ett kommande möte anta utkastet till rådets beslut om ingående av avtalet, så som det efter juristlingvisternas slutgranskning återges i dokumenten 15561/15 och 15562/15.</w:t>
      </w:r>
    </w:p>
    <w:p w14:paraId="62AA8F00" w14:textId="19039A4F" w:rsidR="00F950EF" w:rsidRDefault="00510BBF">
      <w:pPr>
        <w:spacing w:after="280" w:afterAutospacing="1"/>
      </w:pPr>
      <w:r>
        <w:rPr>
          <w:b/>
          <w:bCs/>
        </w:rPr>
        <w:t>Hur regeringen ställer sig till den blivande A-punkten:</w:t>
      </w:r>
      <w:r>
        <w:t xml:space="preserve"> Regeringen avser att rösta ja</w:t>
      </w:r>
      <w:r w:rsidR="00394D56">
        <w:t>.</w:t>
      </w:r>
    </w:p>
    <w:p w14:paraId="62AA8F02" w14:textId="3EEEA48D" w:rsidR="00FB32B9" w:rsidRDefault="00510BBF">
      <w:pPr>
        <w:spacing w:after="280" w:afterAutospacing="1"/>
        <w:rPr>
          <w:noProof/>
        </w:rPr>
      </w:pPr>
      <w:r>
        <w:rPr>
          <w:b/>
          <w:bCs/>
        </w:rPr>
        <w:t>Bakgrund:</w:t>
      </w:r>
      <w:r>
        <w:t xml:space="preserve"> Med anledning av EU:s utvidgning till Kroatien notifierade KOM föreslagna ändringar i EU:s tullpositioner till WTO den 1 juli 2013. Artikel XXIV:6 och XXVIII förhandlingar sker i samband med att nya tullunioner bildas eller när länder av olika anledningar ändrar sina tullsystem. När t.ex. en tullunion får nya medlemmar kan tredje länder behöva kompenseras för de tullhöjningar som de nya medlemsländernas anslutning innebär i förhållande till de tullbindningar de hade före sin anslutning. </w:t>
      </w:r>
    </w:p>
    <w:p w14:paraId="62AA8F03" w14:textId="77777777" w:rsidR="00643D86" w:rsidRPr="0099400B" w:rsidRDefault="00510BBF" w:rsidP="00643D86">
      <w:pPr>
        <w:pStyle w:val="Rubrik1"/>
        <w:rPr>
          <w:lang w:val="en-GB"/>
        </w:rPr>
      </w:pPr>
      <w:bookmarkStart w:id="22" w:name="_Toc464033495"/>
      <w:r w:rsidRPr="0099400B">
        <w:rPr>
          <w:noProof/>
          <w:lang w:val="en-GB"/>
        </w:rPr>
        <w:t>Draft Council Decision on the conclusion of the Agreement in the form of an Exchange of Letters between the European Union and the Eastern Republic of Uruguay pursuant to Article XXIV:6 and Article XXVIII of the General Agreement on Tariffs and Trade (GATT) 1994 relating to the modification of concessions in the schedule of the Republic of Croatia in the course of its accession to the European Union</w:t>
      </w:r>
      <w:bookmarkEnd w:id="22"/>
    </w:p>
    <w:p w14:paraId="62AA8F04" w14:textId="1994CF30" w:rsidR="00643D86" w:rsidRDefault="00510BBF" w:rsidP="00643D86">
      <w:pPr>
        <w:rPr>
          <w:lang w:val="en-US"/>
        </w:rPr>
      </w:pPr>
      <w:r>
        <w:rPr>
          <w:noProof/>
          <w:lang w:val="en-US"/>
        </w:rPr>
        <w:t>Adoption</w:t>
      </w:r>
      <w:r>
        <w:rPr>
          <w:lang w:val="en-US"/>
        </w:rPr>
        <w:br/>
      </w:r>
      <w:r>
        <w:rPr>
          <w:noProof/>
          <w:lang w:val="en-US"/>
        </w:rPr>
        <w:t>12854</w:t>
      </w:r>
      <w:r>
        <w:rPr>
          <w:lang w:val="en-US"/>
        </w:rPr>
        <w:t xml:space="preserve">/16 WTO 274 AGRI 527 UD 202 COLAC 82 </w:t>
      </w:r>
      <w:r w:rsidR="00394D56">
        <w:rPr>
          <w:lang w:val="en-US"/>
        </w:rPr>
        <w:br/>
      </w:r>
      <w:r>
        <w:rPr>
          <w:lang w:val="en-US"/>
        </w:rPr>
        <w:t>6870/16 WTO 54 AGRI 118 UD 51 COLAC 14</w:t>
      </w:r>
      <w:r w:rsidR="00394D56">
        <w:rPr>
          <w:lang w:val="en-US"/>
        </w:rPr>
        <w:br/>
      </w:r>
      <w:r>
        <w:rPr>
          <w:lang w:val="en-US"/>
        </w:rPr>
        <w:t>6871/16 WTO 55 AGRI 119 UD 52 COLAC 15</w:t>
      </w:r>
    </w:p>
    <w:p w14:paraId="62AA8F05" w14:textId="77777777" w:rsidR="00643D86" w:rsidRDefault="00510BBF" w:rsidP="00643D86">
      <w:r>
        <w:rPr>
          <w:b/>
        </w:rPr>
        <w:t>Ansvarigt statsråd</w:t>
      </w:r>
      <w:r>
        <w:rPr>
          <w:b/>
        </w:rPr>
        <w:br/>
      </w:r>
      <w:r>
        <w:rPr>
          <w:noProof/>
        </w:rPr>
        <w:t>Ann</w:t>
      </w:r>
      <w:r>
        <w:t xml:space="preserve"> Linde</w:t>
      </w:r>
    </w:p>
    <w:p w14:paraId="62AA8F06" w14:textId="77777777" w:rsidR="00E0653A" w:rsidRDefault="00510BBF"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2AA8F07" w14:textId="77777777" w:rsidR="00E0653A" w:rsidRDefault="00510BBF"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2AA8F08"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2AA8F09" w14:textId="77777777" w:rsidR="00E0653A" w:rsidRDefault="00510B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2AA8F0A" w14:textId="77777777" w:rsidR="00E0653A" w:rsidRDefault="00510BBF"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2AA8F0B"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2AA8F0C" w14:textId="77777777" w:rsidR="00E0653A" w:rsidRDefault="00510B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2AA8F0D" w14:textId="77777777" w:rsidR="00E0653A" w:rsidRDefault="00510BBF"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2AA8F0E"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2AA8F10" w14:textId="3184021D" w:rsidR="00F950EF" w:rsidRDefault="00510BBF" w:rsidP="00394D56">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Avsikten är att fatta beslut om ett rådsbeslut. </w:t>
      </w:r>
    </w:p>
    <w:p w14:paraId="62AA8F11" w14:textId="3051E76E" w:rsidR="00F950EF" w:rsidRDefault="00510BBF">
      <w:pPr>
        <w:spacing w:after="280" w:afterAutospacing="1"/>
      </w:pPr>
      <w:r>
        <w:rPr>
          <w:b/>
          <w:bCs/>
        </w:rPr>
        <w:t>Hur regeringen ställer sig till den blivande A-punkten:</w:t>
      </w:r>
      <w:r>
        <w:t xml:space="preserve"> Regeringen avser rösta ja. </w:t>
      </w:r>
    </w:p>
    <w:p w14:paraId="62AA8F13" w14:textId="2BB8BC9B" w:rsidR="00FB32B9" w:rsidRDefault="00510BBF">
      <w:pPr>
        <w:spacing w:after="280" w:afterAutospacing="1"/>
        <w:rPr>
          <w:noProof/>
        </w:rPr>
      </w:pPr>
      <w:r>
        <w:rPr>
          <w:b/>
          <w:bCs/>
        </w:rPr>
        <w:t>Bakgrund:</w:t>
      </w:r>
      <w:r>
        <w:t xml:space="preserve"> Med anledning av EU:s utvidgning till Kroatien notifierade KOM föreslagna ändringar i EU:s tullpositioner till WTO den 1 juli 2013. Artikel XXIV:6 och XXVIII förhandlingar sker i samband med att nya tullunioner bildas eller när länder av olika anledningar </w:t>
      </w:r>
      <w:r w:rsidR="00AD56BB">
        <w:t>ändrar sina tullsystem. När t.</w:t>
      </w:r>
      <w:r>
        <w:t xml:space="preserve">ex. en tullunion får nya medlemmar kan tredje länder behöva kompenseras för de tullhöjningar som de nya medlemsländernas anslutning innebär i förhållande till de tullbindningar de hade före sin anslutning. </w:t>
      </w:r>
    </w:p>
    <w:p w14:paraId="62AA8F14" w14:textId="77777777" w:rsidR="00643D86" w:rsidRPr="0099400B" w:rsidRDefault="00510BBF" w:rsidP="00643D86">
      <w:pPr>
        <w:pStyle w:val="Rubrik1"/>
        <w:rPr>
          <w:lang w:val="en-GB"/>
        </w:rPr>
      </w:pPr>
      <w:bookmarkStart w:id="23" w:name="_Toc464033496"/>
      <w:r w:rsidRPr="0099400B">
        <w:rPr>
          <w:noProof/>
          <w:lang w:val="en-GB"/>
        </w:rPr>
        <w:t>EU-CELAC Foreign Minister's meeting (Santo Domingo, 25/26 October 2016)</w:t>
      </w:r>
      <w:bookmarkEnd w:id="23"/>
    </w:p>
    <w:p w14:paraId="62AA8F15" w14:textId="4197AED2" w:rsidR="00643D86" w:rsidRPr="0099400B" w:rsidRDefault="00510BBF" w:rsidP="00643D86">
      <w:r w:rsidRPr="0099400B">
        <w:rPr>
          <w:noProof/>
        </w:rPr>
        <w:t>13095</w:t>
      </w:r>
      <w:r w:rsidRPr="0099400B">
        <w:t>/16COLAC 88 CFSP/PESC 805</w:t>
      </w:r>
    </w:p>
    <w:p w14:paraId="62AA8F16" w14:textId="77777777" w:rsidR="00643D86" w:rsidRDefault="00510BBF" w:rsidP="00643D86">
      <w:r>
        <w:rPr>
          <w:b/>
        </w:rPr>
        <w:t>Ansvarigt statsråd</w:t>
      </w:r>
      <w:r>
        <w:rPr>
          <w:b/>
        </w:rPr>
        <w:br/>
      </w:r>
      <w:r>
        <w:rPr>
          <w:noProof/>
        </w:rPr>
        <w:t>Margot</w:t>
      </w:r>
      <w:r>
        <w:t xml:space="preserve"> Wallström</w:t>
      </w:r>
    </w:p>
    <w:p w14:paraId="62AA8F17" w14:textId="77777777" w:rsidR="00E0653A" w:rsidRDefault="00510BBF"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2AA8F18" w14:textId="77777777" w:rsidR="00E0653A" w:rsidRDefault="00510BBF"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2AA8F19"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2AA8F1A" w14:textId="77777777" w:rsidR="00E0653A" w:rsidRDefault="00510B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2AA8F1B" w14:textId="77777777" w:rsidR="00E0653A" w:rsidRDefault="00510BBF"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2AA8F1C"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2AA8F1D" w14:textId="77777777" w:rsidR="00E0653A" w:rsidRDefault="00510B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2AA8F1E" w14:textId="77777777" w:rsidR="00E0653A" w:rsidRDefault="00510BBF"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2AA8F1F"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2AA8F21" w14:textId="6C4700D3" w:rsidR="00F950EF" w:rsidRDefault="00510BBF" w:rsidP="00985B3A">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dokumenten agenda, deklaration och utvärdering som grund för fortsatta diskussioner med motparterna i LAC-regionen inför utrikesministermötet EU-CELAC i Santo Domingo, Dominikanska republiken, 25-26 oktober. </w:t>
      </w:r>
    </w:p>
    <w:p w14:paraId="62AA8F22" w14:textId="7AF79C27" w:rsidR="00F950EF" w:rsidRDefault="00510BBF">
      <w:pPr>
        <w:spacing w:after="280" w:afterAutospacing="1"/>
      </w:pPr>
      <w:r>
        <w:rPr>
          <w:b/>
          <w:bCs/>
        </w:rPr>
        <w:t>Hur regeringen ställer sig till den blivande A-punkten:</w:t>
      </w:r>
      <w:r>
        <w:t xml:space="preserve"> Regeringen avser rösta ja. </w:t>
      </w:r>
    </w:p>
    <w:p w14:paraId="62AA8F24" w14:textId="33D6F2E7" w:rsidR="00FB32B9" w:rsidRDefault="00510BBF">
      <w:pPr>
        <w:spacing w:after="280" w:afterAutospacing="1"/>
        <w:rPr>
          <w:noProof/>
        </w:rPr>
      </w:pPr>
      <w:r>
        <w:rPr>
          <w:b/>
          <w:bCs/>
        </w:rPr>
        <w:t>Bakgrund:</w:t>
      </w:r>
      <w:r>
        <w:t xml:space="preserve"> Vartannat år hålls ett toppmöte på stats- och regeringschefsnivå mellan EU och den CELAC, senast i Bryssel, juni 2015. År 2016 hålls för första gången ett utrikesministermöte i mellanåret mellan toppmötena på stats- och regeringschefsnivå. Utrikesministermötet äger rum i Santo Domingo, Dominikanska republiken, 25-26 oktober. Dagen innan hålls ett Senior Officials Meeting (SOM-möte), där de sista förberedelserna inför utrikesministermötet äger rum. Dokumenten agenda, deklaration avses fungera som grund för fortsatta diskussioner med motparterna i LAC-regionen. Rådsarbetsgruppen för Latinamerika och Karibien har blivit instruerad att fortsätta den processen.</w:t>
      </w:r>
    </w:p>
    <w:p w14:paraId="62AA8F25" w14:textId="77777777" w:rsidR="00643D86" w:rsidRPr="0099400B" w:rsidRDefault="00510BBF" w:rsidP="00643D86">
      <w:pPr>
        <w:pStyle w:val="Rubrik1"/>
        <w:rPr>
          <w:lang w:val="en-GB"/>
        </w:rPr>
      </w:pPr>
      <w:bookmarkStart w:id="24" w:name="_Toc464033497"/>
      <w:r w:rsidRPr="0099400B">
        <w:rPr>
          <w:noProof/>
          <w:lang w:val="en-GB"/>
        </w:rPr>
        <w:t>Relations with Iraq - Adoption of the provisional agenda of the second meeting of the EU-Iraq Cooperation Council (Brussels, 18 October 2016)</w:t>
      </w:r>
      <w:bookmarkEnd w:id="24"/>
    </w:p>
    <w:p w14:paraId="62AA8F26" w14:textId="15C69D6E" w:rsidR="00643D86" w:rsidRPr="0099400B" w:rsidRDefault="00510BBF" w:rsidP="00643D86">
      <w:r w:rsidRPr="0099400B">
        <w:rPr>
          <w:noProof/>
        </w:rPr>
        <w:t>12937</w:t>
      </w:r>
      <w:r w:rsidRPr="0099400B">
        <w:t>/16 MOG 111 IRAQ 1</w:t>
      </w:r>
    </w:p>
    <w:p w14:paraId="62AA8F27" w14:textId="77777777" w:rsidR="00643D86" w:rsidRDefault="00510BBF" w:rsidP="00643D86">
      <w:r>
        <w:rPr>
          <w:b/>
        </w:rPr>
        <w:t>Ansvarigt statsråd</w:t>
      </w:r>
      <w:r>
        <w:rPr>
          <w:b/>
        </w:rPr>
        <w:br/>
      </w:r>
      <w:r>
        <w:rPr>
          <w:noProof/>
        </w:rPr>
        <w:t>Margot</w:t>
      </w:r>
      <w:r>
        <w:t xml:space="preserve"> Wallström</w:t>
      </w:r>
    </w:p>
    <w:p w14:paraId="62AA8F28" w14:textId="77777777" w:rsidR="00E0653A" w:rsidRDefault="00510BBF"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2AA8F29" w14:textId="77777777" w:rsidR="00E0653A" w:rsidRDefault="00510BBF"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2AA8F2A"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2AA8F2B" w14:textId="77777777" w:rsidR="00E0653A" w:rsidRDefault="00510B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2AA8F2C" w14:textId="77777777" w:rsidR="00E0653A" w:rsidRDefault="00510BBF"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2AA8F2D"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2AA8F2E" w14:textId="77777777" w:rsidR="00E0653A" w:rsidRDefault="00510B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2AA8F2F" w14:textId="77777777" w:rsidR="00E0653A" w:rsidRDefault="00510BBF"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2AA8F30"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2AA8F32" w14:textId="69E6631E" w:rsidR="00F950EF" w:rsidRDefault="00510BBF" w:rsidP="00AD56BB">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Den 18 oktober hålls det andra samarbetsrådsmötet mellan EU och Irak. Utkast till agenda har cirkulerats. </w:t>
      </w:r>
    </w:p>
    <w:p w14:paraId="62AA8F33" w14:textId="255CE0E5" w:rsidR="00F950EF" w:rsidRDefault="00510BBF">
      <w:pPr>
        <w:spacing w:after="280" w:afterAutospacing="1"/>
      </w:pPr>
      <w:r>
        <w:rPr>
          <w:b/>
          <w:bCs/>
        </w:rPr>
        <w:t>Hur regeringen ställer sig till den blivande A-punkten:</w:t>
      </w:r>
      <w:r>
        <w:t xml:space="preserve"> Den föreslås kunna antas. </w:t>
      </w:r>
    </w:p>
    <w:p w14:paraId="62AA8F35" w14:textId="61D2560D" w:rsidR="00FB32B9" w:rsidRDefault="00510BBF">
      <w:pPr>
        <w:spacing w:after="280" w:afterAutospacing="1"/>
        <w:rPr>
          <w:noProof/>
        </w:rPr>
      </w:pPr>
      <w:r>
        <w:rPr>
          <w:b/>
          <w:bCs/>
        </w:rPr>
        <w:t>Bakgrund:</w:t>
      </w:r>
      <w:r>
        <w:t xml:space="preserve"> Samarbetsrådet avser diskutera inrikes- och regionala politiska frågor, säkerhetsfrågor,</w:t>
      </w:r>
      <w:r w:rsidR="008772BF">
        <w:t xml:space="preserve"> implementeringen av EU-Irak partnerskaps- och samarbetsavtal</w:t>
      </w:r>
      <w:r>
        <w:t xml:space="preserve"> (som tillämpas provisoriskt i väntan på ratificering av samtliga medlemsstater). Diskussionen förväntas också inkludera EU:s nuvarande och framtida långsiktiga stöd till Irak med diskussion om utökat civilt EU-engagemang för långsiktig stabilisering, rättssäkerhet och säkerhetssektorreform, som Sverige har varit drivande för inom EU</w:t>
      </w:r>
      <w:r w:rsidR="00AD56BB">
        <w:t>.</w:t>
      </w:r>
    </w:p>
    <w:p w14:paraId="62AA8F43" w14:textId="462D27A9" w:rsidR="00643D86" w:rsidRDefault="00AD56BB" w:rsidP="00643D86">
      <w:pPr>
        <w:pStyle w:val="Rubrik1"/>
      </w:pPr>
      <w:r>
        <w:rPr>
          <w:noProof/>
        </w:rPr>
        <w:t xml:space="preserve"> </w:t>
      </w:r>
      <w:bookmarkStart w:id="25" w:name="_Toc464033498"/>
      <w:r w:rsidR="00510BBF">
        <w:rPr>
          <w:noProof/>
        </w:rPr>
        <w:t>(poss.) CFSP Report – Our priorities in 2016</w:t>
      </w:r>
      <w:bookmarkEnd w:id="25"/>
    </w:p>
    <w:p w14:paraId="62AA8F44" w14:textId="78726B98" w:rsidR="00643D86" w:rsidRDefault="00510BBF" w:rsidP="00643D86">
      <w:pPr>
        <w:rPr>
          <w:lang w:val="en-US"/>
        </w:rPr>
      </w:pPr>
      <w:r>
        <w:rPr>
          <w:noProof/>
          <w:lang w:val="en-US"/>
        </w:rPr>
        <w:t>12975</w:t>
      </w:r>
      <w:r>
        <w:rPr>
          <w:lang w:val="en-US"/>
        </w:rPr>
        <w:t>/16 CFSP/PESC 79312898/16 CFSP/PESC 780 COPS 288</w:t>
      </w:r>
    </w:p>
    <w:p w14:paraId="62AA8F45" w14:textId="77777777" w:rsidR="00643D86" w:rsidRDefault="00510BBF" w:rsidP="00643D86">
      <w:r>
        <w:rPr>
          <w:b/>
        </w:rPr>
        <w:t>Ansvarigt statsråd</w:t>
      </w:r>
      <w:r>
        <w:rPr>
          <w:b/>
        </w:rPr>
        <w:br/>
      </w:r>
      <w:r>
        <w:rPr>
          <w:noProof/>
        </w:rPr>
        <w:t>Margot</w:t>
      </w:r>
      <w:r>
        <w:t xml:space="preserve"> Wallström</w:t>
      </w:r>
    </w:p>
    <w:p w14:paraId="62AA8F46" w14:textId="77777777" w:rsidR="00E0653A" w:rsidRDefault="00510BBF"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2AA8F47" w14:textId="77777777" w:rsidR="00E0653A" w:rsidRDefault="00510BBF"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2AA8F48"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2AA8F49" w14:textId="77777777" w:rsidR="00E0653A" w:rsidRDefault="00510B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2AA8F4A" w14:textId="77777777" w:rsidR="00E0653A" w:rsidRDefault="00510BBF"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2AA8F4B"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2AA8F4C" w14:textId="77777777" w:rsidR="00E0653A" w:rsidRDefault="00510B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2AA8F4D" w14:textId="77777777" w:rsidR="00E0653A" w:rsidRDefault="00510BBF"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2AA8F4E"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2AA8F50" w14:textId="4CFA372F" w:rsidR="00F950EF" w:rsidRDefault="00510BBF" w:rsidP="00AD56BB">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förväntas godkänna den Höga Representantens rapport till Europaparlamentet avseende huvuddragen i EU:s gemensamma utrikes- och säkerhetspolitik under 2016.</w:t>
      </w:r>
    </w:p>
    <w:p w14:paraId="62AA8F51" w14:textId="3623E216" w:rsidR="00F950EF" w:rsidRDefault="00510BBF">
      <w:pPr>
        <w:spacing w:after="280" w:afterAutospacing="1"/>
      </w:pPr>
      <w:r>
        <w:rPr>
          <w:b/>
          <w:bCs/>
        </w:rPr>
        <w:t>Hur regeringen ställer sig till den blivande A-punkten:</w:t>
      </w:r>
      <w:r>
        <w:t xml:space="preserve"> Regeringen avser godkänna rapporten.</w:t>
      </w:r>
    </w:p>
    <w:p w14:paraId="62AA8F53" w14:textId="284C1417" w:rsidR="00FB32B9" w:rsidRDefault="00510BBF">
      <w:pPr>
        <w:spacing w:after="280" w:afterAutospacing="1"/>
        <w:rPr>
          <w:noProof/>
        </w:rPr>
      </w:pPr>
      <w:r>
        <w:rPr>
          <w:b/>
          <w:bCs/>
        </w:rPr>
        <w:t>Bakgrund:</w:t>
      </w:r>
      <w:r w:rsidR="008772BF">
        <w:t xml:space="preserve"> Den Höga R</w:t>
      </w:r>
      <w:r>
        <w:t xml:space="preserve">epresentanten presenterar årligen en rapport till Europaparlamentet för att informera om huvuddragen i arbetet med EU:s gemensamma utrikes-och säkerhetspolitik under det gångna året. Rådet förväntas nu godkänna årets rapport, vilken sammanfattar EU:s externa agerande och fortsatta prioriteringar under 2016. Rapporten har dels ett regionalt fokus på EU:s externa relationer med MENA-regionen, Subsahariska Afrika, Östeuropa och Centralasien samt Västra Balkan. Den sammanfattar även EU:s aktiviteter inom den gemensamma säkerhets- och försvarspolitiken med fokus på EU:s civila och militära insatser, arbete mot hybridhot samt samverkan med FN och NATO. Rapporten berör också EU:s främjande av internationell säkerhet, där områden såsom antiterrorism, cybersäkerhet samt nedrustning- och ickespridning framhålls. Vidare summeras EU:s arbete inom globala frågor med fokus på mänskliga rättigheter, demokrati, klimat och migration. </w:t>
      </w:r>
    </w:p>
    <w:p w14:paraId="62AA8F54" w14:textId="77777777" w:rsidR="00643D86" w:rsidRPr="0099400B" w:rsidRDefault="00510BBF" w:rsidP="00643D86">
      <w:pPr>
        <w:pStyle w:val="Rubrik1"/>
        <w:rPr>
          <w:lang w:val="en-GB"/>
        </w:rPr>
      </w:pPr>
      <w:bookmarkStart w:id="26" w:name="_Toc464033499"/>
      <w:r w:rsidRPr="0099400B">
        <w:rPr>
          <w:noProof/>
          <w:lang w:val="en-GB"/>
        </w:rPr>
        <w:t>Draft reply to the letter from the Swiss Federal Council to the Presidency of the Council of the European Union</w:t>
      </w:r>
      <w:bookmarkEnd w:id="26"/>
      <w:r w:rsidRPr="0099400B">
        <w:rPr>
          <w:noProof/>
          <w:lang w:val="en-GB"/>
        </w:rPr>
        <w:t xml:space="preserve"> </w:t>
      </w:r>
    </w:p>
    <w:p w14:paraId="62AA8F55" w14:textId="7B27115E" w:rsidR="00643D86" w:rsidRPr="0099400B" w:rsidRDefault="00510BBF" w:rsidP="00643D86">
      <w:r w:rsidRPr="0099400B">
        <w:rPr>
          <w:noProof/>
        </w:rPr>
        <w:t>13034</w:t>
      </w:r>
      <w:r w:rsidRPr="0099400B">
        <w:t>/16 AELE 76 ELARG 96 CH 9</w:t>
      </w:r>
    </w:p>
    <w:p w14:paraId="62AA8F56" w14:textId="77777777" w:rsidR="00643D86" w:rsidRDefault="00510BBF" w:rsidP="00643D86">
      <w:r>
        <w:rPr>
          <w:b/>
        </w:rPr>
        <w:t>Ansvarigt statsråd</w:t>
      </w:r>
      <w:r>
        <w:rPr>
          <w:b/>
        </w:rPr>
        <w:br/>
      </w:r>
      <w:r>
        <w:rPr>
          <w:noProof/>
        </w:rPr>
        <w:t>Ann</w:t>
      </w:r>
      <w:r>
        <w:t xml:space="preserve"> Linde</w:t>
      </w:r>
    </w:p>
    <w:p w14:paraId="62AA8F57" w14:textId="77777777" w:rsidR="00E0653A" w:rsidRDefault="00510BBF"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2AA8F58" w14:textId="77777777" w:rsidR="00E0653A" w:rsidRDefault="00510BBF"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2AA8F59"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2AA8F5A" w14:textId="77777777" w:rsidR="00E0653A" w:rsidRDefault="00510B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2AA8F5B" w14:textId="77777777" w:rsidR="00E0653A" w:rsidRDefault="00510BBF"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2AA8F5C"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2AA8F5D" w14:textId="77777777" w:rsidR="00E0653A" w:rsidRDefault="00510B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2AA8F5E" w14:textId="77777777" w:rsidR="00E0653A" w:rsidRDefault="00510BBF"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2AA8F5F"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2AA8F61" w14:textId="41C4A3BC" w:rsidR="00F950EF" w:rsidRDefault="00510BBF" w:rsidP="00AD56BB">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samtycka till att skicka ett svar till Schweiz förbundspresident angående landets återkallande av ansökan om EU-medlemskap.</w:t>
      </w:r>
    </w:p>
    <w:p w14:paraId="62AA8F62" w14:textId="4BB08AC6" w:rsidR="00F950EF" w:rsidRDefault="00510BBF">
      <w:pPr>
        <w:spacing w:after="280" w:afterAutospacing="1"/>
      </w:pPr>
      <w:r>
        <w:rPr>
          <w:b/>
          <w:bCs/>
        </w:rPr>
        <w:t>Hur regeringen ställer sig till den blivande A-punkten:</w:t>
      </w:r>
      <w:r>
        <w:t xml:space="preserve"> Regeringen avser rösta ja till förslaget.</w:t>
      </w:r>
    </w:p>
    <w:p w14:paraId="62AA8F64" w14:textId="57957884" w:rsidR="00FB32B9" w:rsidRDefault="00510BBF">
      <w:pPr>
        <w:spacing w:after="280" w:afterAutospacing="1"/>
        <w:rPr>
          <w:noProof/>
        </w:rPr>
      </w:pPr>
      <w:r>
        <w:rPr>
          <w:b/>
          <w:bCs/>
        </w:rPr>
        <w:t>Bakgrund:</w:t>
      </w:r>
      <w:r>
        <w:t xml:space="preserve"> Den 27 juli 2016 underrättade det schweiziska förbundsrådet EU om att Schweiz ansökan om EU-medlemskap från den 20 maj 1992 bör betraktas som återkallad. Ett svar på den schweizisk</w:t>
      </w:r>
      <w:r w:rsidR="008772BF">
        <w:t>a skrivelsen ska</w:t>
      </w:r>
      <w:r>
        <w:t xml:space="preserve"> skickas från Slovakiens utrikes- och Europaminister i egenskap av ordförande för Europeiska unionens råd till Schweiz förbundspresident.</w:t>
      </w:r>
    </w:p>
    <w:p w14:paraId="62AA8F65" w14:textId="77777777" w:rsidR="00643D86" w:rsidRDefault="00510BBF" w:rsidP="00643D86">
      <w:pPr>
        <w:pStyle w:val="Rubrik1"/>
      </w:pPr>
      <w:bookmarkStart w:id="27" w:name="_Toc464033500"/>
      <w:r>
        <w:rPr>
          <w:noProof/>
        </w:rPr>
        <w:t>(poss.) Enlargement</w:t>
      </w:r>
      <w:r>
        <w:rPr>
          <w:noProof/>
        </w:rPr>
        <w:br/>
        <w:t>Accession negotiations with Montenegro</w:t>
      </w:r>
      <w:bookmarkEnd w:id="27"/>
    </w:p>
    <w:p w14:paraId="62AA8F66" w14:textId="77777777" w:rsidR="00643D86" w:rsidRDefault="00510BBF" w:rsidP="00643D86">
      <w:pPr>
        <w:rPr>
          <w:lang w:val="en-US"/>
        </w:rPr>
      </w:pPr>
      <w:r>
        <w:rPr>
          <w:noProof/>
          <w:lang w:val="en-US"/>
        </w:rPr>
        <w:t>Fulfilment</w:t>
      </w:r>
      <w:r>
        <w:rPr>
          <w:lang w:val="en-US"/>
        </w:rPr>
        <w:t xml:space="preserve"> of opening benchmarks on Chapter 1: Free movement of goods</w:t>
      </w:r>
      <w:r>
        <w:rPr>
          <w:lang w:val="en-US"/>
        </w:rPr>
        <w:br/>
      </w:r>
      <w:r>
        <w:rPr>
          <w:noProof/>
          <w:lang w:val="en-US"/>
        </w:rPr>
        <w:t>13025</w:t>
      </w:r>
      <w:r>
        <w:rPr>
          <w:lang w:val="en-US"/>
        </w:rPr>
        <w:t xml:space="preserve">/16 ELARG 94 </w:t>
      </w:r>
    </w:p>
    <w:p w14:paraId="62AA8F67" w14:textId="77777777" w:rsidR="00643D86" w:rsidRDefault="00510BBF" w:rsidP="00643D86">
      <w:r>
        <w:rPr>
          <w:b/>
        </w:rPr>
        <w:t>Ansvarigt statsråd</w:t>
      </w:r>
      <w:r>
        <w:rPr>
          <w:b/>
        </w:rPr>
        <w:br/>
      </w:r>
      <w:r>
        <w:rPr>
          <w:noProof/>
        </w:rPr>
        <w:t>Margot</w:t>
      </w:r>
      <w:r>
        <w:t xml:space="preserve"> Wallström</w:t>
      </w:r>
    </w:p>
    <w:p w14:paraId="62AA8F68" w14:textId="77777777" w:rsidR="00E0653A" w:rsidRDefault="00510BBF"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2AA8F69" w14:textId="77777777" w:rsidR="00E0653A" w:rsidRDefault="00510BBF"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2AA8F6A"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2AA8F6B" w14:textId="77777777" w:rsidR="00E0653A" w:rsidRDefault="00510B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2AA8F6C" w14:textId="77777777" w:rsidR="00E0653A" w:rsidRDefault="00510BBF"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2AA8F6D"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2AA8F6E" w14:textId="77777777" w:rsidR="00E0653A" w:rsidRDefault="00510B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2AA8F6F" w14:textId="77777777" w:rsidR="00E0653A" w:rsidRDefault="00510BBF"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2AA8F70" w14:textId="77777777" w:rsidR="00E0653A" w:rsidRDefault="00510BBF"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2AA8F72" w14:textId="4B9D87BD" w:rsidR="00F950EF" w:rsidRDefault="00510BBF" w:rsidP="000F4DB1">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KOM:s bedömning om att Montenegro i tillräckligt hög utsträckning lever upp till de öppningsvillkor som föreligger för kapitel 1: Fri rörlighet för varor och därmed kan inleda förhandlingar på kapitlet inom ramen för landets EU-anslutningsprocess.  </w:t>
      </w:r>
    </w:p>
    <w:p w14:paraId="62AA8F74" w14:textId="2599408D" w:rsidR="00FB32B9" w:rsidRDefault="00510BBF">
      <w:pPr>
        <w:spacing w:after="280" w:afterAutospacing="1"/>
        <w:rPr>
          <w:noProof/>
        </w:rPr>
      </w:pPr>
      <w:r>
        <w:rPr>
          <w:b/>
          <w:bCs/>
        </w:rPr>
        <w:t>Hur regeringen ställer sig till den blivande A-punkten:</w:t>
      </w:r>
      <w:r>
        <w:t xml:space="preserve"> Regeringen avser rösta ja till förslaget. </w:t>
      </w:r>
      <w:r>
        <w:br/>
      </w:r>
      <w:r>
        <w:rPr>
          <w:b/>
          <w:bCs/>
        </w:rPr>
        <w:br/>
        <w:t>Bakgrund:</w:t>
      </w:r>
      <w:r>
        <w:t xml:space="preserve"> Montenegro inledde sina medlemskapsförhandlingar med EU 2012 och har i dagsläget öppnat 2/3 av samtliga 35 kapitel av EU acquis som landet behöver leva upp till för att kunna bli upptagen som medlem i EU. </w:t>
      </w:r>
    </w:p>
    <w:p w14:paraId="62AA8F75" w14:textId="77777777" w:rsidR="00643D86" w:rsidRPr="008772BF" w:rsidRDefault="00510BBF" w:rsidP="00643D86">
      <w:pPr>
        <w:pStyle w:val="Rubrik1"/>
      </w:pPr>
      <w:bookmarkStart w:id="28" w:name="_Toc464033501"/>
      <w:r w:rsidRPr="008772BF">
        <w:rPr>
          <w:noProof/>
        </w:rPr>
        <w:t>(poss.) High Representative's Report on the Twenty-Fourth Operation ALTHEA Six-Monthly Review</w:t>
      </w:r>
      <w:bookmarkEnd w:id="28"/>
    </w:p>
    <w:p w14:paraId="62AA8F76" w14:textId="40C4F0A1" w:rsidR="00643D86" w:rsidRPr="008772BF" w:rsidRDefault="00510BBF" w:rsidP="00643D86">
      <w:pPr>
        <w:rPr>
          <w:lang w:val="en-US"/>
        </w:rPr>
      </w:pPr>
      <w:r w:rsidRPr="008772BF">
        <w:rPr>
          <w:noProof/>
          <w:lang w:val="en-US"/>
        </w:rPr>
        <w:t>13024</w:t>
      </w:r>
      <w:r w:rsidRPr="008772BF">
        <w:rPr>
          <w:lang w:val="en-US"/>
        </w:rPr>
        <w:t>/16 CSDP/PSDC 561 CFSP/PESC 795 BIH 11</w:t>
      </w:r>
    </w:p>
    <w:p w14:paraId="62AA8F77" w14:textId="77777777" w:rsidR="00643D86" w:rsidRPr="008772BF" w:rsidRDefault="00510BBF" w:rsidP="00643D86">
      <w:r w:rsidRPr="008772BF">
        <w:rPr>
          <w:b/>
        </w:rPr>
        <w:t>Ansvarigt statsråd</w:t>
      </w:r>
      <w:r w:rsidRPr="008772BF">
        <w:rPr>
          <w:b/>
        </w:rPr>
        <w:br/>
      </w:r>
      <w:r w:rsidRPr="008772BF">
        <w:rPr>
          <w:noProof/>
        </w:rPr>
        <w:t>Margot</w:t>
      </w:r>
      <w:r w:rsidRPr="008772BF">
        <w:t xml:space="preserve"> Wallström</w:t>
      </w:r>
    </w:p>
    <w:p w14:paraId="62AA8F78" w14:textId="77777777" w:rsidR="00E0653A" w:rsidRPr="008772BF" w:rsidRDefault="00510BBF" w:rsidP="00C8338E">
      <w:r w:rsidRPr="008772BF">
        <w:rPr>
          <w:b/>
        </w:rPr>
        <w:fldChar w:fldCharType="begin"/>
      </w:r>
      <w:r w:rsidRPr="008772BF">
        <w:rPr>
          <w:b/>
        </w:rPr>
        <w:instrText xml:space="preserve"> IF "-" = "-" </w:instrText>
      </w:r>
      <w:r w:rsidRPr="008772BF">
        <w:rPr>
          <w:b/>
        </w:rPr>
        <w:fldChar w:fldCharType="begin"/>
      </w:r>
      <w:r w:rsidRPr="008772BF">
        <w:rPr>
          <w:b/>
        </w:rPr>
        <w:instrText xml:space="preserve"> IF "-" = "-" </w:instrText>
      </w:r>
      <w:r w:rsidRPr="008772BF">
        <w:rPr>
          <w:b/>
        </w:rPr>
        <w:fldChar w:fldCharType="begin"/>
      </w:r>
      <w:r w:rsidRPr="008772BF">
        <w:rPr>
          <w:b/>
        </w:rPr>
        <w:instrText xml:space="preserve"> IF "-" = "-" "" "Tidigare behandlat i EU-nämnden </w:instrText>
      </w:r>
      <w:r w:rsidRPr="008772BF">
        <w:rPr>
          <w:b/>
        </w:rPr>
        <w:br/>
      </w:r>
      <w:r w:rsidRPr="008772BF">
        <w:instrText>-</w:instrText>
      </w:r>
    </w:p>
    <w:p w14:paraId="62AA8F79" w14:textId="77777777" w:rsidR="00E0653A" w:rsidRPr="008772BF" w:rsidRDefault="00510BBF" w:rsidP="00C8338E">
      <w:r w:rsidRPr="008772BF">
        <w:instrText>"</w:instrText>
      </w:r>
      <w:r w:rsidRPr="008772BF">
        <w:rPr>
          <w:b/>
        </w:rPr>
        <w:instrText xml:space="preserve"> </w:instrText>
      </w:r>
      <w:r w:rsidRPr="008772BF">
        <w:rPr>
          <w:b/>
        </w:rPr>
        <w:fldChar w:fldCharType="end"/>
      </w:r>
      <w:r w:rsidRPr="008772BF">
        <w:rPr>
          <w:b/>
        </w:rPr>
        <w:instrText xml:space="preserve"> "Tidigare behandlat i EU-nämnden</w:instrText>
      </w:r>
      <w:r w:rsidRPr="008772BF">
        <w:rPr>
          <w:b/>
        </w:rPr>
        <w:br/>
      </w:r>
      <w:r w:rsidRPr="008772BF">
        <w:instrText>-</w:instrText>
      </w:r>
    </w:p>
    <w:p w14:paraId="62AA8F7A" w14:textId="77777777" w:rsidR="00E0653A" w:rsidRPr="008772BF" w:rsidRDefault="00510BBF" w:rsidP="00C8338E">
      <w:pPr>
        <w:rPr>
          <w:noProof/>
        </w:rPr>
      </w:pPr>
      <w:r w:rsidRPr="008772BF">
        <w:instrText>"</w:instrText>
      </w:r>
      <w:r w:rsidRPr="008772BF">
        <w:rPr>
          <w:b/>
        </w:rPr>
        <w:instrText xml:space="preserve"> </w:instrText>
      </w:r>
      <w:r w:rsidRPr="008772BF">
        <w:rPr>
          <w:b/>
        </w:rPr>
        <w:fldChar w:fldCharType="end"/>
      </w:r>
      <w:r w:rsidRPr="008772BF">
        <w:rPr>
          <w:b/>
        </w:rPr>
        <w:instrText xml:space="preserve">  "Tidigare behandlat i EU-nämnden</w:instrText>
      </w:r>
      <w:r w:rsidRPr="008772BF">
        <w:rPr>
          <w:b/>
        </w:rPr>
        <w:br/>
      </w:r>
      <w:r w:rsidRPr="008772BF">
        <w:instrText>-</w:instrText>
      </w:r>
    </w:p>
    <w:p w14:paraId="62AA8F7B" w14:textId="77777777" w:rsidR="00E0653A" w:rsidRPr="008772BF" w:rsidRDefault="00510BBF" w:rsidP="00C8338E">
      <w:r w:rsidRPr="008772BF">
        <w:instrText>"</w:instrText>
      </w:r>
      <w:r w:rsidRPr="008772BF">
        <w:rPr>
          <w:b/>
        </w:rPr>
        <w:instrText xml:space="preserve"> </w:instrText>
      </w:r>
      <w:r w:rsidRPr="008772BF">
        <w:rPr>
          <w:b/>
        </w:rPr>
        <w:fldChar w:fldCharType="end"/>
      </w:r>
      <w:r w:rsidRPr="008772BF">
        <w:rPr>
          <w:b/>
        </w:rPr>
        <w:fldChar w:fldCharType="begin"/>
      </w:r>
      <w:r w:rsidRPr="008772BF">
        <w:rPr>
          <w:b/>
        </w:rPr>
        <w:instrText xml:space="preserve"> IF "-" = "-" </w:instrText>
      </w:r>
      <w:r w:rsidRPr="008772BF">
        <w:rPr>
          <w:b/>
        </w:rPr>
        <w:fldChar w:fldCharType="begin"/>
      </w:r>
      <w:r w:rsidRPr="008772BF">
        <w:rPr>
          <w:b/>
        </w:rPr>
        <w:instrText xml:space="preserve"> IF "-" = "-" </w:instrText>
      </w:r>
      <w:r w:rsidRPr="008772BF">
        <w:rPr>
          <w:b/>
        </w:rPr>
        <w:fldChar w:fldCharType="begin"/>
      </w:r>
      <w:r w:rsidRPr="008772BF">
        <w:rPr>
          <w:b/>
        </w:rPr>
        <w:instrText xml:space="preserve"> IF "-" = "-" "" "Tidigare behandlat i rådet </w:instrText>
      </w:r>
      <w:r w:rsidRPr="008772BF">
        <w:rPr>
          <w:b/>
        </w:rPr>
        <w:br/>
      </w:r>
      <w:r w:rsidRPr="008772BF">
        <w:instrText>-</w:instrText>
      </w:r>
    </w:p>
    <w:p w14:paraId="62AA8F7C" w14:textId="77777777" w:rsidR="00E0653A" w:rsidRPr="008772BF" w:rsidRDefault="00510BBF" w:rsidP="00C8338E">
      <w:r w:rsidRPr="008772BF">
        <w:instrText>"</w:instrText>
      </w:r>
      <w:r w:rsidRPr="008772BF">
        <w:rPr>
          <w:b/>
        </w:rPr>
        <w:instrText xml:space="preserve"> </w:instrText>
      </w:r>
      <w:r w:rsidRPr="008772BF">
        <w:rPr>
          <w:b/>
        </w:rPr>
        <w:fldChar w:fldCharType="end"/>
      </w:r>
      <w:r w:rsidRPr="008772BF">
        <w:rPr>
          <w:b/>
        </w:rPr>
        <w:instrText xml:space="preserve"> "Tidigare behandlat i rådet</w:instrText>
      </w:r>
      <w:r w:rsidRPr="008772BF">
        <w:rPr>
          <w:b/>
        </w:rPr>
        <w:br/>
      </w:r>
      <w:r w:rsidRPr="008772BF">
        <w:instrText>-</w:instrText>
      </w:r>
    </w:p>
    <w:p w14:paraId="62AA8F7D" w14:textId="77777777" w:rsidR="00E0653A" w:rsidRPr="008772BF" w:rsidRDefault="00510BBF" w:rsidP="00C8338E">
      <w:pPr>
        <w:rPr>
          <w:noProof/>
        </w:rPr>
      </w:pPr>
      <w:r w:rsidRPr="008772BF">
        <w:instrText>"</w:instrText>
      </w:r>
      <w:r w:rsidRPr="008772BF">
        <w:rPr>
          <w:b/>
        </w:rPr>
        <w:instrText xml:space="preserve"> </w:instrText>
      </w:r>
      <w:r w:rsidRPr="008772BF">
        <w:rPr>
          <w:b/>
        </w:rPr>
        <w:fldChar w:fldCharType="end"/>
      </w:r>
      <w:r w:rsidRPr="008772BF">
        <w:rPr>
          <w:b/>
        </w:rPr>
        <w:instrText xml:space="preserve">  "Tidigare behandlat i rådet</w:instrText>
      </w:r>
      <w:r w:rsidRPr="008772BF">
        <w:rPr>
          <w:b/>
        </w:rPr>
        <w:br/>
      </w:r>
      <w:r w:rsidRPr="008772BF">
        <w:instrText>-</w:instrText>
      </w:r>
    </w:p>
    <w:p w14:paraId="62AA8F7E" w14:textId="77777777" w:rsidR="00E0653A" w:rsidRPr="008772BF" w:rsidRDefault="00510BBF" w:rsidP="00C8338E">
      <w:r w:rsidRPr="008772BF">
        <w:instrText>"</w:instrText>
      </w:r>
      <w:r w:rsidRPr="008772BF">
        <w:rPr>
          <w:b/>
        </w:rPr>
        <w:instrText xml:space="preserve"> </w:instrText>
      </w:r>
      <w:r w:rsidRPr="008772BF">
        <w:rPr>
          <w:b/>
        </w:rPr>
        <w:fldChar w:fldCharType="end"/>
      </w:r>
      <w:r w:rsidRPr="008772BF">
        <w:rPr>
          <w:b/>
        </w:rPr>
        <w:fldChar w:fldCharType="begin"/>
      </w:r>
      <w:r w:rsidRPr="008772BF">
        <w:rPr>
          <w:b/>
        </w:rPr>
        <w:instrText xml:space="preserve"> IF "-" = "-" </w:instrText>
      </w:r>
      <w:r w:rsidRPr="008772BF">
        <w:rPr>
          <w:b/>
        </w:rPr>
        <w:fldChar w:fldCharType="begin"/>
      </w:r>
      <w:r w:rsidRPr="008772BF">
        <w:rPr>
          <w:b/>
        </w:rPr>
        <w:instrText xml:space="preserve"> IF "-" = "-" </w:instrText>
      </w:r>
      <w:r w:rsidRPr="008772BF">
        <w:rPr>
          <w:b/>
        </w:rPr>
        <w:fldChar w:fldCharType="begin"/>
      </w:r>
      <w:r w:rsidRPr="008772BF">
        <w:rPr>
          <w:b/>
        </w:rPr>
        <w:instrText xml:space="preserve"> IF "-" = "-" "" "Tidigare behandlat i utskottet </w:instrText>
      </w:r>
      <w:r w:rsidRPr="008772BF">
        <w:rPr>
          <w:b/>
        </w:rPr>
        <w:br/>
      </w:r>
      <w:r w:rsidRPr="008772BF">
        <w:instrText>-</w:instrText>
      </w:r>
    </w:p>
    <w:p w14:paraId="62AA8F7F" w14:textId="77777777" w:rsidR="00E0653A" w:rsidRPr="008772BF" w:rsidRDefault="00510BBF" w:rsidP="00C8338E">
      <w:r w:rsidRPr="008772BF">
        <w:instrText>"</w:instrText>
      </w:r>
      <w:r w:rsidRPr="008772BF">
        <w:rPr>
          <w:b/>
        </w:rPr>
        <w:instrText xml:space="preserve"> </w:instrText>
      </w:r>
      <w:r w:rsidRPr="008772BF">
        <w:rPr>
          <w:b/>
        </w:rPr>
        <w:fldChar w:fldCharType="end"/>
      </w:r>
      <w:r w:rsidRPr="008772BF">
        <w:rPr>
          <w:b/>
        </w:rPr>
        <w:instrText xml:space="preserve"> "Tidigare behandlat i utskottet</w:instrText>
      </w:r>
      <w:r w:rsidRPr="008772BF">
        <w:rPr>
          <w:b/>
        </w:rPr>
        <w:br/>
      </w:r>
      <w:r w:rsidRPr="008772BF">
        <w:instrText>-</w:instrText>
      </w:r>
    </w:p>
    <w:p w14:paraId="62AA8F80" w14:textId="77777777" w:rsidR="00E0653A" w:rsidRPr="008772BF" w:rsidRDefault="00510BBF" w:rsidP="00C8338E">
      <w:pPr>
        <w:rPr>
          <w:noProof/>
        </w:rPr>
      </w:pPr>
      <w:r w:rsidRPr="008772BF">
        <w:instrText>"</w:instrText>
      </w:r>
      <w:r w:rsidRPr="008772BF">
        <w:rPr>
          <w:b/>
        </w:rPr>
        <w:instrText xml:space="preserve"> </w:instrText>
      </w:r>
      <w:r w:rsidRPr="008772BF">
        <w:rPr>
          <w:b/>
        </w:rPr>
        <w:fldChar w:fldCharType="end"/>
      </w:r>
      <w:r w:rsidRPr="008772BF">
        <w:rPr>
          <w:b/>
        </w:rPr>
        <w:instrText xml:space="preserve">  "Tidigare behandlat i utskottet</w:instrText>
      </w:r>
      <w:r w:rsidRPr="008772BF">
        <w:rPr>
          <w:b/>
        </w:rPr>
        <w:br/>
      </w:r>
      <w:r w:rsidRPr="008772BF">
        <w:instrText>-</w:instrText>
      </w:r>
    </w:p>
    <w:p w14:paraId="697FCC7D" w14:textId="3B60AF28" w:rsidR="00C8361F" w:rsidRPr="008772BF" w:rsidRDefault="00510BBF" w:rsidP="00AE184F">
      <w:r w:rsidRPr="008772BF">
        <w:instrText>"</w:instrText>
      </w:r>
      <w:r w:rsidRPr="008772BF">
        <w:rPr>
          <w:b/>
        </w:rPr>
        <w:instrText xml:space="preserve"> </w:instrText>
      </w:r>
      <w:r w:rsidRPr="008772BF">
        <w:rPr>
          <w:b/>
        </w:rPr>
        <w:fldChar w:fldCharType="end"/>
      </w:r>
      <w:r w:rsidRPr="008772BF">
        <w:rPr>
          <w:b/>
        </w:rPr>
        <w:t>Annotering</w:t>
      </w:r>
      <w:r w:rsidR="008176B0">
        <w:rPr>
          <w:b/>
        </w:rPr>
        <w:br/>
      </w:r>
      <w:r w:rsidR="00C8361F" w:rsidRPr="008772BF">
        <w:rPr>
          <w:b/>
        </w:rPr>
        <w:t>Avsikt med behandlingen i rådet:</w:t>
      </w:r>
      <w:r w:rsidR="008176B0">
        <w:rPr>
          <w:b/>
        </w:rPr>
        <w:t xml:space="preserve"> </w:t>
      </w:r>
      <w:r w:rsidR="00C8361F" w:rsidRPr="008772BF">
        <w:t>Rådet föreslås godkänna</w:t>
      </w:r>
      <w:r w:rsidR="00C8361F" w:rsidRPr="008772BF">
        <w:rPr>
          <w:b/>
        </w:rPr>
        <w:t xml:space="preserve"> </w:t>
      </w:r>
      <w:r w:rsidR="00C8361F" w:rsidRPr="008772BF">
        <w:t>Höge representantens rapport om ALTHEA:s sexmånadersrapport.</w:t>
      </w:r>
    </w:p>
    <w:p w14:paraId="27698156" w14:textId="77777777" w:rsidR="00C8361F" w:rsidRPr="008772BF" w:rsidRDefault="00C8361F" w:rsidP="00AE184F">
      <w:r w:rsidRPr="008772BF">
        <w:rPr>
          <w:b/>
        </w:rPr>
        <w:t xml:space="preserve">Hur regeringen ställer sig till den blivande A-punkten: </w:t>
      </w:r>
      <w:r w:rsidRPr="008772BF">
        <w:t>Regeringen avser rösta ja till förslaget.</w:t>
      </w:r>
    </w:p>
    <w:p w14:paraId="62AA8F82" w14:textId="7818DA1A" w:rsidR="00F950EF" w:rsidRPr="008772BF" w:rsidRDefault="00C8361F" w:rsidP="00AE184F">
      <w:r w:rsidRPr="008772BF">
        <w:rPr>
          <w:b/>
        </w:rPr>
        <w:t>Bakgrund:</w:t>
      </w:r>
      <w:r w:rsidR="00E45D87">
        <w:rPr>
          <w:b/>
        </w:rPr>
        <w:t xml:space="preserve"> </w:t>
      </w:r>
      <w:r w:rsidR="00510BBF" w:rsidRPr="008772BF">
        <w:t xml:space="preserve">Den höga representantens rapport omfattar perioden 1 mars till och med 31 augusti. Rapporten belyser framstegen avseende EU-integrationsprocessen samt det relativt lugna och stabila säkerhetsläget. Fortsatt politiskt fokus från regeringen på socioekonomiska frågor och reformprocessen är av vikt. Den noterar också att temperaturen inom politiska klimatet ökade inför lokalvalen 2 oktober 2016. </w:t>
      </w:r>
    </w:p>
    <w:p w14:paraId="62AA8F84" w14:textId="0739D7A8" w:rsidR="00FB32B9" w:rsidRPr="008772BF" w:rsidRDefault="00510BBF">
      <w:pPr>
        <w:spacing w:after="280" w:afterAutospacing="1"/>
        <w:rPr>
          <w:noProof/>
        </w:rPr>
      </w:pPr>
      <w:r w:rsidRPr="008772BF">
        <w:t>Avseende Althea-insatsen framhålls framstegen vad gäller kapacitetsbyggandet och utbildningen av de Bosnien och Hercegovinas väpnade styrkor. Rapporten menar att en strategisk översyn av insatsen, inkluderande optionen att fasa ut den, bör övervägas beaktande BiH's EU-integrationsprocess.</w:t>
      </w:r>
    </w:p>
    <w:bookmarkEnd w:id="2"/>
    <w:sectPr w:rsidR="00FB32B9" w:rsidRPr="008772BF" w:rsidSect="002C27BD">
      <w:headerReference w:type="default" r:id="rId14"/>
      <w:footerReference w:type="default" r:id="rId15"/>
      <w:headerReference w:type="first" r:id="rId16"/>
      <w:footerReference w:type="first" r:id="rId1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A8FAC" w14:textId="77777777" w:rsidR="00C96F90" w:rsidRDefault="00510BBF">
      <w:pPr>
        <w:spacing w:after="0" w:line="240" w:lineRule="auto"/>
      </w:pPr>
      <w:r>
        <w:separator/>
      </w:r>
    </w:p>
  </w:endnote>
  <w:endnote w:type="continuationSeparator" w:id="0">
    <w:p w14:paraId="62AA8FAE" w14:textId="77777777" w:rsidR="00C96F90" w:rsidRDefault="00510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482837"/>
      <w:docPartObj>
        <w:docPartGallery w:val="Page Numbers (Bottom of Page)"/>
        <w:docPartUnique/>
      </w:docPartObj>
    </w:sdtPr>
    <w:sdtEndPr>
      <w:rPr>
        <w:noProof/>
      </w:rPr>
    </w:sdtEndPr>
    <w:sdtContent>
      <w:p w14:paraId="62AA8F97" w14:textId="77777777" w:rsidR="00283DF3" w:rsidRDefault="0099400B">
        <w:pPr>
          <w:pStyle w:val="Sidfot"/>
          <w:jc w:val="right"/>
        </w:pPr>
      </w:p>
    </w:sdtContent>
  </w:sdt>
  <w:p w14:paraId="62AA8F98" w14:textId="77777777" w:rsidR="00283DF3" w:rsidRDefault="0099400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8FA6" w14:textId="77777777" w:rsidR="00283DF3" w:rsidRDefault="0099400B">
    <w:pPr>
      <w:pStyle w:val="Sidfot"/>
      <w:jc w:val="right"/>
    </w:pPr>
  </w:p>
  <w:p w14:paraId="62AA8FA7" w14:textId="77777777" w:rsidR="00283DF3" w:rsidRDefault="0099400B">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A8FA8" w14:textId="77777777" w:rsidR="00C96F90" w:rsidRDefault="00510BBF">
      <w:pPr>
        <w:spacing w:after="0" w:line="240" w:lineRule="auto"/>
      </w:pPr>
      <w:r>
        <w:separator/>
      </w:r>
    </w:p>
  </w:footnote>
  <w:footnote w:type="continuationSeparator" w:id="0">
    <w:p w14:paraId="62AA8FAA" w14:textId="77777777" w:rsidR="00C96F90" w:rsidRDefault="00510B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812828"/>
      <w:docPartObj>
        <w:docPartGallery w:val="Page Numbers (Top of Page)"/>
        <w:docPartUnique/>
      </w:docPartObj>
    </w:sdtPr>
    <w:sdtEndPr>
      <w:rPr>
        <w:noProof/>
      </w:rPr>
    </w:sdtEndPr>
    <w:sdtContent>
      <w:p w14:paraId="62AA8F94" w14:textId="77777777" w:rsidR="002F3A5A" w:rsidRDefault="00510BBF" w:rsidP="002F3A5A">
        <w:pPr>
          <w:pStyle w:val="Sidhuvud"/>
          <w:jc w:val="right"/>
        </w:pPr>
        <w:r>
          <w:fldChar w:fldCharType="begin"/>
        </w:r>
        <w:r>
          <w:instrText xml:space="preserve"> PAGE   \* MERGEFORMAT </w:instrText>
        </w:r>
        <w:r>
          <w:fldChar w:fldCharType="separate"/>
        </w:r>
        <w:r w:rsidR="0099400B">
          <w:rPr>
            <w:noProof/>
          </w:rPr>
          <w:t>18</w:t>
        </w:r>
        <w:r>
          <w:rPr>
            <w:noProof/>
          </w:rPr>
          <w:fldChar w:fldCharType="end"/>
        </w:r>
      </w:p>
    </w:sdtContent>
  </w:sdt>
  <w:p w14:paraId="62AA8F95" w14:textId="77777777" w:rsidR="006F1C0D" w:rsidRDefault="0099400B"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F950EF" w14:paraId="62AA8FA0" w14:textId="77777777" w:rsidTr="006E71D7">
      <w:tc>
        <w:tcPr>
          <w:tcW w:w="4606" w:type="dxa"/>
        </w:tcPr>
        <w:p w14:paraId="62AA8F99" w14:textId="77777777" w:rsidR="006E71D7" w:rsidRDefault="00510BBF" w:rsidP="00752770">
          <w:pPr>
            <w:pStyle w:val="Sidhuvud"/>
            <w:ind w:left="0"/>
          </w:pPr>
          <w:r>
            <w:rPr>
              <w:noProof/>
              <w:lang w:eastAsia="sv-SE"/>
            </w:rPr>
            <w:drawing>
              <wp:inline distT="0" distB="0" distL="0" distR="0" wp14:anchorId="62AA8FA8" wp14:editId="62AA8FA9">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62AA8F9A" w14:textId="77777777" w:rsidR="00FB32B9" w:rsidRDefault="0099400B"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F950EF" w14:paraId="62AA8F9D" w14:textId="77777777" w:rsidTr="00623763">
            <w:tc>
              <w:tcPr>
                <w:tcW w:w="1833" w:type="dxa"/>
              </w:tcPr>
              <w:p w14:paraId="62AA8F9B" w14:textId="77777777" w:rsidR="00623763" w:rsidRPr="00623763" w:rsidRDefault="00510BBF" w:rsidP="00623763">
                <w:pPr>
                  <w:ind w:left="0"/>
                </w:pPr>
                <w:r w:rsidRPr="00623763">
                  <w:rPr>
                    <w:rFonts w:ascii="TradeGothic" w:hAnsi="TradeGothic"/>
                    <w:b/>
                  </w:rPr>
                  <w:t>Promemoria</w:t>
                </w:r>
              </w:p>
            </w:tc>
            <w:tc>
              <w:tcPr>
                <w:tcW w:w="1833" w:type="dxa"/>
              </w:tcPr>
              <w:p w14:paraId="62AA8F9C" w14:textId="473AC859" w:rsidR="00623763" w:rsidRPr="00623763" w:rsidRDefault="00510BBF"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41</w:t>
                </w:r>
              </w:p>
            </w:tc>
          </w:tr>
        </w:tbl>
        <w:p w14:paraId="62AA8F9E" w14:textId="77777777" w:rsidR="00FB32B9" w:rsidRDefault="0099400B" w:rsidP="00FB32B9">
          <w:pPr>
            <w:jc w:val="right"/>
          </w:pPr>
        </w:p>
        <w:p w14:paraId="62AA8F9F" w14:textId="77777777" w:rsidR="006E71D7" w:rsidRDefault="00510BBF" w:rsidP="00FB32B9">
          <w:pPr>
            <w:ind w:right="916"/>
          </w:pPr>
          <w:r>
            <w:rPr>
              <w:rFonts w:ascii="TradeGothic" w:hAnsi="TradeGothic"/>
              <w:b/>
              <w:noProof/>
            </w:rPr>
            <w:t>2016-10-12</w:t>
          </w:r>
          <w:r w:rsidRPr="00934953">
            <w:t xml:space="preserve"> </w:t>
          </w:r>
        </w:p>
      </w:tc>
    </w:tr>
  </w:tbl>
  <w:p w14:paraId="62AA8FA1" w14:textId="77777777" w:rsidR="00FB32B9" w:rsidRDefault="0099400B" w:rsidP="00FB32B9">
    <w:pPr>
      <w:pStyle w:val="Avsndare"/>
      <w:framePr w:w="0" w:hRule="auto" w:hSpace="0" w:wrap="auto" w:vAnchor="margin" w:hAnchor="text" w:xAlign="left" w:yAlign="inline"/>
      <w:rPr>
        <w:b/>
        <w:i w:val="0"/>
        <w:sz w:val="22"/>
      </w:rPr>
    </w:pPr>
  </w:p>
  <w:p w14:paraId="62AA8FA2" w14:textId="77777777" w:rsidR="00FB32B9" w:rsidRDefault="00510BBF" w:rsidP="00FB32B9">
    <w:pPr>
      <w:pStyle w:val="Avsndare"/>
      <w:framePr w:w="0" w:hRule="auto" w:hSpace="0" w:wrap="auto" w:vAnchor="margin" w:hAnchor="text" w:xAlign="left" w:yAlign="inline"/>
      <w:rPr>
        <w:b/>
        <w:i w:val="0"/>
        <w:sz w:val="22"/>
      </w:rPr>
    </w:pPr>
    <w:r>
      <w:rPr>
        <w:b/>
        <w:i w:val="0"/>
        <w:sz w:val="22"/>
      </w:rPr>
      <w:t>Statsrådsberedningen</w:t>
    </w:r>
  </w:p>
  <w:p w14:paraId="62AA8FA3" w14:textId="77777777" w:rsidR="00FB32B9" w:rsidRDefault="0099400B" w:rsidP="00FB32B9">
    <w:pPr>
      <w:pStyle w:val="Avsndare"/>
      <w:framePr w:w="0" w:hRule="auto" w:hSpace="0" w:wrap="auto" w:vAnchor="margin" w:hAnchor="text" w:xAlign="left" w:yAlign="inline"/>
    </w:pPr>
  </w:p>
  <w:p w14:paraId="62AA8FA4" w14:textId="77777777" w:rsidR="00FB32B9" w:rsidRDefault="00510BBF" w:rsidP="00FB32B9">
    <w:pPr>
      <w:pStyle w:val="Avsndare"/>
      <w:framePr w:w="0" w:hRule="auto" w:hSpace="0" w:wrap="auto" w:vAnchor="margin" w:hAnchor="text" w:xAlign="left" w:yAlign="inline"/>
    </w:pPr>
    <w:r>
      <w:t>EU-kansliet</w:t>
    </w:r>
  </w:p>
  <w:p w14:paraId="62AA8FA5" w14:textId="77777777" w:rsidR="0012376B" w:rsidRDefault="0099400B">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5E0C4660"/>
    <w:lvl w:ilvl="0" w:tplc="9F98FC1A">
      <w:start w:val="1"/>
      <w:numFmt w:val="decimal"/>
      <w:pStyle w:val="Rubrik1"/>
      <w:lvlText w:val="%1."/>
      <w:lvlJc w:val="left"/>
      <w:pPr>
        <w:ind w:left="720" w:hanging="360"/>
      </w:pPr>
    </w:lvl>
    <w:lvl w:ilvl="1" w:tplc="0894549A" w:tentative="1">
      <w:start w:val="1"/>
      <w:numFmt w:val="lowerLetter"/>
      <w:lvlText w:val="%2."/>
      <w:lvlJc w:val="left"/>
      <w:pPr>
        <w:ind w:left="1440" w:hanging="360"/>
      </w:pPr>
    </w:lvl>
    <w:lvl w:ilvl="2" w:tplc="28940B98" w:tentative="1">
      <w:start w:val="1"/>
      <w:numFmt w:val="lowerRoman"/>
      <w:lvlText w:val="%3."/>
      <w:lvlJc w:val="right"/>
      <w:pPr>
        <w:ind w:left="2160" w:hanging="180"/>
      </w:pPr>
    </w:lvl>
    <w:lvl w:ilvl="3" w:tplc="0AEE970E" w:tentative="1">
      <w:start w:val="1"/>
      <w:numFmt w:val="decimal"/>
      <w:lvlText w:val="%4."/>
      <w:lvlJc w:val="left"/>
      <w:pPr>
        <w:ind w:left="2880" w:hanging="360"/>
      </w:pPr>
    </w:lvl>
    <w:lvl w:ilvl="4" w:tplc="96C8F096" w:tentative="1">
      <w:start w:val="1"/>
      <w:numFmt w:val="lowerLetter"/>
      <w:lvlText w:val="%5."/>
      <w:lvlJc w:val="left"/>
      <w:pPr>
        <w:ind w:left="3600" w:hanging="360"/>
      </w:pPr>
    </w:lvl>
    <w:lvl w:ilvl="5" w:tplc="4A3C5A90" w:tentative="1">
      <w:start w:val="1"/>
      <w:numFmt w:val="lowerRoman"/>
      <w:lvlText w:val="%6."/>
      <w:lvlJc w:val="right"/>
      <w:pPr>
        <w:ind w:left="4320" w:hanging="180"/>
      </w:pPr>
    </w:lvl>
    <w:lvl w:ilvl="6" w:tplc="A56A765C" w:tentative="1">
      <w:start w:val="1"/>
      <w:numFmt w:val="decimal"/>
      <w:lvlText w:val="%7."/>
      <w:lvlJc w:val="left"/>
      <w:pPr>
        <w:ind w:left="5040" w:hanging="360"/>
      </w:pPr>
    </w:lvl>
    <w:lvl w:ilvl="7" w:tplc="3ECC8D1A" w:tentative="1">
      <w:start w:val="1"/>
      <w:numFmt w:val="lowerLetter"/>
      <w:lvlText w:val="%8."/>
      <w:lvlJc w:val="left"/>
      <w:pPr>
        <w:ind w:left="5760" w:hanging="360"/>
      </w:pPr>
    </w:lvl>
    <w:lvl w:ilvl="8" w:tplc="8AA8DC12"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F7C4ADE2">
      <w:start w:val="1"/>
      <w:numFmt w:val="decimal"/>
      <w:lvlText w:val="%1."/>
      <w:lvlJc w:val="left"/>
      <w:pPr>
        <w:ind w:left="360" w:hanging="360"/>
      </w:pPr>
      <w:rPr>
        <w:b w:val="0"/>
      </w:rPr>
    </w:lvl>
    <w:lvl w:ilvl="1" w:tplc="3B34C72E" w:tentative="1">
      <w:start w:val="1"/>
      <w:numFmt w:val="lowerLetter"/>
      <w:lvlText w:val="%2."/>
      <w:lvlJc w:val="left"/>
      <w:pPr>
        <w:ind w:left="1080" w:hanging="360"/>
      </w:pPr>
    </w:lvl>
    <w:lvl w:ilvl="2" w:tplc="B774634C" w:tentative="1">
      <w:start w:val="1"/>
      <w:numFmt w:val="lowerRoman"/>
      <w:lvlText w:val="%3."/>
      <w:lvlJc w:val="right"/>
      <w:pPr>
        <w:ind w:left="1800" w:hanging="180"/>
      </w:pPr>
    </w:lvl>
    <w:lvl w:ilvl="3" w:tplc="C3680868" w:tentative="1">
      <w:start w:val="1"/>
      <w:numFmt w:val="decimal"/>
      <w:lvlText w:val="%4."/>
      <w:lvlJc w:val="left"/>
      <w:pPr>
        <w:ind w:left="2520" w:hanging="360"/>
      </w:pPr>
    </w:lvl>
    <w:lvl w:ilvl="4" w:tplc="E18E9300" w:tentative="1">
      <w:start w:val="1"/>
      <w:numFmt w:val="lowerLetter"/>
      <w:lvlText w:val="%5."/>
      <w:lvlJc w:val="left"/>
      <w:pPr>
        <w:ind w:left="3240" w:hanging="360"/>
      </w:pPr>
    </w:lvl>
    <w:lvl w:ilvl="5" w:tplc="0CECF558" w:tentative="1">
      <w:start w:val="1"/>
      <w:numFmt w:val="lowerRoman"/>
      <w:lvlText w:val="%6."/>
      <w:lvlJc w:val="right"/>
      <w:pPr>
        <w:ind w:left="3960" w:hanging="180"/>
      </w:pPr>
    </w:lvl>
    <w:lvl w:ilvl="6" w:tplc="F286BCE0" w:tentative="1">
      <w:start w:val="1"/>
      <w:numFmt w:val="decimal"/>
      <w:lvlText w:val="%7."/>
      <w:lvlJc w:val="left"/>
      <w:pPr>
        <w:ind w:left="4680" w:hanging="360"/>
      </w:pPr>
    </w:lvl>
    <w:lvl w:ilvl="7" w:tplc="4FB688F2" w:tentative="1">
      <w:start w:val="1"/>
      <w:numFmt w:val="lowerLetter"/>
      <w:lvlText w:val="%8."/>
      <w:lvlJc w:val="left"/>
      <w:pPr>
        <w:ind w:left="5400" w:hanging="360"/>
      </w:pPr>
    </w:lvl>
    <w:lvl w:ilvl="8" w:tplc="4EFC9ADA"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EF"/>
    <w:rsid w:val="000F4DB1"/>
    <w:rsid w:val="0012527D"/>
    <w:rsid w:val="0025191F"/>
    <w:rsid w:val="00394D56"/>
    <w:rsid w:val="00510BBF"/>
    <w:rsid w:val="008176B0"/>
    <w:rsid w:val="008772BF"/>
    <w:rsid w:val="00916604"/>
    <w:rsid w:val="00946D8E"/>
    <w:rsid w:val="0094733B"/>
    <w:rsid w:val="00985B3A"/>
    <w:rsid w:val="0099400B"/>
    <w:rsid w:val="00AA5026"/>
    <w:rsid w:val="00AD56BB"/>
    <w:rsid w:val="00AE184F"/>
    <w:rsid w:val="00C8361F"/>
    <w:rsid w:val="00C96F90"/>
    <w:rsid w:val="00E45D87"/>
    <w:rsid w:val="00F950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A8D7D"/>
  <w15:docId w15:val="{9E48E09B-FE61-4E06-9122-58B25DED0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JE6N4JFJXNNF-17-42022</_dlc_DocId>
    <_dlc_DocIdUrl xmlns="8b66ae41-1ec6-402e-b662-35d1932ca064">
      <Url>http://rkdhs-sb/enhet/EUKansli/_layouts/DocIdRedir.aspx?ID=JE6N4JFJXNNF-17-42022</Url>
      <Description>JE6N4JFJXNNF-17-42022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D5674-534A-4753-B19F-9E1ABF18476B}">
  <ds:schemaRefs>
    <ds:schemaRef ds:uri="http://schemas.microsoft.com/sharepoint/v3/contenttype/forms/url"/>
  </ds:schemaRefs>
</ds:datastoreItem>
</file>

<file path=customXml/itemProps2.xml><?xml version="1.0" encoding="utf-8"?>
<ds:datastoreItem xmlns:ds="http://schemas.openxmlformats.org/officeDocument/2006/customXml" ds:itemID="{F5B7E439-3F0A-4610-82BC-62542D588415}">
  <ds:schemaRefs>
    <ds:schemaRef ds:uri="http://schemas.microsoft.com/sharepoint/v3/contenttype/forms"/>
  </ds:schemaRefs>
</ds:datastoreItem>
</file>

<file path=customXml/itemProps3.xml><?xml version="1.0" encoding="utf-8"?>
<ds:datastoreItem xmlns:ds="http://schemas.openxmlformats.org/officeDocument/2006/customXml" ds:itemID="{F079EFAD-78F3-4F3C-BC83-00424ED93853}">
  <ds:schemaRefs>
    <ds:schemaRef ds:uri="http://purl.org/dc/elements/1.1/"/>
    <ds:schemaRef ds:uri="http://schemas.microsoft.com/office/2006/metadata/properties"/>
    <ds:schemaRef ds:uri="http://purl.org/dc/terms/"/>
    <ds:schemaRef ds:uri="http://schemas.openxmlformats.org/package/2006/metadata/core-properties"/>
    <ds:schemaRef ds:uri="8b66ae41-1ec6-402e-b662-35d1932ca064"/>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C3C0ED3-5CA9-4E22-B573-3C66B354B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D9DD09-C037-4B30-B263-BE2EDFDA886A}">
  <ds:schemaRefs>
    <ds:schemaRef ds:uri="http://schemas.microsoft.com/sharepoint/events"/>
  </ds:schemaRefs>
</ds:datastoreItem>
</file>

<file path=customXml/itemProps6.xml><?xml version="1.0" encoding="utf-8"?>
<ds:datastoreItem xmlns:ds="http://schemas.openxmlformats.org/officeDocument/2006/customXml" ds:itemID="{10148175-C82A-460B-84BB-D950E86B358D}">
  <ds:schemaRefs>
    <ds:schemaRef ds:uri="http://schemas.microsoft.com/office/2006/metadata/customXsn"/>
  </ds:schemaRefs>
</ds:datastoreItem>
</file>

<file path=customXml/itemProps7.xml><?xml version="1.0" encoding="utf-8"?>
<ds:datastoreItem xmlns:ds="http://schemas.openxmlformats.org/officeDocument/2006/customXml" ds:itemID="{398BAFC2-518E-41B8-82A6-2BFA4819A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8372</Words>
  <Characters>44375</Characters>
  <Application>Microsoft Office Word</Application>
  <DocSecurity>4</DocSecurity>
  <Lines>369</Lines>
  <Paragraphs>105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52642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dcterms:created xsi:type="dcterms:W3CDTF">2016-11-04T09:32:00Z</dcterms:created>
  <dcterms:modified xsi:type="dcterms:W3CDTF">2016-11-04T09:32:00Z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loka.grimlund.rothstein@regeringskansliet.se</vt:lpwstr>
  </property>
  <property fmtid="{D5CDD505-2E9C-101B-9397-08002B2CF9AE}" pid="4" name="MRelatedAgendaItemIds">
    <vt:lpwstr>1,2,3,4,5,6,7,8,9,10,11,12,13,14,15,16,17,18,19,20,21,50,22,23,24,25,27,28,29</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8d6aada4-c4ac-4b1a-820b-fcd60944ae2e</vt:lpwstr>
  </property>
</Properties>
</file>