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CCA410D0264599BDA254D5AA3DF434"/>
        </w:placeholder>
        <w:text/>
      </w:sdtPr>
      <w:sdtEndPr/>
      <w:sdtContent>
        <w:p w:rsidRPr="009B062B" w:rsidR="00AF30DD" w:rsidP="00DA28CE" w:rsidRDefault="00AF30DD" w14:paraId="419307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fa8d51-adce-4845-8005-9f63752db081"/>
        <w:id w:val="-1191532642"/>
        <w:lock w:val="sdtLocked"/>
      </w:sdtPr>
      <w:sdtEndPr/>
      <w:sdtContent>
        <w:p w:rsidR="00A61719" w:rsidRDefault="00B04465" w14:paraId="419307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se över möjligheterna till utökning av Bohusbanan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36994A12A34C21A94FB4DD5E07F1CD"/>
        </w:placeholder>
        <w:text/>
      </w:sdtPr>
      <w:sdtEndPr/>
      <w:sdtContent>
        <w:p w:rsidRPr="009B062B" w:rsidR="006D79C9" w:rsidP="00333E95" w:rsidRDefault="006D79C9" w14:paraId="419307E4" w14:textId="77777777">
          <w:pPr>
            <w:pStyle w:val="Rubrik1"/>
          </w:pPr>
          <w:r>
            <w:t>Motivering</w:t>
          </w:r>
        </w:p>
      </w:sdtContent>
    </w:sdt>
    <w:p w:rsidR="0066505E" w:rsidP="000E1393" w:rsidRDefault="0066505E" w14:paraId="419307E5" w14:textId="77DA3A2C">
      <w:pPr>
        <w:pStyle w:val="Normalutanindragellerluft"/>
      </w:pPr>
      <w:r>
        <w:t>Västra Götalandsregionen är i många avseenden en tillväxtregion</w:t>
      </w:r>
      <w:r w:rsidR="007B4C58">
        <w:t xml:space="preserve"> och en stark arbets</w:t>
      </w:r>
      <w:r w:rsidR="000E1393">
        <w:softHyphen/>
      </w:r>
      <w:r w:rsidR="007B4C58">
        <w:t>marknadsregion, såväl utifrån stråken omkring Göteborg som utifrån näringar på lands</w:t>
      </w:r>
      <w:r w:rsidR="000E1393">
        <w:softHyphen/>
      </w:r>
      <w:r w:rsidR="007B4C58">
        <w:t xml:space="preserve">bygd och i större och mindre städer och tätorter runtom i regionen. Samtidigt ser vi stora behov av infrastrukturinvesteringar, inte minst i järnväg. </w:t>
      </w:r>
    </w:p>
    <w:p w:rsidRPr="0066505E" w:rsidR="0066505E" w:rsidP="000E1393" w:rsidRDefault="0066505E" w14:paraId="419307E6" w14:textId="2AA4C76D">
      <w:r w:rsidRPr="0066505E">
        <w:t xml:space="preserve">Bohusbanan </w:t>
      </w:r>
      <w:r w:rsidR="007B4C58">
        <w:t>är en järnvägssträcka som</w:t>
      </w:r>
      <w:r w:rsidRPr="0066505E">
        <w:t xml:space="preserve"> länge </w:t>
      </w:r>
      <w:r w:rsidR="00DF0F87">
        <w:t xml:space="preserve">har </w:t>
      </w:r>
      <w:r w:rsidRPr="0066505E">
        <w:t xml:space="preserve">varit eftersatt och regeringen har </w:t>
      </w:r>
      <w:r w:rsidR="007B4C58">
        <w:t>såhär långt</w:t>
      </w:r>
      <w:r w:rsidRPr="0066505E">
        <w:t xml:space="preserve"> inte visat något </w:t>
      </w:r>
      <w:r w:rsidR="007B4C58">
        <w:t xml:space="preserve">större </w:t>
      </w:r>
      <w:r w:rsidRPr="0066505E">
        <w:t xml:space="preserve">intresse för att rusta upp järnvägen. </w:t>
      </w:r>
      <w:r w:rsidR="007B4C58">
        <w:t>R</w:t>
      </w:r>
      <w:r w:rsidRPr="0066505E">
        <w:t>apport</w:t>
      </w:r>
      <w:r w:rsidR="007B4C58">
        <w:t>er har visat</w:t>
      </w:r>
      <w:r w:rsidRPr="0066505E">
        <w:t xml:space="preserve"> på</w:t>
      </w:r>
      <w:r w:rsidR="007B4C58">
        <w:t xml:space="preserve"> </w:t>
      </w:r>
      <w:r w:rsidRPr="0066505E">
        <w:t xml:space="preserve">samhällsnyttan av ett dubbelspår. </w:t>
      </w:r>
    </w:p>
    <w:p w:rsidR="0066505E" w:rsidP="000E1393" w:rsidRDefault="007B4C58" w14:paraId="419307E7" w14:textId="1EE358E7">
      <w:r>
        <w:t>Man räknar med att r</w:t>
      </w:r>
      <w:r w:rsidRPr="0066505E" w:rsidR="0066505E">
        <w:t xml:space="preserve">estiden </w:t>
      </w:r>
      <w:r>
        <w:t xml:space="preserve">längs sträckan </w:t>
      </w:r>
      <w:r w:rsidRPr="0066505E" w:rsidR="0066505E">
        <w:t xml:space="preserve">skulle </w:t>
      </w:r>
      <w:r>
        <w:t>minska</w:t>
      </w:r>
      <w:r w:rsidRPr="0066505E" w:rsidR="0066505E">
        <w:t xml:space="preserve"> avsevärt </w:t>
      </w:r>
      <w:r>
        <w:t>vid en upprust</w:t>
      </w:r>
      <w:r w:rsidR="000E1393">
        <w:softHyphen/>
      </w:r>
      <w:r>
        <w:t>ning av</w:t>
      </w:r>
      <w:r w:rsidRPr="0066505E" w:rsidR="0066505E">
        <w:t xml:space="preserve"> Bohusbanan. </w:t>
      </w:r>
      <w:r>
        <w:t>Därtill ser det ut att vara en lönsam investering.</w:t>
      </w:r>
      <w:r w:rsidRPr="0066505E" w:rsidR="0066505E">
        <w:t xml:space="preserve"> </w:t>
      </w:r>
      <w:r>
        <w:t xml:space="preserve">Västsvenska handelskammaren har tillsammans med ett flertal kommuner längs sträckan Göteborg–Uddevalla </w:t>
      </w:r>
      <w:r w:rsidR="00190FA7">
        <w:t>låtit undersöka saken och inte minst den samhällsekonomiska nyttan med dubbelspår.</w:t>
      </w:r>
      <w:r w:rsidRPr="0066505E" w:rsidR="0066505E">
        <w:t xml:space="preserve"> </w:t>
      </w:r>
      <w:r w:rsidR="00190FA7">
        <w:t>Man har då konstaterat att nyttan med marginal överstiger kostnaden.</w:t>
      </w:r>
    </w:p>
    <w:p w:rsidRPr="00190FA7" w:rsidR="00190FA7" w:rsidP="000E1393" w:rsidRDefault="00190FA7" w14:paraId="419307E9" w14:textId="12D64ABF">
      <w:r>
        <w:t>Vinsterna med en investering av det här slaget är förstås flera. Arbetsmarknads</w:t>
      </w:r>
      <w:r w:rsidR="000E1393">
        <w:softHyphen/>
      </w:r>
      <w:r>
        <w:t>regionen växer och pendlingsmöjligheterna ökar, då avstånd och restid minskar</w:t>
      </w:r>
      <w:r w:rsidR="00DF0F87">
        <w:t>,</w:t>
      </w:r>
      <w:r>
        <w:t xml:space="preserve"> för bosatta </w:t>
      </w:r>
      <w:r w:rsidR="00DF0F87">
        <w:t>på</w:t>
      </w:r>
      <w:r>
        <w:t xml:space="preserve"> orter längs sträckan men också för den gränsöverskridande pendlingen till och från Norge. Studerande skulle naturligtvis också gynnas av utbyggnaden.</w:t>
      </w:r>
    </w:p>
    <w:p w:rsidRPr="0066505E" w:rsidR="0066505E" w:rsidP="000E1393" w:rsidRDefault="00190FA7" w14:paraId="419307EA" w14:textId="073D01CD">
      <w:r>
        <w:t xml:space="preserve">Restiden mellan exempelvis Göteborg och Uddevalla skulle minska radikalt och bara </w:t>
      </w:r>
      <w:r w:rsidR="00DF0F87">
        <w:t>bli</w:t>
      </w:r>
      <w:r>
        <w:t xml:space="preserve"> aningen längre än mellan Trollhättan och Göteborg. Utifrån tidigare utbygg</w:t>
      </w:r>
      <w:r w:rsidR="000E1393">
        <w:softHyphen/>
      </w:r>
      <w:r>
        <w:t xml:space="preserve">nader </w:t>
      </w:r>
      <w:r w:rsidR="00DF0F87">
        <w:t xml:space="preserve">av </w:t>
      </w:r>
      <w:r>
        <w:t>den sistnämnda sträckan kan man konstatera att pendlingen</w:t>
      </w:r>
      <w:r w:rsidR="00DF0F87">
        <w:t xml:space="preserve"> har</w:t>
      </w:r>
      <w:r>
        <w:t xml:space="preserve"> ökat och fastighetspriser stigit. Kollektivtrafiken i stort gynnas naturligtvis också av en utbygg</w:t>
      </w:r>
      <w:r w:rsidR="000E1393">
        <w:softHyphen/>
      </w:r>
      <w:r>
        <w:t>nad.</w:t>
      </w:r>
      <w:r w:rsidR="00E522BD">
        <w:t xml:space="preserve"> </w:t>
      </w:r>
      <w:r>
        <w:t xml:space="preserve">Vinsterna är sålunda flera. </w:t>
      </w:r>
    </w:p>
    <w:p w:rsidRPr="00422B9E" w:rsidR="00422B9E" w:rsidP="000E1393" w:rsidRDefault="00E522BD" w14:paraId="419307EC" w14:textId="6350C5E3">
      <w:r>
        <w:lastRenderedPageBreak/>
        <w:t>Med intresse kan vi notera att det verkar råda en bred enighet i frågan över parti</w:t>
      </w:r>
      <w:r w:rsidR="000E1393">
        <w:softHyphen/>
      </w:r>
      <w:r>
        <w:t>gränserna, vilket torde vara ett incitament för en skyndsam utveckling i frågan. Riks</w:t>
      </w:r>
      <w:r w:rsidR="000E1393">
        <w:softHyphen/>
      </w:r>
      <w:bookmarkStart w:name="_GoBack" w:id="1"/>
      <w:bookmarkEnd w:id="1"/>
      <w:r>
        <w:t>dagen bör tillkänna</w:t>
      </w:r>
      <w:r w:rsidR="00DF0F87">
        <w:t>ge</w:t>
      </w:r>
      <w:r>
        <w:t xml:space="preserve"> för regeringen som sin mening att möjligheterna till en utbyggnad av Bohusbanan </w:t>
      </w:r>
      <w:r w:rsidR="00DF0F87">
        <w:t xml:space="preserve">skyndsamt bör ses över </w:t>
      </w:r>
      <w:r>
        <w:t xml:space="preserve">mot bakgrund av vad som här </w:t>
      </w:r>
      <w:r w:rsidR="00DF0F87">
        <w:t xml:space="preserve">har </w:t>
      </w:r>
      <w:r>
        <w:t>framförts.</w:t>
      </w:r>
    </w:p>
    <w:sdt>
      <w:sdtPr>
        <w:alias w:val="CC_Underskrifter"/>
        <w:tag w:val="CC_Underskrifter"/>
        <w:id w:val="583496634"/>
        <w:lock w:val="sdtContentLocked"/>
        <w:placeholder>
          <w:docPart w:val="A5E854CE4EFD40E8BDC6F9B84B6B8D7A"/>
        </w:placeholder>
      </w:sdtPr>
      <w:sdtEndPr>
        <w:rPr>
          <w:i/>
          <w:noProof/>
        </w:rPr>
      </w:sdtEndPr>
      <w:sdtContent>
        <w:p w:rsidR="00490EE4" w:rsidP="00490EE4" w:rsidRDefault="00490EE4" w14:paraId="419307EE" w14:textId="77777777"/>
        <w:p w:rsidR="00CC11BF" w:rsidP="00490EE4" w:rsidRDefault="000E1393" w14:paraId="419307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19307F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07F6" w14:textId="77777777" w:rsidR="00DE27E0" w:rsidRDefault="00DE27E0" w:rsidP="000C1CAD">
      <w:pPr>
        <w:spacing w:line="240" w:lineRule="auto"/>
      </w:pPr>
      <w:r>
        <w:separator/>
      </w:r>
    </w:p>
  </w:endnote>
  <w:endnote w:type="continuationSeparator" w:id="0">
    <w:p w14:paraId="419307F7" w14:textId="77777777" w:rsidR="00DE27E0" w:rsidRDefault="00DE27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07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07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0EE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0805" w14:textId="77777777" w:rsidR="00262EA3" w:rsidRPr="00490EE4" w:rsidRDefault="00262EA3" w:rsidP="00490E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307F4" w14:textId="77777777" w:rsidR="00DE27E0" w:rsidRDefault="00DE27E0" w:rsidP="000C1CAD">
      <w:pPr>
        <w:spacing w:line="240" w:lineRule="auto"/>
      </w:pPr>
      <w:r>
        <w:separator/>
      </w:r>
    </w:p>
  </w:footnote>
  <w:footnote w:type="continuationSeparator" w:id="0">
    <w:p w14:paraId="419307F5" w14:textId="77777777" w:rsidR="00DE27E0" w:rsidRDefault="00DE27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9307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930807" wp14:anchorId="419308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1393" w14:paraId="419308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11EFCD93A641478888BC3026198C68"/>
                              </w:placeholder>
                              <w:text/>
                            </w:sdtPr>
                            <w:sdtEndPr/>
                            <w:sdtContent>
                              <w:r w:rsidR="00DE27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265A1F13CC4DD6B232C12B5E0FC082"/>
                              </w:placeholder>
                              <w:text/>
                            </w:sdtPr>
                            <w:sdtEndPr/>
                            <w:sdtContent>
                              <w:r w:rsidR="00490EE4">
                                <w:t>369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9308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1393" w14:paraId="419308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11EFCD93A641478888BC3026198C68"/>
                        </w:placeholder>
                        <w:text/>
                      </w:sdtPr>
                      <w:sdtEndPr/>
                      <w:sdtContent>
                        <w:r w:rsidR="00DE27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265A1F13CC4DD6B232C12B5E0FC082"/>
                        </w:placeholder>
                        <w:text/>
                      </w:sdtPr>
                      <w:sdtEndPr/>
                      <w:sdtContent>
                        <w:r w:rsidR="00490EE4">
                          <w:t>369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9307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9307FA" w14:textId="77777777">
    <w:pPr>
      <w:jc w:val="right"/>
    </w:pPr>
  </w:p>
  <w:p w:rsidR="00262EA3" w:rsidP="00776B74" w:rsidRDefault="00262EA3" w14:paraId="419307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1393" w14:paraId="419307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930809" wp14:anchorId="419308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1393" w14:paraId="419307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27E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0EE4">
          <w:t>369</w:t>
        </w:r>
      </w:sdtContent>
    </w:sdt>
  </w:p>
  <w:p w:rsidRPr="008227B3" w:rsidR="00262EA3" w:rsidP="008227B3" w:rsidRDefault="000E1393" w14:paraId="419308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1393" w14:paraId="419308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:3185</w:t>
        </w:r>
      </w:sdtContent>
    </w:sdt>
  </w:p>
  <w:p w:rsidR="00262EA3" w:rsidP="00E03A3D" w:rsidRDefault="000E1393" w14:paraId="419308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22BD" w14:paraId="41930803" w14:textId="77777777">
        <w:pPr>
          <w:pStyle w:val="FSHRub2"/>
        </w:pPr>
        <w:r>
          <w:t>Utbyggnad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9308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E27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93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A7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EE4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45B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05E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5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719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183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465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96A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7E0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87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2BD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9307E1"/>
  <w15:chartTrackingRefBased/>
  <w15:docId w15:val="{CD623C30-9BD7-459A-9FF1-6EF59DB1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CA410D0264599BDA254D5AA3DF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AA2C5-74DE-4E77-9950-E1AA835BA87D}"/>
      </w:docPartPr>
      <w:docPartBody>
        <w:p w:rsidR="00385986" w:rsidRDefault="00385986">
          <w:pPr>
            <w:pStyle w:val="4FCCA410D0264599BDA254D5AA3DF4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36994A12A34C21A94FB4DD5E07F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607C8-DF08-431A-B783-7879F5811E5C}"/>
      </w:docPartPr>
      <w:docPartBody>
        <w:p w:rsidR="00385986" w:rsidRDefault="00385986">
          <w:pPr>
            <w:pStyle w:val="8D36994A12A34C21A94FB4DD5E07F1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11EFCD93A641478888BC3026198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1249C-4DD6-4404-BACD-2422006A92A9}"/>
      </w:docPartPr>
      <w:docPartBody>
        <w:p w:rsidR="00385986" w:rsidRDefault="00385986">
          <w:pPr>
            <w:pStyle w:val="6E11EFCD93A641478888BC3026198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265A1F13CC4DD6B232C12B5E0FC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EC597-4042-444C-9841-D6FE76C58259}"/>
      </w:docPartPr>
      <w:docPartBody>
        <w:p w:rsidR="00385986" w:rsidRDefault="00385986">
          <w:pPr>
            <w:pStyle w:val="77265A1F13CC4DD6B232C12B5E0FC082"/>
          </w:pPr>
          <w:r>
            <w:t xml:space="preserve"> </w:t>
          </w:r>
        </w:p>
      </w:docPartBody>
    </w:docPart>
    <w:docPart>
      <w:docPartPr>
        <w:name w:val="A5E854CE4EFD40E8BDC6F9B84B6B8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5B989-ED32-4378-9BEB-E2416C424DCC}"/>
      </w:docPartPr>
      <w:docPartBody>
        <w:p w:rsidR="003E0D95" w:rsidRDefault="003E0D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86"/>
    <w:rsid w:val="00385986"/>
    <w:rsid w:val="003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CCA410D0264599BDA254D5AA3DF434">
    <w:name w:val="4FCCA410D0264599BDA254D5AA3DF434"/>
  </w:style>
  <w:style w:type="paragraph" w:customStyle="1" w:styleId="D71B16AEF5454158999FF7C87A8F92EF">
    <w:name w:val="D71B16AEF5454158999FF7C87A8F92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EE1CD8350B4F31A8D948A0A6BF531B">
    <w:name w:val="D0EE1CD8350B4F31A8D948A0A6BF531B"/>
  </w:style>
  <w:style w:type="paragraph" w:customStyle="1" w:styleId="8D36994A12A34C21A94FB4DD5E07F1CD">
    <w:name w:val="8D36994A12A34C21A94FB4DD5E07F1CD"/>
  </w:style>
  <w:style w:type="paragraph" w:customStyle="1" w:styleId="2B37457624E743BC858D3055F2A45A09">
    <w:name w:val="2B37457624E743BC858D3055F2A45A09"/>
  </w:style>
  <w:style w:type="paragraph" w:customStyle="1" w:styleId="E8F1C23A87F3484FBB6A190AFB165B73">
    <w:name w:val="E8F1C23A87F3484FBB6A190AFB165B73"/>
  </w:style>
  <w:style w:type="paragraph" w:customStyle="1" w:styleId="6E11EFCD93A641478888BC3026198C68">
    <w:name w:val="6E11EFCD93A641478888BC3026198C68"/>
  </w:style>
  <w:style w:type="paragraph" w:customStyle="1" w:styleId="77265A1F13CC4DD6B232C12B5E0FC082">
    <w:name w:val="77265A1F13CC4DD6B232C12B5E0FC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659CD-8C38-4741-B378-B64E19A2C434}"/>
</file>

<file path=customXml/itemProps2.xml><?xml version="1.0" encoding="utf-8"?>
<ds:datastoreItem xmlns:ds="http://schemas.openxmlformats.org/officeDocument/2006/customXml" ds:itemID="{BF60439D-197B-414C-B6C7-3FED78179216}"/>
</file>

<file path=customXml/itemProps3.xml><?xml version="1.0" encoding="utf-8"?>
<ds:datastoreItem xmlns:ds="http://schemas.openxmlformats.org/officeDocument/2006/customXml" ds:itemID="{A9773625-D436-43DE-93D3-231D45108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1884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2187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