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79E" w:rsidRPr="0066279E" w:rsidRDefault="0066279E">
      <w:pPr>
        <w:pStyle w:val="Hemstlrubrik"/>
      </w:pPr>
      <w:r w:rsidRPr="0066279E">
        <w:t>Förslag till riksdagsbeslut</w:t>
      </w:r>
    </w:p>
    <w:p w:rsidR="0066279E" w:rsidRPr="0066279E" w:rsidRDefault="0066279E">
      <w:pPr>
        <w:pStyle w:val="Hemstlatt"/>
        <w:ind w:left="0"/>
      </w:pPr>
      <w:r w:rsidRPr="0066279E">
        <w:t>Riksdagen tillkännager för regeringen som sin mening vad som anförs i motionen om att transport av eldningsolja vid införsel för eget bruk kan ske genom användandet av för ändamålet godkända behåll</w:t>
      </w:r>
      <w:r w:rsidRPr="0066279E">
        <w:t>a</w:t>
      </w:r>
      <w:r w:rsidRPr="0066279E">
        <w:t>re.</w:t>
      </w:r>
    </w:p>
    <w:p w:rsidR="0066279E" w:rsidRPr="0066279E" w:rsidRDefault="0066279E">
      <w:pPr>
        <w:pStyle w:val="Rubrik1"/>
      </w:pPr>
      <w:r w:rsidRPr="0066279E">
        <w:t>Motivering</w:t>
      </w:r>
    </w:p>
    <w:p w:rsidR="0066279E" w:rsidRPr="0066279E" w:rsidRDefault="0066279E">
      <w:r w:rsidRPr="0066279E">
        <w:t>Sverige har vid två tillfällen fällts av EG-domstolen för att ha begränsat den fria rörligheten inom EU på grund av sitt regelverk mot införsel av eldning</w:t>
      </w:r>
      <w:r w:rsidRPr="0066279E">
        <w:t>s</w:t>
      </w:r>
      <w:r w:rsidRPr="0066279E">
        <w:t>olja för eget bruk. I båda dessa avgöranden har det handlat om privatpersoner som fört in eldningsolja från Finland.</w:t>
      </w:r>
    </w:p>
    <w:p w:rsidR="0066279E" w:rsidRPr="0066279E" w:rsidRDefault="0066279E">
      <w:pPr>
        <w:pStyle w:val="Normaltindrag"/>
      </w:pPr>
      <w:r w:rsidRPr="0066279E">
        <w:t>Det senaste avgörandet från den 15 november 2007 (mål C-330/05, det s.k. fallet Granberg) konstaterar att svensk lagstiftning inte följer cirkulationsd</w:t>
      </w:r>
      <w:r w:rsidRPr="0066279E">
        <w:t>i</w:t>
      </w:r>
      <w:r w:rsidRPr="0066279E">
        <w:t>rektivet.</w:t>
      </w:r>
    </w:p>
    <w:p w:rsidR="0066279E" w:rsidRPr="0066279E" w:rsidRDefault="0066279E">
      <w:pPr>
        <w:pStyle w:val="Normaltindrag"/>
      </w:pPr>
      <w:r w:rsidRPr="0066279E">
        <w:t>Enligt dessa regler så skall införseln medföra punktskatteplikt i Sverige trots att varan är inköpt i annat EU-land. Privatpersonen skall enligt gällande regler därtill göra en anmälan innan transporten påbörjas, ställa säkerheter för dubbelbeskattningen innan transporten påbörjas och medföra förenklade le</w:t>
      </w:r>
      <w:r w:rsidRPr="0066279E">
        <w:t>d</w:t>
      </w:r>
      <w:r w:rsidRPr="0066279E">
        <w:t>sagardokument.</w:t>
      </w:r>
    </w:p>
    <w:p w:rsidR="0066279E" w:rsidRPr="0066279E" w:rsidRDefault="0066279E">
      <w:pPr>
        <w:pStyle w:val="Normaltindrag"/>
      </w:pPr>
      <w:r w:rsidRPr="0066279E">
        <w:t>På grund av EG-domstolens utslag måste nu svensk rätt korrigeras. Det är viktigt att denna förändring av det svenska regelverket sker på ett sätt som inte riskerar att Sverige fälls en tredje gång i EG-domstolen för brott mot cirkulationsdirektivet.</w:t>
      </w:r>
    </w:p>
    <w:p w:rsidR="0066279E" w:rsidRPr="0066279E" w:rsidRDefault="0066279E">
      <w:pPr>
        <w:pStyle w:val="Normaltindrag"/>
      </w:pPr>
      <w:r w:rsidRPr="0066279E">
        <w:t xml:space="preserve">Kriminella krafter nyttjar alltid möjligheten till snabba pengar där det finns möjligheter. Det har även gällt olaglig och storskalig smuggling av finsk olja. Under vintern kunde polisen i samarbete med tullen och finska myndigheter slå till mot en sådan organiserad verksamhet i norra Sverige. När Sverige nu måste ändra sitt regelverk så finns också möjligheten att stoppa de kriminella </w:t>
      </w:r>
      <w:r w:rsidRPr="0066279E">
        <w:lastRenderedPageBreak/>
        <w:t>nätverkens möjlighet att tjäna pengar på en illegal verksamhet som bygger på storskalig smuggling, illegal försäljning av eldningsolja och därmed finansi</w:t>
      </w:r>
      <w:r w:rsidRPr="0066279E">
        <w:t>e</w:t>
      </w:r>
      <w:r w:rsidRPr="0066279E">
        <w:t>ring av annan kriminell verksamhet.</w:t>
      </w:r>
    </w:p>
    <w:p w:rsidR="0066279E" w:rsidRPr="0066279E" w:rsidRDefault="0066279E">
      <w:pPr>
        <w:pStyle w:val="Normaltindrag"/>
      </w:pPr>
      <w:r w:rsidRPr="0066279E">
        <w:t>Det är därför viktigt att reglerna utformas på ett sådant sätt att de möjliggör för människor att kunna sköta införseln av eldningsolja för eget bruk på ett säkert och samtidigt smidigt sätt och att de utformas på ett sätt som skapar förståelse och respekt för reglerna.</w:t>
      </w:r>
    </w:p>
    <w:p w:rsidR="0066279E" w:rsidRPr="0066279E" w:rsidRDefault="0066279E">
      <w:pPr>
        <w:pStyle w:val="Normaltindrag"/>
      </w:pPr>
      <w:r w:rsidRPr="0066279E">
        <w:t>Punktskatteskyldighet skall enligt artikel 9.3 i cirkulationsdirektivet kunna uppstå om privatpersonen för in eldningsoljan för eget bruk med ett ovanligt transportsätt.</w:t>
      </w:r>
    </w:p>
    <w:p w:rsidR="0066279E" w:rsidRPr="0066279E" w:rsidRDefault="0066279E">
      <w:pPr>
        <w:pStyle w:val="Normaltindrag"/>
      </w:pPr>
      <w:r w:rsidRPr="0066279E">
        <w:t>Det är viktigt att de svenska bestämmelserna blir praktiskt hanterbara, transporterna måste ske på ett säkert sätt – därför måste införseln ske i behå</w:t>
      </w:r>
      <w:r w:rsidRPr="0066279E">
        <w:t>l</w:t>
      </w:r>
      <w:r w:rsidRPr="0066279E">
        <w:t>lare som säkerställer en säker transport.</w:t>
      </w:r>
    </w:p>
    <w:p w:rsidR="0066279E" w:rsidRPr="0066279E" w:rsidRDefault="0066279E">
      <w:pPr>
        <w:pStyle w:val="Normaltindrag"/>
      </w:pPr>
      <w:r w:rsidRPr="0066279E">
        <w:t>Däremot bör inte de svenska reglerna utformas på ett sätt vars främsta sy</w:t>
      </w:r>
      <w:r w:rsidRPr="0066279E">
        <w:t>f</w:t>
      </w:r>
      <w:r w:rsidRPr="0066279E">
        <w:t>te är att göra det onödigt svårt för privatpersoner att nyttja den fria rörligh</w:t>
      </w:r>
      <w:r w:rsidRPr="0066279E">
        <w:t>e</w:t>
      </w:r>
      <w:r w:rsidRPr="0066279E">
        <w:t>ten; en sådan regel skulle exempelvis kunna vara ett krav på att föra in el</w:t>
      </w:r>
      <w:r w:rsidRPr="0066279E">
        <w:t>d</w:t>
      </w:r>
      <w:r w:rsidRPr="0066279E">
        <w:t>ningsoljan i egen tankbil.</w:t>
      </w:r>
    </w:p>
    <w:p w:rsidR="0066279E" w:rsidRPr="0066279E" w:rsidRDefault="0066279E">
      <w:pPr>
        <w:pStyle w:val="Normaltindrag"/>
      </w:pPr>
      <w:r w:rsidRPr="0066279E">
        <w:t>Regelverket bör säkerställa säkra transporter, inte utformas så att de i h</w:t>
      </w:r>
      <w:r w:rsidRPr="0066279E">
        <w:t>u</w:t>
      </w:r>
      <w:r w:rsidRPr="0066279E">
        <w:t>vudsak syftar till att motverka intentionerna i cirkulationsdirektivet.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279E">
        <w:trPr>
          <w:cantSplit/>
        </w:trPr>
        <w:tc>
          <w:tcPr>
            <w:tcW w:w="3046" w:type="dxa"/>
          </w:tcPr>
          <w:p w:rsidR="0066279E" w:rsidRPr="0066279E" w:rsidRDefault="0066279E">
            <w:pPr>
              <w:pStyle w:val="UnderskriftDatum"/>
              <w:spacing w:before="240"/>
            </w:pPr>
            <w:r w:rsidRPr="0066279E">
              <w:t>Stockholm den 3 oktober 2008</w:t>
            </w:r>
          </w:p>
        </w:tc>
        <w:tc>
          <w:tcPr>
            <w:tcW w:w="3047" w:type="dxa"/>
          </w:tcPr>
          <w:p w:rsidR="0066279E" w:rsidRPr="0066279E" w:rsidRDefault="0066279E">
            <w:pPr>
              <w:pStyle w:val="Underskrifter"/>
              <w:spacing w:before="240"/>
            </w:pPr>
          </w:p>
        </w:tc>
      </w:tr>
      <w:tr w:rsidR="00000000" w:rsidRPr="0066279E">
        <w:trPr>
          <w:cantSplit/>
        </w:trPr>
        <w:tc>
          <w:tcPr>
            <w:tcW w:w="3046" w:type="dxa"/>
          </w:tcPr>
          <w:p w:rsidR="0066279E" w:rsidRPr="0066279E" w:rsidRDefault="0066279E">
            <w:pPr>
              <w:pStyle w:val="Underskrifter"/>
            </w:pPr>
            <w:r w:rsidRPr="0066279E">
              <w:t>Krister Hammarbergh (m)</w:t>
            </w:r>
          </w:p>
        </w:tc>
        <w:tc>
          <w:tcPr>
            <w:tcW w:w="3046" w:type="dxa"/>
          </w:tcPr>
          <w:p w:rsidR="0066279E" w:rsidRPr="0066279E" w:rsidRDefault="0066279E">
            <w:pPr>
              <w:pStyle w:val="Underskrifter"/>
            </w:pPr>
          </w:p>
        </w:tc>
      </w:tr>
    </w:tbl>
    <w:p w:rsidR="0066279E" w:rsidRPr="0066279E" w:rsidRDefault="0066279E">
      <w:pPr>
        <w:pStyle w:val="Normaltindrag"/>
      </w:pPr>
    </w:p>
    <w:sectPr w:rsidR="00000000" w:rsidRPr="006627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79E" w:rsidRPr="0066279E" w:rsidRDefault="0066279E">
      <w:r w:rsidRPr="0066279E">
        <w:separator/>
      </w:r>
    </w:p>
  </w:endnote>
  <w:endnote w:type="continuationSeparator" w:id="0">
    <w:p w:rsidR="0066279E" w:rsidRPr="0066279E" w:rsidRDefault="0066279E">
      <w:r w:rsidRPr="006627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79E" w:rsidRPr="0066279E" w:rsidRDefault="0066279E">
    <w:pPr>
      <w:pStyle w:val="Sidfot"/>
    </w:pPr>
    <w:r w:rsidRPr="006627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704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79E" w:rsidRDefault="006627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79E" w:rsidRDefault="006627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79E" w:rsidRPr="0066279E" w:rsidRDefault="0066279E">
    <w:pPr>
      <w:pStyle w:val="Sidfot"/>
    </w:pPr>
    <w:r w:rsidRPr="006627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507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79E" w:rsidRDefault="006627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79E" w:rsidRDefault="006627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79E" w:rsidRPr="0066279E" w:rsidRDefault="0066279E">
    <w:pPr>
      <w:pStyle w:val="Sidfot"/>
    </w:pPr>
    <w:r w:rsidRPr="006627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358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79E" w:rsidRDefault="006627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79E" w:rsidRDefault="006627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79E" w:rsidRPr="0066279E" w:rsidRDefault="0066279E">
      <w:r w:rsidRPr="0066279E">
        <w:separator/>
      </w:r>
    </w:p>
  </w:footnote>
  <w:footnote w:type="continuationSeparator" w:id="0">
    <w:p w:rsidR="0066279E" w:rsidRPr="0066279E" w:rsidRDefault="0066279E">
      <w:r w:rsidRPr="006627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79E" w:rsidRPr="0066279E" w:rsidRDefault="0066279E">
    <w:pPr>
      <w:pStyle w:val="Sidhuvud"/>
    </w:pPr>
    <w:r w:rsidRPr="006627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456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79E" w:rsidRDefault="006627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79E" w:rsidRDefault="006627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79E" w:rsidRPr="0066279E" w:rsidRDefault="0066279E">
    <w:pPr>
      <w:pStyle w:val="Sidhuvud"/>
    </w:pPr>
    <w:r w:rsidRPr="006627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588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79E" w:rsidRDefault="006627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79E" w:rsidRDefault="006627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79E" w:rsidRPr="0066279E" w:rsidRDefault="0066279E">
    <w:pPr>
      <w:pStyle w:val="FSHNormal"/>
      <w:tabs>
        <w:tab w:val="right" w:pos="5840"/>
      </w:tabs>
    </w:pPr>
    <w:r w:rsidRPr="0066279E">
      <w:br/>
    </w:r>
    <w:r w:rsidRPr="0066279E">
      <w:fldChar w:fldCharType="begin" w:fldLock="1"/>
    </w:r>
    <w:r w:rsidRPr="0066279E">
      <w:instrText xml:space="preserve"> DOCPROPERTY</w:instrText>
    </w:r>
    <w:r w:rsidRPr="0066279E">
      <w:rPr>
        <w:sz w:val="18"/>
      </w:rPr>
      <w:instrText xml:space="preserve"> "YearUser" *\charformat </w:instrText>
    </w:r>
    <w:r w:rsidRPr="0066279E">
      <w:fldChar w:fldCharType="separate"/>
    </w:r>
    <w:r w:rsidRPr="0066279E">
      <w:t>2008/09</w:t>
    </w:r>
    <w:r w:rsidRPr="0066279E">
      <w:fldChar w:fldCharType="end"/>
    </w:r>
    <w:r w:rsidRPr="0066279E">
      <w:t xml:space="preserve"> </w:t>
    </w:r>
    <w:r w:rsidRPr="0066279E">
      <w:tab/>
      <w:t xml:space="preserve">mnr: </w:t>
    </w:r>
    <w:r w:rsidRPr="0066279E">
      <w:fldChar w:fldCharType="begin" w:fldLock="1"/>
    </w:r>
    <w:r w:rsidRPr="0066279E">
      <w:instrText xml:space="preserve"> DOCPROPERTY</w:instrText>
    </w:r>
    <w:r w:rsidRPr="0066279E">
      <w:rPr>
        <w:sz w:val="18"/>
      </w:rPr>
      <w:instrText xml:space="preserve"> "Motionsnummer" *\charformat </w:instrText>
    </w:r>
    <w:r w:rsidRPr="0066279E">
      <w:fldChar w:fldCharType="separate"/>
    </w:r>
    <w:r w:rsidRPr="0066279E">
      <w:t>Sk401</w:t>
    </w:r>
    <w:r w:rsidRPr="0066279E">
      <w:fldChar w:fldCharType="end"/>
    </w:r>
    <w:r w:rsidRPr="0066279E">
      <w:br/>
    </w:r>
    <w:r w:rsidRPr="0066279E">
      <w:fldChar w:fldCharType="begin" w:fldLock="1"/>
    </w:r>
    <w:r w:rsidRPr="0066279E">
      <w:instrText xml:space="preserve"> DOCPROPERTY</w:instrText>
    </w:r>
    <w:r w:rsidRPr="0066279E">
      <w:rPr>
        <w:sz w:val="18"/>
      </w:rPr>
      <w:instrText xml:space="preserve"> "Samling" *\charformat </w:instrText>
    </w:r>
    <w:r w:rsidRPr="0066279E">
      <w:fldChar w:fldCharType="end"/>
    </w:r>
    <w:r w:rsidRPr="0066279E">
      <w:tab/>
      <w:t xml:space="preserve">pnr: </w:t>
    </w:r>
    <w:r w:rsidRPr="0066279E">
      <w:fldChar w:fldCharType="begin" w:fldLock="1"/>
    </w:r>
    <w:r w:rsidRPr="0066279E">
      <w:instrText xml:space="preserve"> DOCPROPERTY</w:instrText>
    </w:r>
    <w:r w:rsidRPr="0066279E">
      <w:rPr>
        <w:sz w:val="18"/>
      </w:rPr>
      <w:instrText xml:space="preserve"> "Partinummer" *\charformat </w:instrText>
    </w:r>
    <w:r w:rsidRPr="0066279E">
      <w:fldChar w:fldCharType="separate"/>
    </w:r>
    <w:r w:rsidRPr="0066279E">
      <w:t>m1877</w:t>
    </w:r>
    <w:r w:rsidRPr="0066279E">
      <w:fldChar w:fldCharType="end"/>
    </w:r>
  </w:p>
  <w:p w:rsidR="0066279E" w:rsidRPr="0066279E" w:rsidRDefault="0066279E">
    <w:pPr>
      <w:pStyle w:val="FSHRub1"/>
    </w:pPr>
    <w:r w:rsidRPr="0066279E">
      <w:t>Motion till riksdagen</w:t>
    </w:r>
    <w:r w:rsidRPr="0066279E">
      <w:br/>
    </w:r>
    <w:r w:rsidRPr="0066279E">
      <w:fldChar w:fldCharType="begin" w:fldLock="1"/>
    </w:r>
    <w:r w:rsidRPr="0066279E">
      <w:instrText xml:space="preserve"> DOCPROPERTY "YearUser" *\charformat </w:instrText>
    </w:r>
    <w:r w:rsidRPr="0066279E">
      <w:fldChar w:fldCharType="separate"/>
    </w:r>
    <w:r w:rsidRPr="0066279E">
      <w:t>2008/09</w:t>
    </w:r>
    <w:r w:rsidRPr="0066279E">
      <w:fldChar w:fldCharType="end"/>
    </w:r>
    <w:r w:rsidRPr="0066279E">
      <w:t>:</w:t>
    </w:r>
    <w:r w:rsidRPr="0066279E">
      <w:fldChar w:fldCharType="begin" w:fldLock="1"/>
    </w:r>
    <w:r w:rsidRPr="0066279E">
      <w:instrText xml:space="preserve"> DOCPROPERTY "Motionsnummer" *\charformat </w:instrText>
    </w:r>
    <w:r w:rsidRPr="0066279E">
      <w:fldChar w:fldCharType="separate"/>
    </w:r>
    <w:r w:rsidRPr="0066279E">
      <w:t>Sk401</w:t>
    </w:r>
    <w:r w:rsidRPr="0066279E">
      <w:fldChar w:fldCharType="end"/>
    </w:r>
  </w:p>
  <w:p w:rsidR="0066279E" w:rsidRPr="0066279E" w:rsidRDefault="0066279E">
    <w:pPr>
      <w:pStyle w:val="FSHNormalS5"/>
    </w:pPr>
    <w:r w:rsidRPr="0066279E">
      <w:fldChar w:fldCharType="begin" w:fldLock="1"/>
    </w:r>
    <w:r w:rsidRPr="0066279E">
      <w:instrText xml:space="preserve"> DOCPROPERTY "MotionarText" *\charformat </w:instrText>
    </w:r>
    <w:r w:rsidRPr="0066279E">
      <w:fldChar w:fldCharType="separate"/>
    </w:r>
    <w:r w:rsidRPr="0066279E">
      <w:t>av Krister Hammarbergh (m)</w:t>
    </w:r>
    <w:r w:rsidRPr="0066279E">
      <w:fldChar w:fldCharType="end"/>
    </w:r>
    <w:r w:rsidRPr="0066279E">
      <w:br/>
    </w:r>
    <w:r w:rsidRPr="0066279E">
      <w:fldChar w:fldCharType="begin" w:fldLock="1"/>
    </w:r>
    <w:r w:rsidRPr="0066279E">
      <w:instrText xml:space="preserve"> DOCPROPERTY "SvarFrasKort" *\charformat </w:instrText>
    </w:r>
    <w:r w:rsidRPr="0066279E">
      <w:fldChar w:fldCharType="end"/>
    </w:r>
  </w:p>
  <w:p w:rsidR="0066279E" w:rsidRPr="0066279E" w:rsidRDefault="0066279E">
    <w:pPr>
      <w:pStyle w:val="FSHTitel"/>
    </w:pPr>
    <w:r w:rsidRPr="0066279E">
      <w:fldChar w:fldCharType="begin" w:fldLock="1"/>
    </w:r>
    <w:r w:rsidRPr="0066279E">
      <w:instrText xml:space="preserve"> DOCPROPERTY</w:instrText>
    </w:r>
    <w:r w:rsidRPr="0066279E">
      <w:rPr>
        <w:sz w:val="18"/>
      </w:rPr>
      <w:instrText xml:space="preserve"> "RubrikSvar" *\charformat </w:instrText>
    </w:r>
    <w:r w:rsidRPr="0066279E">
      <w:fldChar w:fldCharType="separate"/>
    </w:r>
    <w:r w:rsidRPr="0066279E">
      <w:t>Transportsätt vid införsel av eldningsolja för eget bruk</w:t>
    </w:r>
    <w:r w:rsidRPr="0066279E">
      <w:fldChar w:fldCharType="end"/>
    </w:r>
  </w:p>
  <w:p w:rsidR="0066279E" w:rsidRPr="0066279E" w:rsidRDefault="0066279E">
    <w:pPr>
      <w:pStyle w:val="Normal00"/>
    </w:pPr>
  </w:p>
  <w:p w:rsidR="0066279E" w:rsidRPr="0066279E" w:rsidRDefault="006627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6504801">
    <w:abstractNumId w:val="8"/>
  </w:num>
  <w:num w:numId="2" w16cid:durableId="1519125104">
    <w:abstractNumId w:val="9"/>
  </w:num>
  <w:num w:numId="3" w16cid:durableId="525021580">
    <w:abstractNumId w:val="8"/>
  </w:num>
  <w:num w:numId="4" w16cid:durableId="1926912537">
    <w:abstractNumId w:val="9"/>
  </w:num>
  <w:num w:numId="5" w16cid:durableId="890844729">
    <w:abstractNumId w:val="13"/>
  </w:num>
  <w:num w:numId="6" w16cid:durableId="1542936777">
    <w:abstractNumId w:val="10"/>
  </w:num>
  <w:num w:numId="7" w16cid:durableId="1602642216">
    <w:abstractNumId w:val="11"/>
  </w:num>
  <w:num w:numId="8" w16cid:durableId="8258176">
    <w:abstractNumId w:val="12"/>
  </w:num>
  <w:num w:numId="9" w16cid:durableId="158539702">
    <w:abstractNumId w:val="8"/>
  </w:num>
  <w:num w:numId="10" w16cid:durableId="1237547682">
    <w:abstractNumId w:val="3"/>
  </w:num>
  <w:num w:numId="11" w16cid:durableId="1779829673">
    <w:abstractNumId w:val="2"/>
  </w:num>
  <w:num w:numId="12" w16cid:durableId="187186983">
    <w:abstractNumId w:val="1"/>
  </w:num>
  <w:num w:numId="13" w16cid:durableId="2142843257">
    <w:abstractNumId w:val="0"/>
  </w:num>
  <w:num w:numId="14" w16cid:durableId="919798133">
    <w:abstractNumId w:val="9"/>
  </w:num>
  <w:num w:numId="15" w16cid:durableId="582034219">
    <w:abstractNumId w:val="7"/>
  </w:num>
  <w:num w:numId="16" w16cid:durableId="1520392105">
    <w:abstractNumId w:val="6"/>
  </w:num>
  <w:num w:numId="17" w16cid:durableId="953361323">
    <w:abstractNumId w:val="5"/>
  </w:num>
  <w:num w:numId="18" w16cid:durableId="2129350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6D96718-E554-4647-8150-BA8B743E6BB2}"/>
  </w:docVars>
  <w:rsids>
    <w:rsidRoot w:val="00746053"/>
    <w:rsid w:val="0066279E"/>
    <w:rsid w:val="007460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CCFDA42-B056-4091-9C74-EE9F33F5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2493</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m1877</vt:lpstr>
    </vt:vector>
  </TitlesOfParts>
  <Company>Riksdagen</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m1877</dc:title>
  <dc:subject>m1877</dc:subject>
  <dc:creator>Riksdagen</dc:creator>
  <cp:keywords>Riksdagen</cp:keywords>
  <dc:description>TKG-ktrl, MSMQ4mb, PersReg-Distribution mm b-&gt;ny fplogga c-&gt;nygamla s-rosen</dc:description>
  <cp:lastModifiedBy>Lars Brink</cp:lastModifiedBy>
  <cp:revision>2</cp:revision>
  <cp:lastPrinted>2009-02-03T10:47:00Z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Transportsätt vid införsel av eldningsolja för eget 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Transportsätt vid införsel av eldningsolja för eget 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20082009000000000109000018770069</vt:lpwstr>
  </property>
  <property fmtid="{D5CDD505-2E9C-101B-9397-08002B2CF9AE}" pid="47" name="datum">
    <vt:lpwstr>081003</vt:lpwstr>
  </property>
  <property fmtid="{D5CDD505-2E9C-101B-9397-08002B2CF9AE}" pid="48" name="avsändar-e-post">
    <vt:lpwstr>asa.lofvendahl@riksdagen.se</vt:lpwstr>
  </property>
  <property fmtid="{D5CDD505-2E9C-101B-9397-08002B2CF9AE}" pid="49" name="id">
    <vt:lpwstr>20082009000000000109000018770069</vt:lpwstr>
  </property>
  <property fmtid="{D5CDD505-2E9C-101B-9397-08002B2CF9AE}" pid="50" name="nummer">
    <vt:lpwstr>401</vt:lpwstr>
  </property>
  <property fmtid="{D5CDD505-2E9C-101B-9397-08002B2CF9AE}" pid="51" name="utskottsbeteckning">
    <vt:lpwstr>Sk</vt:lpwstr>
  </property>
  <property fmtid="{D5CDD505-2E9C-101B-9397-08002B2CF9AE}" pid="52" name="GlobalUID">
    <vt:lpwstr>{24210568-D975-4DA3-8C76-5AC51CAFF786}</vt:lpwstr>
  </property>
  <property fmtid="{D5CDD505-2E9C-101B-9397-08002B2CF9AE}" pid="53" name="Överföringar">
    <vt:i4>0</vt:i4>
  </property>
  <property fmtid="{D5CDD505-2E9C-101B-9397-08002B2CF9AE}" pid="54" name="Checksum">
    <vt:lpwstr>*1000547082070*</vt:lpwstr>
  </property>
  <property fmtid="{D5CDD505-2E9C-101B-9397-08002B2CF9AE}" pid="55" name="skuggnummer">
    <vt:lpwstr>2531</vt:lpwstr>
  </property>
  <property fmtid="{D5CDD505-2E9C-101B-9397-08002B2CF9AE}" pid="56" name="urixVersion">
    <vt:lpwstr>3.2.0.8</vt:lpwstr>
  </property>
  <property fmtid="{D5CDD505-2E9C-101B-9397-08002B2CF9AE}" pid="57" name="urixOrigin">
    <vt:lpwstr>090402 16:13:16.145</vt:lpwstr>
  </property>
  <property fmtid="{D5CDD505-2E9C-101B-9397-08002B2CF9AE}" pid="58" name="urixGuid">
    <vt:lpwstr>{015BBE0A-A9FA-441F-8FD1-C6D015584041}</vt:lpwstr>
  </property>
</Properties>
</file>