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1409E" w:rsidRDefault="006827F8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3584c91-f32b-41ad-9781-88af8c087497"/>
        <w:id w:val="-1527551660"/>
        <w:lock w:val="sdtLocked"/>
      </w:sdtPr>
      <w:sdtEndPr/>
      <w:sdtContent>
        <w:p w:rsidR="00D055B5" w:rsidRDefault="000205C7" w14:paraId="487884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bemyndigandet för Myndigheten för samhällsskydd och beredskap (MSB) att utfärda bindande föreskrifter om skydd vid värmeböljor för behovsprövade vård- och omsorgsboenden och liknande boenden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6682C" w:rsidR="0046682C" w:rsidP="002E5F1C" w:rsidRDefault="0046682C" w14:paraId="299D0260" w14:textId="49919E4F">
      <w:pPr>
        <w:pStyle w:val="Normalutanindragellerluft"/>
        <w:rPr>
          <w:rFonts w:eastAsia="Times New Roman"/>
          <w:lang w:eastAsia="sv-SE"/>
        </w:rPr>
      </w:pPr>
      <w:r w:rsidRPr="0046682C">
        <w:rPr>
          <w:rFonts w:eastAsia="Times New Roman"/>
          <w:lang w:eastAsia="sv-SE"/>
        </w:rPr>
        <w:t>Klimatförändringarna gör att värmeböljor blir allt vanligare och mer intensiva även i Sverige. Samtidigt är det väl känt att äldre, kroniskt sjuka och personer med funktions</w:t>
      </w:r>
      <w:r w:rsidR="002E5F1C">
        <w:rPr>
          <w:rFonts w:eastAsia="Times New Roman"/>
          <w:lang w:eastAsia="sv-SE"/>
        </w:rPr>
        <w:softHyphen/>
      </w:r>
      <w:r w:rsidRPr="0046682C">
        <w:rPr>
          <w:rFonts w:eastAsia="Times New Roman"/>
          <w:lang w:eastAsia="sv-SE"/>
        </w:rPr>
        <w:t>nedsättning är särskilt utsatta. Äldre har ofta en nedsatt förmåga att reglera kropps</w:t>
      </w:r>
      <w:r w:rsidR="002E5F1C">
        <w:rPr>
          <w:rFonts w:eastAsia="Times New Roman"/>
          <w:lang w:eastAsia="sv-SE"/>
        </w:rPr>
        <w:softHyphen/>
      </w:r>
      <w:r w:rsidRPr="0046682C">
        <w:rPr>
          <w:rFonts w:eastAsia="Times New Roman"/>
          <w:lang w:eastAsia="sv-SE"/>
        </w:rPr>
        <w:t>temperaturen och att känna törst, vilket i kombination med hög värme kan leda till uttorkning, blodproppar, hjärtsvikt och i värsta fall dödsfall. Även kroniskt sjuka och personer med funktionsnedsättning tillhör de mest sårbara grupperna.</w:t>
      </w:r>
    </w:p>
    <w:p w:rsidRPr="0046682C" w:rsidR="0046682C" w:rsidP="0046682C" w:rsidRDefault="0046682C" w14:paraId="0770F90A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Flera kommuner, såsom Karlstad och Enköping, har tagit fram egna lösningar, bland annat genom att hyra portabla kylaggregat, men skyddet varierar kraftigt över landet. I dag finns inga bindande nationella krav på hur kommuner ska agera för att säkerställa trygghet vid värmeböljor för personer i särskilt boende eller i bostäder med särskilt stöd.</w:t>
      </w:r>
    </w:p>
    <w:p w:rsidRPr="0046682C" w:rsidR="0046682C" w:rsidP="0046682C" w:rsidRDefault="00513E9F" w14:paraId="140EB825" w14:textId="3319637D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Myndigheten för samhällsskydd och beredskap (</w:t>
      </w:r>
      <w:r w:rsidRPr="0046682C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MSB</w:t>
      </w:r>
      <w: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)</w:t>
      </w:r>
      <w:r w:rsidRPr="0046682C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och Folkhälsomyndigheten har tagit fram vägledningar och information, men utan bindande föreskrifter blir skyddet ojämlikt och beroende av kommunernas resurser och prioriteringar. Projektet </w:t>
      </w:r>
      <w:r w:rsidRPr="00A03A2E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Värme i praktiken </w:t>
      </w:r>
      <w:r w:rsidRPr="0046682C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(2023) visade dessutom att många äldreboenden och LSS-boenden saknar systematisk temperaturkontroll, tillgång till svala utrymmen och anpassade rutiner för extremvärme.</w:t>
      </w:r>
    </w:p>
    <w:p w:rsidRPr="0046682C" w:rsidR="0046682C" w:rsidP="0046682C" w:rsidRDefault="0046682C" w14:paraId="13BB302C" w14:textId="45EC4A05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lastRenderedPageBreak/>
        <w:t>Det är därför hög tid att regeringen säkerställer ett nationellt likvärdigt skydd. MSB bör få ett tydligt bemyndigande att utfärda bindande föreskrifter för behovsprövade vård- och omsorgsboenden. Föreskrifterna bör omfatta krav på temperaturövervakning, tillgång till svalka, förebyggande rutiner och stöd till personalen, samt gälla byggnader som används för verksamhet enligt hälso- och sjukvårdslagen (1982:763), social</w:t>
      </w:r>
      <w:r w:rsidR="002E5F1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softHyphen/>
      </w: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tjänst</w:t>
      </w:r>
      <w:r w:rsidR="002E5F1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softHyphen/>
      </w: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lagen (2001:453) och lagen (1993:387) om stöd och service till vissa funktionshindrade.</w:t>
      </w:r>
    </w:p>
    <w:p w:rsidRPr="0046682C" w:rsidR="0046682C" w:rsidP="0046682C" w:rsidRDefault="0046682C" w14:paraId="0F33BB77" w14:textId="698A49CA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Sverige ska vara ett land där alla, oavsett kommun, får ett likvärdigt skydd mot de alltmer påtagliga riskerna med extrem värme.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E82CF2C2CD4D7A81C90AB481B93EE4"/>
        </w:placeholder>
      </w:sdtPr>
      <w:sdtEndPr/>
      <w:sdtContent>
        <w:p w:rsidR="0091409E" w:rsidP="0091409E" w:rsidRDefault="0091409E" w14:paraId="35A434AD" w14:textId="77777777"/>
        <w:p w:rsidR="0091409E" w:rsidP="0091409E" w:rsidRDefault="006827F8" w14:paraId="57FF0DA5" w14:textId="794F410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055B5" w14:paraId="2906093E" w14:textId="77777777">
        <w:trPr>
          <w:cantSplit/>
        </w:trPr>
        <w:tc>
          <w:tcPr>
            <w:tcW w:w="50" w:type="pct"/>
            <w:vAlign w:val="bottom"/>
          </w:tcPr>
          <w:p w:rsidR="00D055B5" w:rsidRDefault="000205C7" w14:paraId="0D32832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D055B5" w:rsidRDefault="00D055B5" w14:paraId="65DEA25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4D319D" w14:textId="6EBB473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50DE9" w14:textId="77777777" w:rsidR="006827F8" w:rsidRDefault="006827F8" w:rsidP="000C1CAD">
      <w:pPr>
        <w:spacing w:line="240" w:lineRule="auto"/>
      </w:pPr>
      <w:r>
        <w:separator/>
      </w:r>
    </w:p>
  </w:endnote>
  <w:endnote w:type="continuationSeparator" w:id="0">
    <w:p w14:paraId="5E95F937" w14:textId="77777777" w:rsidR="006827F8" w:rsidRDefault="006827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405" w14:textId="2D21A6F0" w:rsidR="00262EA3" w:rsidRPr="0091409E" w:rsidRDefault="00262EA3" w:rsidP="009140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82C5" w14:textId="77777777" w:rsidR="006827F8" w:rsidRDefault="006827F8" w:rsidP="000C1CAD">
      <w:pPr>
        <w:spacing w:line="240" w:lineRule="auto"/>
      </w:pPr>
      <w:r>
        <w:separator/>
      </w:r>
    </w:p>
  </w:footnote>
  <w:footnote w:type="continuationSeparator" w:id="0">
    <w:p w14:paraId="0A3C1635" w14:textId="77777777" w:rsidR="006827F8" w:rsidRDefault="006827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A6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018AA" wp14:editId="598F2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801D" w14:textId="1536BA37" w:rsidR="00262EA3" w:rsidRDefault="006827F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A40B8">
                                <w:t>2169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018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076801D" w14:textId="1536BA37" w:rsidR="00262EA3" w:rsidRDefault="006827F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A40B8">
                          <w:t>2169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17C9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1E27" w14:textId="77777777" w:rsidR="00262EA3" w:rsidRDefault="00262EA3" w:rsidP="008563AC">
    <w:pPr>
      <w:jc w:val="right"/>
    </w:pPr>
  </w:p>
  <w:p w14:paraId="4C2DA8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E245" w14:textId="77777777" w:rsidR="00262EA3" w:rsidRDefault="006827F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44EA99E" wp14:editId="38CDF6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FF31BB" w14:textId="62C7114E" w:rsidR="00262EA3" w:rsidRDefault="006827F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1409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A40B8">
          <w:t>2169</w:t>
        </w:r>
      </w:sdtContent>
    </w:sdt>
  </w:p>
  <w:p w14:paraId="3D23A368" w14:textId="77777777" w:rsidR="00262EA3" w:rsidRPr="008227B3" w:rsidRDefault="006827F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40A9C5" w14:textId="452C6F5D" w:rsidR="00262EA3" w:rsidRPr="008227B3" w:rsidRDefault="006827F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409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409E">
          <w:t>:3333</w:t>
        </w:r>
      </w:sdtContent>
    </w:sdt>
  </w:p>
  <w:p w14:paraId="1ABDAE01" w14:textId="495DD926" w:rsidR="00262EA3" w:rsidRDefault="006827F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1409E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C9221E" w14:textId="74B9B03C" w:rsidR="00262EA3" w:rsidRDefault="0046682C" w:rsidP="00283E0F">
        <w:pPr>
          <w:pStyle w:val="FSHRub2"/>
        </w:pPr>
        <w:r>
          <w:t>Skydd mot extrema värmeböljor för äldre, kroniskt sjuka och personer med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EDD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6853799">
    <w:abstractNumId w:val="9"/>
  </w:num>
  <w:num w:numId="2" w16cid:durableId="1650094405">
    <w:abstractNumId w:val="8"/>
  </w:num>
  <w:num w:numId="3" w16cid:durableId="861745654">
    <w:abstractNumId w:val="16"/>
  </w:num>
  <w:num w:numId="4" w16cid:durableId="2012173957">
    <w:abstractNumId w:val="14"/>
  </w:num>
  <w:num w:numId="5" w16cid:durableId="1313293715">
    <w:abstractNumId w:val="17"/>
  </w:num>
  <w:num w:numId="6" w16cid:durableId="706684669">
    <w:abstractNumId w:val="18"/>
  </w:num>
  <w:num w:numId="7" w16cid:durableId="1722049855">
    <w:abstractNumId w:val="11"/>
  </w:num>
  <w:num w:numId="8" w16cid:durableId="2053453527">
    <w:abstractNumId w:val="12"/>
  </w:num>
  <w:num w:numId="9" w16cid:durableId="1239052892">
    <w:abstractNumId w:val="15"/>
  </w:num>
  <w:num w:numId="10" w16cid:durableId="545483039">
    <w:abstractNumId w:val="22"/>
  </w:num>
  <w:num w:numId="11" w16cid:durableId="1342270555">
    <w:abstractNumId w:val="21"/>
  </w:num>
  <w:num w:numId="12" w16cid:durableId="52777690">
    <w:abstractNumId w:val="21"/>
  </w:num>
  <w:num w:numId="13" w16cid:durableId="971639365">
    <w:abstractNumId w:val="3"/>
  </w:num>
  <w:num w:numId="14" w16cid:durableId="1032654958">
    <w:abstractNumId w:val="2"/>
  </w:num>
  <w:num w:numId="15" w16cid:durableId="1367676301">
    <w:abstractNumId w:val="1"/>
  </w:num>
  <w:num w:numId="16" w16cid:durableId="214316670">
    <w:abstractNumId w:val="0"/>
  </w:num>
  <w:num w:numId="17" w16cid:durableId="525673858">
    <w:abstractNumId w:val="7"/>
  </w:num>
  <w:num w:numId="18" w16cid:durableId="1354460178">
    <w:abstractNumId w:val="6"/>
  </w:num>
  <w:num w:numId="19" w16cid:durableId="371686968">
    <w:abstractNumId w:val="5"/>
  </w:num>
  <w:num w:numId="20" w16cid:durableId="1782990056">
    <w:abstractNumId w:val="4"/>
  </w:num>
  <w:num w:numId="21" w16cid:durableId="1270045860">
    <w:abstractNumId w:val="21"/>
  </w:num>
  <w:num w:numId="22" w16cid:durableId="1481576283">
    <w:abstractNumId w:val="21"/>
  </w:num>
  <w:num w:numId="23" w16cid:durableId="1843736503">
    <w:abstractNumId w:val="21"/>
  </w:num>
  <w:num w:numId="24" w16cid:durableId="871768103">
    <w:abstractNumId w:val="21"/>
  </w:num>
  <w:num w:numId="25" w16cid:durableId="2025741275">
    <w:abstractNumId w:val="21"/>
  </w:num>
  <w:num w:numId="26" w16cid:durableId="1269846945">
    <w:abstractNumId w:val="22"/>
  </w:num>
  <w:num w:numId="27" w16cid:durableId="215901415">
    <w:abstractNumId w:val="22"/>
  </w:num>
  <w:num w:numId="28" w16cid:durableId="2066682415">
    <w:abstractNumId w:val="22"/>
  </w:num>
  <w:num w:numId="29" w16cid:durableId="1240552497">
    <w:abstractNumId w:val="22"/>
  </w:num>
  <w:num w:numId="30" w16cid:durableId="1957981167">
    <w:abstractNumId w:val="21"/>
  </w:num>
  <w:num w:numId="31" w16cid:durableId="365642126">
    <w:abstractNumId w:val="21"/>
  </w:num>
  <w:num w:numId="32" w16cid:durableId="666636992">
    <w:abstractNumId w:val="22"/>
  </w:num>
  <w:num w:numId="33" w16cid:durableId="862717594">
    <w:abstractNumId w:val="21"/>
  </w:num>
  <w:num w:numId="34" w16cid:durableId="1876692421">
    <w:abstractNumId w:val="18"/>
  </w:num>
  <w:num w:numId="35" w16cid:durableId="1877349661">
    <w:abstractNumId w:val="18"/>
    <w:lvlOverride w:ilvl="0">
      <w:startOverride w:val="1"/>
    </w:lvlOverride>
  </w:num>
  <w:num w:numId="36" w16cid:durableId="669333108">
    <w:abstractNumId w:val="19"/>
  </w:num>
  <w:num w:numId="37" w16cid:durableId="1211963060">
    <w:abstractNumId w:val="18"/>
    <w:lvlOverride w:ilvl="0">
      <w:startOverride w:val="1"/>
    </w:lvlOverride>
  </w:num>
  <w:num w:numId="38" w16cid:durableId="1998025824">
    <w:abstractNumId w:val="13"/>
  </w:num>
  <w:num w:numId="39" w16cid:durableId="1930655975">
    <w:abstractNumId w:val="10"/>
  </w:num>
  <w:num w:numId="40" w16cid:durableId="6156191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5C7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2C4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0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F1C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242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A1A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1A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82C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43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3E9F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7F8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942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1A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09E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A2E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70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5B5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F77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0B8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808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7E82CF2C2CD4D7A81C90AB481B93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E4484D-EA04-4B65-A945-5EAA9178DA05}"/>
      </w:docPartPr>
      <w:docPartBody>
        <w:p w:rsidR="004F5D86" w:rsidRDefault="004F5D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04057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315242"/>
    <w:rsid w:val="0043577F"/>
    <w:rsid w:val="004F5D86"/>
    <w:rsid w:val="00AE66C9"/>
    <w:rsid w:val="00B41B85"/>
    <w:rsid w:val="00E761B6"/>
    <w:rsid w:val="00F1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DAC646DA231422A9C9CA47F99A5966E">
    <w:name w:val="8DAC646DA231422A9C9CA47F99A59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A106F5-0F65-4790-978B-1948229A1DF6}"/>
</file>

<file path=customXml/itemProps2.xml><?xml version="1.0" encoding="utf-8"?>
<ds:datastoreItem xmlns:ds="http://schemas.openxmlformats.org/officeDocument/2006/customXml" ds:itemID="{EE6D65BE-F9AB-4950-9903-22B5695219B3}"/>
</file>

<file path=customXml/itemProps3.xml><?xml version="1.0" encoding="utf-8"?>
<ds:datastoreItem xmlns:ds="http://schemas.openxmlformats.org/officeDocument/2006/customXml" ds:itemID="{A83BE2F0-E7D7-4209-AAE8-3D4B378E0DB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2012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M2169 Skydd mot extrema värmeböljor för äldre  kroniskt sjuka och personer med funktionsnedsättning</vt:lpstr>
      <vt:lpstr>
      </vt:lpstr>
    </vt:vector>
  </TitlesOfParts>
  <Company>Sveriges riksdag</Company>
  <LinksUpToDate>false</LinksUpToDate>
  <CharactersWithSpaces>2321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