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931F754A61294DD2921150F9BE45C0EA"/>
        </w:placeholder>
        <w:text/>
      </w:sdtPr>
      <w:sdtEndPr/>
      <w:sdtContent>
        <w:p w:rsidRPr="009B062B" w:rsidR="00AF30DD" w:rsidP="001E503A" w:rsidRDefault="00AF30DD" w14:paraId="4E1DC86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032ab5c-1fdb-4094-9cfe-de075d5a3d31"/>
        <w:id w:val="1073318819"/>
        <w:lock w:val="sdtLocked"/>
      </w:sdtPr>
      <w:sdtEndPr/>
      <w:sdtContent>
        <w:p w:rsidR="00833CBA" w:rsidRDefault="00AE3469" w14:paraId="78899E5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 och förutsättningar att minska antalet dödsfall orsakade av narkotikaöverdoser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70CA9F8F9A348C084A21A0F28D2FE42"/>
        </w:placeholder>
        <w:text/>
      </w:sdtPr>
      <w:sdtEndPr/>
      <w:sdtContent>
        <w:p w:rsidRPr="009B062B" w:rsidR="006D79C9" w:rsidP="00333E95" w:rsidRDefault="006D79C9" w14:paraId="56707631" w14:textId="77777777">
          <w:pPr>
            <w:pStyle w:val="Rubrik1"/>
          </w:pPr>
          <w:r>
            <w:t>Motivering</w:t>
          </w:r>
        </w:p>
      </w:sdtContent>
    </w:sdt>
    <w:p w:rsidR="00B42D0F" w:rsidP="00205456" w:rsidRDefault="00C21814" w14:paraId="33731376" w14:textId="7852D502">
      <w:pPr>
        <w:pStyle w:val="Normalutanindragellerluft"/>
      </w:pPr>
      <w:r w:rsidRPr="00205456">
        <w:t>Andelen människor som dör av droger i Sverige är högst i Europa, enligt</w:t>
      </w:r>
      <w:r w:rsidR="00205456">
        <w:t xml:space="preserve"> en rapport som kom</w:t>
      </w:r>
      <w:r w:rsidRPr="00205456">
        <w:t xml:space="preserve"> från EU:s narkotikabyrå</w:t>
      </w:r>
      <w:r w:rsidR="00205456">
        <w:t xml:space="preserve"> hösten år 2020</w:t>
      </w:r>
      <w:r w:rsidR="00205456">
        <w:rPr>
          <w:rStyle w:val="Fotnotsreferens"/>
        </w:rPr>
        <w:footnoteReference w:id="1"/>
      </w:r>
      <w:r w:rsidRPr="00205456">
        <w:t>.</w:t>
      </w:r>
      <w:r w:rsidR="00AE3469">
        <w:t xml:space="preserve"> </w:t>
      </w:r>
      <w:r w:rsidRPr="00205456" w:rsidR="00205456">
        <w:t>Sverige har 81</w:t>
      </w:r>
      <w:r w:rsidR="00AE3469">
        <w:t> </w:t>
      </w:r>
      <w:r w:rsidRPr="00205456" w:rsidR="00205456">
        <w:t>dödsfall per miljoner invånare, vilket är näs</w:t>
      </w:r>
      <w:r w:rsidR="002F226A">
        <w:t>t</w:t>
      </w:r>
      <w:r w:rsidR="00205456">
        <w:t>intill</w:t>
      </w:r>
      <w:r w:rsidRPr="00205456" w:rsidR="00205456">
        <w:t xml:space="preserve"> fyra gånger högre än EU-genomsnittet.</w:t>
      </w:r>
      <w:r w:rsidR="00205456">
        <w:t xml:space="preserve"> </w:t>
      </w:r>
      <w:r w:rsidRPr="00205456" w:rsidR="002F226A">
        <w:t>Bara Estland har legat högre</w:t>
      </w:r>
      <w:r w:rsidR="002F226A">
        <w:t xml:space="preserve">. </w:t>
      </w:r>
      <w:r w:rsidR="00205456">
        <w:t>Förklaringarna till detta är att Sverige u</w:t>
      </w:r>
      <w:r w:rsidRPr="00205456" w:rsidR="00205456">
        <w:t xml:space="preserve">nder lång tid </w:t>
      </w:r>
      <w:r w:rsidR="00205456">
        <w:t xml:space="preserve">haft </w:t>
      </w:r>
      <w:r w:rsidRPr="00205456" w:rsidR="00205456">
        <w:t>låg tillgång till läkemedelsassisterad behandling</w:t>
      </w:r>
      <w:r w:rsidR="002F226A">
        <w:t xml:space="preserve"> (exempelvis Metadon och Subutex)</w:t>
      </w:r>
      <w:r w:rsidRPr="00205456" w:rsidR="00205456">
        <w:t>, som är en av de mest effektiva åtgärderna mot dödligheten</w:t>
      </w:r>
      <w:r w:rsidR="002F226A">
        <w:t>. Man har heller inte använt</w:t>
      </w:r>
      <w:r w:rsidRPr="00205456" w:rsidR="00205456">
        <w:t xml:space="preserve"> läkemedlet Naloxon</w:t>
      </w:r>
      <w:r w:rsidR="002F226A">
        <w:t xml:space="preserve"> i större utsträckning</w:t>
      </w:r>
      <w:r w:rsidRPr="00205456" w:rsidR="00205456">
        <w:t xml:space="preserve">, som häver överdoser. </w:t>
      </w:r>
      <w:r w:rsidR="002F226A">
        <w:t>Estland som tidigare legat högre har de senaste åren</w:t>
      </w:r>
      <w:r w:rsidR="00205456">
        <w:t xml:space="preserve"> jobbat hårt </w:t>
      </w:r>
      <w:r w:rsidR="00B42D0F">
        <w:t>f</w:t>
      </w:r>
      <w:r w:rsidRPr="00205456" w:rsidR="00205456">
        <w:t xml:space="preserve">ör att få bort farliga syntetiska </w:t>
      </w:r>
      <w:r w:rsidRPr="00205456" w:rsidR="002F226A">
        <w:t>opioder</w:t>
      </w:r>
      <w:r w:rsidR="00B42D0F">
        <w:t xml:space="preserve">, </w:t>
      </w:r>
      <w:r w:rsidRPr="00205456" w:rsidR="00205456">
        <w:t xml:space="preserve">framförallt fentanylliknande substanser, </w:t>
      </w:r>
      <w:r w:rsidR="00B42D0F">
        <w:t>från marknaden. De har också s</w:t>
      </w:r>
      <w:r w:rsidRPr="00205456" w:rsidR="00205456">
        <w:t>atsat på att dela ut över</w:t>
      </w:r>
      <w:r w:rsidR="00172502">
        <w:softHyphen/>
      </w:r>
      <w:r w:rsidRPr="00205456" w:rsidR="00205456">
        <w:t xml:space="preserve">dosläkemedlet Naloxon, vilket </w:t>
      </w:r>
      <w:r w:rsidR="00B42D0F">
        <w:t xml:space="preserve">har </w:t>
      </w:r>
      <w:r w:rsidRPr="00205456" w:rsidR="00205456">
        <w:t>gjort att dödstalen sjunkit.</w:t>
      </w:r>
      <w:r w:rsidR="00B42D0F">
        <w:t xml:space="preserve"> Sverige har </w:t>
      </w:r>
      <w:r w:rsidR="002F226A">
        <w:t xml:space="preserve">relativt </w:t>
      </w:r>
      <w:r w:rsidR="00B42D0F">
        <w:t>n</w:t>
      </w:r>
      <w:r w:rsidR="00A25A02">
        <w:t>yligen</w:t>
      </w:r>
      <w:r w:rsidR="00B42D0F">
        <w:t xml:space="preserve"> börjat med att dela ut detta läkeme</w:t>
      </w:r>
      <w:r w:rsidR="002F226A">
        <w:t>del till opiatmissbrukare</w:t>
      </w:r>
      <w:r w:rsidR="00B42D0F">
        <w:t xml:space="preserve">. </w:t>
      </w:r>
    </w:p>
    <w:p w:rsidR="00A25A02" w:rsidP="00C410A5" w:rsidRDefault="00B42D0F" w14:paraId="0E9F8A50" w14:textId="3058C4E7">
      <w:r>
        <w:t>Folkhälsomyndigheten</w:t>
      </w:r>
      <w:r w:rsidR="002F226A">
        <w:t xml:space="preserve"> pr</w:t>
      </w:r>
      <w:r>
        <w:t xml:space="preserve">esenterade år 2020 en rapport om vad de anser behöver göras mot narkotikaproblematiken i Sverige. Flera av dessa förslag </w:t>
      </w:r>
      <w:r w:rsidR="002F226A">
        <w:t>anses</w:t>
      </w:r>
      <w:r>
        <w:t xml:space="preserve"> vara kontroversiella inom svensk narkotikapolitik.</w:t>
      </w:r>
      <w:r w:rsidRPr="00205456">
        <w:t xml:space="preserve"> </w:t>
      </w:r>
      <w:r>
        <w:t>Menar vi dock allvar m</w:t>
      </w:r>
      <w:r w:rsidR="002F226A">
        <w:t>e</w:t>
      </w:r>
      <w:r>
        <w:t xml:space="preserve">d att sänka dödstalen på grund av överdoser måste vi börja överväga vissa av dessa åtgärder. </w:t>
      </w:r>
      <w:r w:rsidR="00E76131">
        <w:t xml:space="preserve">Vi </w:t>
      </w:r>
      <w:r w:rsidR="00E76131">
        <w:lastRenderedPageBreak/>
        <w:t>behöver också</w:t>
      </w:r>
      <w:r>
        <w:t xml:space="preserve"> ta del </w:t>
      </w:r>
      <w:bookmarkStart w:name="_Hlk118657902" w:id="1"/>
      <w:r>
        <w:t xml:space="preserve">av de framgångsrika metoder som man har i </w:t>
      </w:r>
      <w:r w:rsidR="002F226A">
        <w:t xml:space="preserve">länder </w:t>
      </w:r>
      <w:r>
        <w:t>där antalet dödsfall orsakade av överdoser minskat radikalt</w:t>
      </w:r>
      <w:bookmarkEnd w:id="1"/>
      <w:r>
        <w:t xml:space="preserve">. </w:t>
      </w:r>
      <w:r w:rsidR="002F226A">
        <w:t xml:space="preserve">Allt i </w:t>
      </w:r>
      <w:r w:rsidR="009721F8">
        <w:t>syfte att minska de höga dödstale</w:t>
      </w:r>
      <w:r w:rsidR="002F226A">
        <w:t xml:space="preserve">n </w:t>
      </w:r>
      <w:r w:rsidR="009721F8">
        <w:t>till följd av överdoser.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F510118155648188A6F0B1245C028B9"/>
        </w:placeholder>
      </w:sdtPr>
      <w:sdtEndPr>
        <w:rPr>
          <w:i w:val="0"/>
          <w:noProof w:val="0"/>
        </w:rPr>
      </w:sdtEndPr>
      <w:sdtContent>
        <w:p w:rsidR="001E503A" w:rsidP="001E503A" w:rsidRDefault="001E503A" w14:paraId="7E8D325D" w14:textId="77777777"/>
        <w:p w:rsidRPr="008E0FE2" w:rsidR="004801AC" w:rsidP="001E503A" w:rsidRDefault="001513DE" w14:paraId="1414A23B" w14:textId="52CA50D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33CBA" w14:paraId="0C62F6C3" w14:textId="77777777">
        <w:trPr>
          <w:cantSplit/>
        </w:trPr>
        <w:tc>
          <w:tcPr>
            <w:tcW w:w="50" w:type="pct"/>
            <w:vAlign w:val="bottom"/>
          </w:tcPr>
          <w:p w:rsidR="00833CBA" w:rsidRDefault="00AE3469" w14:paraId="2F9822A3" w14:textId="77777777">
            <w:pPr>
              <w:pStyle w:val="Underskrifter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833CBA" w:rsidRDefault="00833CBA" w14:paraId="7A75985C" w14:textId="77777777">
            <w:pPr>
              <w:pStyle w:val="Underskrifter"/>
            </w:pPr>
          </w:p>
        </w:tc>
      </w:tr>
    </w:tbl>
    <w:p w:rsidR="00732CA7" w:rsidRDefault="00732CA7" w14:paraId="021CF524" w14:textId="77777777"/>
    <w:sectPr w:rsidR="00732CA7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DFD00" w14:textId="77777777" w:rsidR="002670A0" w:rsidRDefault="002670A0" w:rsidP="000C1CAD">
      <w:pPr>
        <w:spacing w:line="240" w:lineRule="auto"/>
      </w:pPr>
      <w:r>
        <w:separator/>
      </w:r>
    </w:p>
  </w:endnote>
  <w:endnote w:type="continuationSeparator" w:id="0">
    <w:p w14:paraId="6F8FC130" w14:textId="77777777" w:rsidR="002670A0" w:rsidRDefault="002670A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256B7" w14:textId="77777777" w:rsidR="00C21814" w:rsidRDefault="00C21814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6ACD6" w14:textId="77777777" w:rsidR="00C21814" w:rsidRDefault="00C21814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47699" w14:textId="77777777" w:rsidR="001513DE" w:rsidRDefault="001513D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C497C" w14:textId="4B5C4034" w:rsidR="002670A0" w:rsidRPr="00C410A5" w:rsidRDefault="002670A0" w:rsidP="00C410A5">
      <w:pPr>
        <w:pStyle w:val="Sidfot"/>
      </w:pPr>
    </w:p>
  </w:footnote>
  <w:footnote w:type="continuationSeparator" w:id="0">
    <w:p w14:paraId="49DBFD8D" w14:textId="77777777" w:rsidR="002670A0" w:rsidRDefault="002670A0" w:rsidP="000C1CAD">
      <w:pPr>
        <w:spacing w:line="240" w:lineRule="auto"/>
      </w:pPr>
      <w:r>
        <w:continuationSeparator/>
      </w:r>
    </w:p>
  </w:footnote>
  <w:footnote w:id="1">
    <w:p w14:paraId="179AEC75" w14:textId="77777777" w:rsidR="00205456" w:rsidRDefault="00205456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205456">
        <w:t>EU:s drogbyrå EMCDDA släpper varje år en rapport om droganvändningen i Europa. Årets siffror baseras på inrapporterad statistik från 2018.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A339C" w14:textId="77777777" w:rsidR="00C21814" w:rsidRDefault="00C21814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0081F2" w14:textId="4219E9FD" w:rsidR="00C21814" w:rsidRDefault="001513D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F5D964048D34652B166643E68F8AF81"/>
                              </w:placeholder>
                              <w:text/>
                            </w:sdtPr>
                            <w:sdtEndPr/>
                            <w:sdtContent>
                              <w:r w:rsidR="00C2181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E754A9FDAE3432C857C75E2C0946308"/>
                              </w:placeholder>
                              <w:text/>
                            </w:sdtPr>
                            <w:sdtEndPr/>
                            <w:sdtContent>
                              <w:r w:rsidR="00A25A02">
                                <w:t>1433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20081F2" w14:textId="4219E9FD" w:rsidR="00C21814" w:rsidRDefault="001513D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F5D964048D34652B166643E68F8AF81"/>
                        </w:placeholder>
                        <w:text/>
                      </w:sdtPr>
                      <w:sdtEndPr/>
                      <w:sdtContent>
                        <w:r w:rsidR="00C2181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E754A9FDAE3432C857C75E2C0946308"/>
                        </w:placeholder>
                        <w:text/>
                      </w:sdtPr>
                      <w:sdtEndPr/>
                      <w:sdtContent>
                        <w:r w:rsidR="00A25A02">
                          <w:t>1433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885D549" w14:textId="77777777" w:rsidR="00C21814" w:rsidRPr="00293C4F" w:rsidRDefault="00C21814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F3114" w14:textId="77777777" w:rsidR="00C21814" w:rsidRDefault="00C21814" w:rsidP="008563AC">
    <w:pPr>
      <w:jc w:val="right"/>
    </w:pPr>
  </w:p>
  <w:p w14:paraId="582ABC48" w14:textId="77777777" w:rsidR="00C21814" w:rsidRDefault="00C21814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7271B" w14:textId="77777777" w:rsidR="00C21814" w:rsidRDefault="001513D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21814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E63E7AA" w14:textId="647BF8D3" w:rsidR="00C21814" w:rsidRDefault="001513D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E503A">
          <w:t>Enskild motion</w:t>
        </w:r>
      </w:sdtContent>
    </w:sdt>
    <w:r w:rsidR="00C21814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21814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25A02">
          <w:t>1433</w:t>
        </w:r>
      </w:sdtContent>
    </w:sdt>
  </w:p>
  <w:p w14:paraId="49BB28B8" w14:textId="77777777" w:rsidR="00C21814" w:rsidRPr="008227B3" w:rsidRDefault="001513D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C21814" w:rsidRPr="008227B3">
          <w:t>Motion till riksdagen </w:t>
        </w:r>
      </w:sdtContent>
    </w:sdt>
  </w:p>
  <w:p w14:paraId="2C15EB05" w14:textId="77777777" w:rsidR="00C21814" w:rsidRPr="008227B3" w:rsidRDefault="001513D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E503A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D280E93B83604D3BBB30F335A378C46F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E503A">
          <w:t>:596</w:t>
        </w:r>
      </w:sdtContent>
    </w:sdt>
  </w:p>
  <w:p w14:paraId="5FE5DFED" w14:textId="77777777" w:rsidR="00C21814" w:rsidRDefault="001513D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E503A"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0CC8162" w14:textId="77777777" w:rsidR="00C21814" w:rsidRDefault="00E76131" w:rsidP="00283E0F">
        <w:pPr>
          <w:pStyle w:val="FSHRub2"/>
        </w:pPr>
        <w:r>
          <w:t>Förebyggande metoder gällande dödsfall som orsakas av narkotikaöverdoser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08C50DD" w14:textId="77777777" w:rsidR="00C21814" w:rsidRDefault="00C21814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C2181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3DE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2502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03A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5456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26B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670A0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26A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2CA7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3CBA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1F8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5A02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B3A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3469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D0F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268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814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0A5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6131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64E905B"/>
  <w15:chartTrackingRefBased/>
  <w15:docId w15:val="{9E8E25F0-A66B-4DA4-A1F8-8AA25C1AE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2054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31F754A61294DD2921150F9BE45C0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34F542-E675-47D6-A189-D55F9EA5D7E0}"/>
      </w:docPartPr>
      <w:docPartBody>
        <w:p w:rsidR="003E1492" w:rsidRDefault="004B1374">
          <w:pPr>
            <w:pStyle w:val="931F754A61294DD2921150F9BE45C0E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70CA9F8F9A348C084A21A0F28D2FE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257472-5BB4-45F6-9F25-76C48783F048}"/>
      </w:docPartPr>
      <w:docPartBody>
        <w:p w:rsidR="003E1492" w:rsidRDefault="004B1374">
          <w:pPr>
            <w:pStyle w:val="B70CA9F8F9A348C084A21A0F28D2FE4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F5D964048D34652B166643E68F8AF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0985B9-D088-4DA7-95F0-B84DD304FBF5}"/>
      </w:docPartPr>
      <w:docPartBody>
        <w:p w:rsidR="003E1492" w:rsidRDefault="004B1374">
          <w:pPr>
            <w:pStyle w:val="1F5D964048D34652B166643E68F8AF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E754A9FDAE3432C857C75E2C09463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CD7970-37E1-4064-A6E3-F94F65B368EC}"/>
      </w:docPartPr>
      <w:docPartBody>
        <w:p w:rsidR="003E1492" w:rsidRDefault="004B1374">
          <w:pPr>
            <w:pStyle w:val="6E754A9FDAE3432C857C75E2C0946308"/>
          </w:pPr>
          <w:r>
            <w:t xml:space="preserve"> </w:t>
          </w:r>
        </w:p>
      </w:docPartBody>
    </w:docPart>
    <w:docPart>
      <w:docPartPr>
        <w:name w:val="0F510118155648188A6F0B1245C028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72E387-200D-4419-90EF-37C7D5AB4D68}"/>
      </w:docPartPr>
      <w:docPartBody>
        <w:p w:rsidR="006E3718" w:rsidRDefault="006E3718"/>
      </w:docPartBody>
    </w:docPart>
    <w:docPart>
      <w:docPartPr>
        <w:name w:val="D280E93B83604D3BBB30F335A378C4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CBF608-1B00-45C0-976B-A182D3EAB614}"/>
      </w:docPartPr>
      <w:docPartBody>
        <w:p w:rsidR="00000000" w:rsidRDefault="006E3718">
          <w:r>
            <w:t>:596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492"/>
    <w:rsid w:val="003E1492"/>
    <w:rsid w:val="004B1374"/>
    <w:rsid w:val="006E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31F754A61294DD2921150F9BE45C0EA">
    <w:name w:val="931F754A61294DD2921150F9BE45C0EA"/>
  </w:style>
  <w:style w:type="paragraph" w:customStyle="1" w:styleId="B70CA9F8F9A348C084A21A0F28D2FE42">
    <w:name w:val="B70CA9F8F9A348C084A21A0F28D2FE42"/>
  </w:style>
  <w:style w:type="paragraph" w:customStyle="1" w:styleId="1F5D964048D34652B166643E68F8AF81">
    <w:name w:val="1F5D964048D34652B166643E68F8AF81"/>
  </w:style>
  <w:style w:type="paragraph" w:customStyle="1" w:styleId="6E754A9FDAE3432C857C75E2C0946308">
    <w:name w:val="6E754A9FDAE3432C857C75E2C09463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98251B-9C4B-4F78-B967-500FEA054AD6}"/>
</file>

<file path=customXml/itemProps2.xml><?xml version="1.0" encoding="utf-8"?>
<ds:datastoreItem xmlns:ds="http://schemas.openxmlformats.org/officeDocument/2006/customXml" ds:itemID="{802D2B12-233D-4344-B05A-4CDB8737B511}"/>
</file>

<file path=customXml/itemProps3.xml><?xml version="1.0" encoding="utf-8"?>
<ds:datastoreItem xmlns:ds="http://schemas.openxmlformats.org/officeDocument/2006/customXml" ds:itemID="{28B85E6B-412B-4055-96CC-A459754DEC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256</Words>
  <Characters>1465</Characters>
  <Application>Microsoft Office Word</Application>
  <DocSecurity>0</DocSecurity>
  <Lines>28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Förebyggande metoder gällande dödsfall som orsakas av narkotikaöverdoser</vt:lpstr>
      <vt:lpstr>
      </vt:lpstr>
    </vt:vector>
  </TitlesOfParts>
  <Company>Sveriges riksdag</Company>
  <LinksUpToDate>false</LinksUpToDate>
  <CharactersWithSpaces>1714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