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54E97">
        <w:tblPrEx>
          <w:tblCellMar>
            <w:top w:w="0" w:type="dxa"/>
            <w:left w:w="0" w:type="dxa"/>
            <w:bottom w:w="0" w:type="dxa"/>
            <w:right w:w="0" w:type="dxa"/>
          </w:tblCellMar>
        </w:tblPrEx>
        <w:trPr>
          <w:gridAfter w:val="2"/>
          <w:wAfter w:w="1758" w:type="dxa"/>
          <w:cantSplit/>
          <w:trHeight w:val="1320"/>
        </w:trPr>
        <w:tc>
          <w:tcPr>
            <w:tcW w:w="5897" w:type="dxa"/>
          </w:tcPr>
          <w:p w:rsidR="00304CAE" w:rsidRPr="00D54E97" w:rsidRDefault="00304CAE">
            <w:pPr>
              <w:pStyle w:val="HuvudRubrik"/>
            </w:pPr>
            <w:r w:rsidRPr="00D54E97">
              <w:t>Regeringskansliet</w:t>
            </w:r>
          </w:p>
          <w:p w:rsidR="00304CAE" w:rsidRPr="00D54E97" w:rsidRDefault="00304CAE">
            <w:pPr>
              <w:pStyle w:val="HuvudRubrik"/>
            </w:pPr>
            <w:r w:rsidRPr="00D54E97">
              <w:t>Faktapromemoria  2005/06:FPM46</w:t>
            </w:r>
          </w:p>
        </w:tc>
      </w:tr>
      <w:tr w:rsidR="00000000" w:rsidRPr="00D54E97">
        <w:tblPrEx>
          <w:tblCellMar>
            <w:top w:w="0" w:type="dxa"/>
            <w:left w:w="0" w:type="dxa"/>
            <w:bottom w:w="0" w:type="dxa"/>
            <w:right w:w="0" w:type="dxa"/>
          </w:tblCellMar>
        </w:tblPrEx>
        <w:trPr>
          <w:gridAfter w:val="2"/>
          <w:wAfter w:w="1758" w:type="dxa"/>
          <w:cantSplit/>
          <w:trHeight w:val="240"/>
        </w:trPr>
        <w:tc>
          <w:tcPr>
            <w:tcW w:w="5897" w:type="dxa"/>
          </w:tcPr>
          <w:p w:rsidR="00304CAE" w:rsidRPr="00D54E97" w:rsidRDefault="00304CAE">
            <w:pPr>
              <w:pStyle w:val="HuvudRubrik"/>
              <w:rPr>
                <w:sz w:val="28"/>
              </w:rPr>
            </w:pPr>
            <w:r w:rsidRPr="00D54E97">
              <w:t>Ratificering av Unescos konvention om främjande av skydd för mångfalden av kulturella uttryck</w:t>
            </w:r>
          </w:p>
        </w:tc>
      </w:tr>
      <w:tr w:rsidR="00C25697" w:rsidRPr="00D54E97">
        <w:tblPrEx>
          <w:tblCellMar>
            <w:top w:w="0" w:type="dxa"/>
            <w:left w:w="0" w:type="dxa"/>
            <w:bottom w:w="0" w:type="dxa"/>
            <w:right w:w="0" w:type="dxa"/>
          </w:tblCellMar>
        </w:tblPrEx>
        <w:trPr>
          <w:cantSplit/>
          <w:trHeight w:val="285"/>
        </w:trPr>
        <w:tc>
          <w:tcPr>
            <w:tcW w:w="7655" w:type="dxa"/>
            <w:gridSpan w:val="3"/>
          </w:tcPr>
          <w:p w:rsidR="00C25697" w:rsidRPr="00D54E97" w:rsidRDefault="00A809B1">
            <w:pPr>
              <w:pStyle w:val="Departement"/>
              <w:rPr>
                <w:sz w:val="28"/>
              </w:rPr>
            </w:pPr>
            <w:r w:rsidRPr="00D54E97">
              <w:t>Utbildnings- och kulturdepartementet</w:t>
            </w:r>
          </w:p>
        </w:tc>
      </w:tr>
      <w:tr w:rsidR="00C25697" w:rsidRPr="00D54E97">
        <w:tblPrEx>
          <w:tblCellMar>
            <w:top w:w="0" w:type="dxa"/>
            <w:left w:w="0" w:type="dxa"/>
            <w:bottom w:w="0" w:type="dxa"/>
            <w:right w:w="0" w:type="dxa"/>
          </w:tblCellMar>
        </w:tblPrEx>
        <w:trPr>
          <w:cantSplit/>
          <w:trHeight w:val="240"/>
        </w:trPr>
        <w:tc>
          <w:tcPr>
            <w:tcW w:w="7655" w:type="dxa"/>
            <w:gridSpan w:val="3"/>
          </w:tcPr>
          <w:p w:rsidR="00C25697" w:rsidRPr="00D54E97" w:rsidRDefault="00A809B1">
            <w:pPr>
              <w:pStyle w:val="Dokumentdatum"/>
            </w:pPr>
            <w:r w:rsidRPr="00D54E97">
              <w:t>2006-01-25</w:t>
            </w:r>
          </w:p>
        </w:tc>
      </w:tr>
      <w:tr w:rsidR="00C25697" w:rsidRPr="00D54E97">
        <w:tblPrEx>
          <w:tblCellMar>
            <w:top w:w="0" w:type="dxa"/>
            <w:left w:w="0" w:type="dxa"/>
            <w:bottom w:w="0" w:type="dxa"/>
            <w:right w:w="0" w:type="dxa"/>
          </w:tblCellMar>
        </w:tblPrEx>
        <w:trPr>
          <w:cantSplit/>
          <w:trHeight w:val="726"/>
        </w:trPr>
        <w:tc>
          <w:tcPr>
            <w:tcW w:w="7655" w:type="dxa"/>
            <w:gridSpan w:val="3"/>
            <w:vAlign w:val="bottom"/>
          </w:tcPr>
          <w:p w:rsidR="00C25697" w:rsidRPr="00D54E97" w:rsidRDefault="00C25697">
            <w:pPr>
              <w:pStyle w:val="Dokumentbeteckning"/>
            </w:pPr>
            <w:r w:rsidRPr="00D54E97">
              <w:t>Dokumentbeteckning</w:t>
            </w:r>
          </w:p>
        </w:tc>
      </w:tr>
      <w:tr w:rsidR="00C25697" w:rsidRPr="00D54E97">
        <w:tblPrEx>
          <w:tblCellMar>
            <w:top w:w="0" w:type="dxa"/>
            <w:left w:w="0" w:type="dxa"/>
            <w:bottom w:w="0" w:type="dxa"/>
            <w:right w:w="0" w:type="dxa"/>
          </w:tblCellMar>
        </w:tblPrEx>
        <w:trPr>
          <w:gridAfter w:val="1"/>
          <w:wAfter w:w="1560" w:type="dxa"/>
          <w:trHeight w:val="120"/>
        </w:trPr>
        <w:tc>
          <w:tcPr>
            <w:tcW w:w="6095" w:type="dxa"/>
            <w:gridSpan w:val="2"/>
          </w:tcPr>
          <w:p w:rsidR="00C25697" w:rsidRPr="00D54E97" w:rsidRDefault="00A809B1">
            <w:bookmarkStart w:id="0" w:name="KomNr"/>
            <w:bookmarkEnd w:id="0"/>
            <w:r w:rsidRPr="00D54E97">
              <w:t>5067/06 CULT 2 COMER 4 COMPET 1 DEVGEN 2 MI 3</w:t>
            </w:r>
          </w:p>
        </w:tc>
      </w:tr>
      <w:tr w:rsidR="00C25697" w:rsidRPr="00D54E97">
        <w:tblPrEx>
          <w:tblCellMar>
            <w:top w:w="0" w:type="dxa"/>
            <w:left w:w="0" w:type="dxa"/>
            <w:bottom w:w="0" w:type="dxa"/>
            <w:right w:w="0" w:type="dxa"/>
          </w:tblCellMar>
        </w:tblPrEx>
        <w:trPr>
          <w:gridAfter w:val="1"/>
          <w:wAfter w:w="1560" w:type="dxa"/>
          <w:trHeight w:val="120"/>
        </w:trPr>
        <w:tc>
          <w:tcPr>
            <w:tcW w:w="6095" w:type="dxa"/>
            <w:gridSpan w:val="2"/>
          </w:tcPr>
          <w:p w:rsidR="00C25697" w:rsidRPr="00D54E97" w:rsidRDefault="00A809B1">
            <w:pPr>
              <w:pStyle w:val="Dokumentbeteckning-titel"/>
            </w:pPr>
            <w:r w:rsidRPr="00D54E97">
              <w:t>Förslag till rådets beslut om ingående av Unescos konvention om främjande av och skydd för mångfalden av kulturella uttryck</w:t>
            </w:r>
          </w:p>
        </w:tc>
      </w:tr>
    </w:tbl>
    <w:p w:rsidR="00C25697" w:rsidRPr="00D54E97" w:rsidRDefault="00C25697">
      <w:pPr>
        <w:pStyle w:val="Rubrik1"/>
        <w:numPr>
          <w:ilvl w:val="0"/>
          <w:numId w:val="0"/>
        </w:numPr>
      </w:pPr>
      <w:r w:rsidRPr="00D54E97">
        <w:t>Sammanfattning</w:t>
      </w:r>
    </w:p>
    <w:p w:rsidR="00C25697" w:rsidRPr="00D54E97" w:rsidRDefault="00C25697" w:rsidP="00D7514D">
      <w:r w:rsidRPr="00D54E97">
        <w:t xml:space="preserve">Unescos generalkonferens beslutade den 20 oktober 2005 att anta konventionen om främjande av och skydd för mångfalden av kulturella uttryck. Denna konvention är nu öppen för ratificering av parterna. Konventionen ger både stater och regionala organisationer för ekonomisk integration möjlighet att bli parter. </w:t>
      </w:r>
    </w:p>
    <w:p w:rsidR="00C25697" w:rsidRPr="00D54E97" w:rsidRDefault="00C25697" w:rsidP="00D7514D"/>
    <w:p w:rsidR="00C25697" w:rsidRPr="00D54E97" w:rsidRDefault="00C25697" w:rsidP="00D7514D">
      <w:r w:rsidRPr="00D54E97">
        <w:t>Förslaget till rådets beslut rör gemenskapens beslut om att ansluta sig till konventionen.  Förslaget berör också ratificeringsprocessen för enskilda medlemsstater. Avsikten är att fatta beslut vid rådsmötet i maj 2006. Sverige är positivt inställt till konventionen och arbetar därför för en snabb och effektiv ratificeringsprocess.</w:t>
      </w:r>
    </w:p>
    <w:p w:rsidR="00C25697" w:rsidRPr="00D54E97" w:rsidRDefault="00C25697" w:rsidP="00D7514D"/>
    <w:p w:rsidR="00C25697" w:rsidRPr="00D54E97" w:rsidRDefault="00C25697" w:rsidP="00D7514D">
      <w:r w:rsidRPr="00D54E97">
        <w:t>Konventionen befäster och erkänner enskilda nationers rätt och skyldighet att föra en kulturpolitik som främjar en kulturell mångfald. Konventionen främjar kulturutbyte och stöder utvecklingsländerna samt verkar för allas tillgång till den kulturella mångfalden. Dess övergripande mål är förenliga med nationell svensk kulturpolitik.</w:t>
      </w:r>
    </w:p>
    <w:p w:rsidR="00C25697" w:rsidRPr="00D54E97" w:rsidRDefault="00C25697" w:rsidP="00D7514D"/>
    <w:p w:rsidR="00C25697" w:rsidRPr="00D54E97" w:rsidRDefault="00C25697" w:rsidP="00D7514D">
      <w:r w:rsidRPr="00D54E97">
        <w:t xml:space="preserve">Konventionen föreskriver utöver detta att en internationell fond inrättas till förmån för kulturell mångfald. Denna fond skall bl.a. finansieras av parternas </w:t>
      </w:r>
      <w:r w:rsidRPr="00D54E97">
        <w:lastRenderedPageBreak/>
        <w:t>frivilliga bidrag. Två huvudorgan inrättas också genom konventionen – partskonferensen och regeringskommittén.</w:t>
      </w:r>
    </w:p>
    <w:p w:rsidR="00C25697" w:rsidRPr="00D54E97" w:rsidRDefault="00C25697"/>
    <w:p w:rsidR="00C25697" w:rsidRPr="00D54E97" w:rsidRDefault="00C25697">
      <w:pPr>
        <w:pStyle w:val="Rubrik1"/>
      </w:pPr>
      <w:r w:rsidRPr="00D54E97">
        <w:t>Förslaget</w:t>
      </w:r>
    </w:p>
    <w:p w:rsidR="00C25697" w:rsidRPr="00D54E97" w:rsidRDefault="00C25697">
      <w:pPr>
        <w:pStyle w:val="Rubrik2"/>
      </w:pPr>
      <w:r w:rsidRPr="00D54E97">
        <w:t>Innehåll</w:t>
      </w:r>
    </w:p>
    <w:p w:rsidR="00C25697" w:rsidRPr="00D54E97" w:rsidRDefault="00C25697" w:rsidP="00D7514D">
      <w:r w:rsidRPr="00D54E97">
        <w:t>Förslaget rör ett beslut att ansluta Europeiska gemenskapen till Unescos konvention om främjande av och skydd för mångfalden av kulturella uttryck.</w:t>
      </w:r>
    </w:p>
    <w:p w:rsidR="00C25697" w:rsidRPr="00D54E97" w:rsidRDefault="00C25697" w:rsidP="00D7514D"/>
    <w:p w:rsidR="00C25697" w:rsidRPr="00D54E97" w:rsidRDefault="00C25697" w:rsidP="00D7514D">
      <w:r w:rsidRPr="00D54E97">
        <w:t>Förslaget till rådets beslut innebär att konventionen skall godkännas på Europeiska gemenskapens vägnar och på vilket sätt detta ska göras. I förslaget klargörs också hur kommissionen skall företräda Europeiska gemenskapen vid sammanträdena för de organ som inrättas genom konventionen och särskilt partskonferensen.</w:t>
      </w:r>
    </w:p>
    <w:p w:rsidR="00C25697" w:rsidRPr="00D54E97" w:rsidRDefault="00C25697" w:rsidP="00D7514D">
      <w:pPr>
        <w:rPr>
          <w:lang w:eastAsia="en-US"/>
        </w:rPr>
      </w:pPr>
      <w:r w:rsidRPr="00D54E97">
        <w:rPr>
          <w:lang w:eastAsia="en-US"/>
        </w:rPr>
        <w:t>Konventionen sträcker sig över områden där gemenskapen har både delad och exklusiv kompetens samt över områden med medlemsstaternas behörighet. Därför krävs både rådsbeslut samt enskilda medlemsstaters respektive nationella beslut om ratificering.</w:t>
      </w:r>
    </w:p>
    <w:p w:rsidR="00C25697" w:rsidRPr="00D54E97" w:rsidRDefault="00C25697" w:rsidP="00D7514D">
      <w:pPr>
        <w:rPr>
          <w:lang w:eastAsia="en-US"/>
        </w:rPr>
      </w:pPr>
      <w:r w:rsidRPr="00D54E97">
        <w:rPr>
          <w:lang w:eastAsia="en-US"/>
        </w:rPr>
        <w:t>Vid anslutning till konventionen skall gemenskapen noggrant ange fördelningen av kompetenserna mellan gemenskapen och medlemsstaterna i de frågor som omfattas av konventionen.</w:t>
      </w:r>
    </w:p>
    <w:p w:rsidR="00C25697" w:rsidRPr="00D54E97" w:rsidRDefault="00C25697" w:rsidP="00D7514D"/>
    <w:p w:rsidR="00C25697" w:rsidRPr="00D54E97" w:rsidRDefault="00C25697">
      <w:pPr>
        <w:pStyle w:val="Rubrik2"/>
      </w:pPr>
      <w:r w:rsidRPr="00D54E97">
        <w:t>Gällande svenska regler och förslagets effekt på dessa</w:t>
      </w:r>
    </w:p>
    <w:p w:rsidR="00C25697" w:rsidRPr="00D54E97" w:rsidRDefault="00C25697" w:rsidP="00D7514D"/>
    <w:p w:rsidR="00C25697" w:rsidRPr="00D54E97" w:rsidRDefault="00C25697" w:rsidP="00D7514D">
      <w:r w:rsidRPr="00D54E97">
        <w:t>Förslaget i sig påverkar inte gällande svenska regler. Vad gäller en svensk ratificering är den preliminära bedömningen att den inte innebär något behov av ändringar i gällande svensk lagstiftning.</w:t>
      </w:r>
    </w:p>
    <w:p w:rsidR="00C25697" w:rsidRPr="00D54E97" w:rsidRDefault="00C25697" w:rsidP="00D7514D"/>
    <w:p w:rsidR="00C25697" w:rsidRPr="00D54E97" w:rsidRDefault="00C25697">
      <w:pPr>
        <w:pStyle w:val="Rubrik2"/>
      </w:pPr>
      <w:r w:rsidRPr="00D54E97">
        <w:t>Budgetära konsekvenser</w:t>
      </w:r>
    </w:p>
    <w:p w:rsidR="00C25697" w:rsidRPr="00D54E97" w:rsidRDefault="00C25697"/>
    <w:p w:rsidR="00C25697" w:rsidRPr="00D54E97" w:rsidRDefault="00C25697" w:rsidP="00D7514D">
      <w:r w:rsidRPr="00D54E97">
        <w:t>Inga. Den föreslagna fonden skall bl.a. finansieras med parternas frivilliga bidrag.</w:t>
      </w:r>
    </w:p>
    <w:p w:rsidR="00C25697" w:rsidRPr="00D54E97" w:rsidRDefault="00C25697" w:rsidP="00D7514D"/>
    <w:p w:rsidR="00C25697" w:rsidRPr="00D54E97" w:rsidRDefault="00C25697">
      <w:pPr>
        <w:pStyle w:val="Rubrik1"/>
      </w:pPr>
      <w:r w:rsidRPr="00D54E97">
        <w:t>Ståndpunkter</w:t>
      </w:r>
    </w:p>
    <w:p w:rsidR="00C25697" w:rsidRPr="00D54E97" w:rsidRDefault="00C25697">
      <w:pPr>
        <w:pStyle w:val="Rubrik2"/>
      </w:pPr>
      <w:r w:rsidRPr="00D54E97">
        <w:t>Svensk ståndpunkt</w:t>
      </w:r>
    </w:p>
    <w:p w:rsidR="00C25697" w:rsidRPr="00D54E97" w:rsidRDefault="00C25697"/>
    <w:p w:rsidR="00C25697" w:rsidRPr="00D54E97" w:rsidRDefault="00C25697" w:rsidP="00D7514D">
      <w:r w:rsidRPr="00D54E97">
        <w:t>Sverige har under hela processen med utarbetandet av konventionen förhållit sig positiv till konventionen och arbetar därför för en snabb och effektiv hantering av såväl gemenskapens anslutning som Sveriges ratificering.</w:t>
      </w:r>
    </w:p>
    <w:p w:rsidR="00C25697" w:rsidRPr="00D54E97" w:rsidRDefault="00C25697" w:rsidP="00D7514D"/>
    <w:p w:rsidR="00C25697" w:rsidRPr="00D54E97" w:rsidRDefault="00C25697">
      <w:pPr>
        <w:pStyle w:val="Rubrik2"/>
      </w:pPr>
      <w:r w:rsidRPr="00D54E97">
        <w:t>Medlemsstaternas ståndpunkter</w:t>
      </w:r>
    </w:p>
    <w:p w:rsidR="00C25697" w:rsidRPr="00D54E97" w:rsidRDefault="00C25697"/>
    <w:p w:rsidR="00C25697" w:rsidRPr="00D54E97" w:rsidRDefault="00C25697" w:rsidP="00D7514D">
      <w:r w:rsidRPr="00D54E97">
        <w:t>Eftersom samtliga medlemsstater stödde antagandet av denna konvention i Unesco finns det ingen anledning att ifrågasätta medlemsstaternas vilja att stödja beslutet om ingående för gemenskapens del.</w:t>
      </w:r>
    </w:p>
    <w:p w:rsidR="00C25697" w:rsidRPr="00D54E97" w:rsidRDefault="00C25697"/>
    <w:p w:rsidR="00C25697" w:rsidRPr="00D54E97" w:rsidRDefault="00C25697">
      <w:pPr>
        <w:pStyle w:val="Rubrik2"/>
      </w:pPr>
      <w:r w:rsidRPr="00D54E97">
        <w:t>Institutionernas ståndpunkter</w:t>
      </w:r>
    </w:p>
    <w:p w:rsidR="00C25697" w:rsidRPr="00D54E97" w:rsidRDefault="00C25697"/>
    <w:p w:rsidR="00C25697" w:rsidRPr="00D54E97" w:rsidRDefault="00C25697" w:rsidP="00D7514D">
      <w:r w:rsidRPr="00D54E97">
        <w:t>Parlamentet har tidigare uttalat sig positivt om denna konvention.</w:t>
      </w:r>
    </w:p>
    <w:p w:rsidR="00C25697" w:rsidRPr="00D54E97" w:rsidRDefault="00C25697"/>
    <w:p w:rsidR="00C25697" w:rsidRPr="00D54E97" w:rsidRDefault="00C25697">
      <w:pPr>
        <w:pStyle w:val="Rubrik2"/>
      </w:pPr>
      <w:r w:rsidRPr="00D54E97">
        <w:t>Remissinstansernas ståndpunkter</w:t>
      </w:r>
    </w:p>
    <w:p w:rsidR="00C25697" w:rsidRPr="00D54E97" w:rsidRDefault="00C25697"/>
    <w:p w:rsidR="00C25697" w:rsidRPr="00D54E97" w:rsidRDefault="00C25697" w:rsidP="00D7514D">
      <w:r w:rsidRPr="00D54E97">
        <w:t>Ett tjugotal svenska myndigheter och institutioner främst inom kulturområdet erbjöds ha synpunkter på ett utkast av konventionen inför medlemsländernas skriftliga kommentarer till Unesco. Ett generellt stöd från remissinstanserna uppvisades för antagande och ingående av denna konvention.</w:t>
      </w:r>
    </w:p>
    <w:p w:rsidR="00C25697" w:rsidRPr="00D54E97" w:rsidRDefault="00C25697"/>
    <w:p w:rsidR="00C25697" w:rsidRPr="00D54E97" w:rsidRDefault="00C25697">
      <w:pPr>
        <w:pStyle w:val="Rubrik1"/>
      </w:pPr>
      <w:r w:rsidRPr="00D54E97">
        <w:t>Övrigt</w:t>
      </w:r>
    </w:p>
    <w:p w:rsidR="00C25697" w:rsidRPr="00D54E97" w:rsidRDefault="00C25697">
      <w:pPr>
        <w:pStyle w:val="Rubrik2"/>
      </w:pPr>
      <w:r w:rsidRPr="00D54E97">
        <w:t>Fortsatt behandling av ärendet</w:t>
      </w:r>
    </w:p>
    <w:p w:rsidR="00C25697" w:rsidRPr="00D54E97" w:rsidRDefault="00C25697"/>
    <w:p w:rsidR="00C25697" w:rsidRPr="00D54E97" w:rsidRDefault="00C25697" w:rsidP="00D7514D">
      <w:r w:rsidRPr="00D54E97">
        <w:t>Förslaget presenterades för rådsarbetsgruppen för kulturella och audiovisuella frågor (CAC) den 4 januari 2006. Det österrikiska ordförandeskapet har för avsikt att komma till beslut till vårens rådsmöte (utbildning, ungdom och kultur) i maj 2006.</w:t>
      </w:r>
    </w:p>
    <w:p w:rsidR="00C25697" w:rsidRPr="00D54E97" w:rsidRDefault="00C25697">
      <w:pPr>
        <w:pStyle w:val="Rubrik2"/>
      </w:pPr>
      <w:r w:rsidRPr="00D54E97">
        <w:t>Rättslig grund och beslutsförfarande</w:t>
      </w:r>
    </w:p>
    <w:p w:rsidR="00C25697" w:rsidRPr="00D54E97" w:rsidRDefault="00C25697" w:rsidP="00D7514D"/>
    <w:p w:rsidR="00C25697" w:rsidRPr="00D54E97" w:rsidRDefault="00C25697" w:rsidP="00D7514D">
      <w:r w:rsidRPr="00D54E97">
        <w:t>Artiklarna 89, 133, 151, 181 och 181a i förening med artikel 300 i Fördraget om upprättandet av Europeiska gemenskapen.</w:t>
      </w:r>
    </w:p>
    <w:p w:rsidR="00C25697" w:rsidRPr="00D54E97" w:rsidRDefault="00C25697" w:rsidP="00D7514D"/>
    <w:p w:rsidR="00C25697" w:rsidRPr="00D54E97" w:rsidRDefault="00C25697" w:rsidP="00D7514D">
      <w:r w:rsidRPr="00D54E97">
        <w:t>Beslutet fattas med enhällighet i rådet.</w:t>
      </w:r>
    </w:p>
    <w:p w:rsidR="00C25697" w:rsidRPr="00D54E97" w:rsidRDefault="00C25697" w:rsidP="00D7514D"/>
    <w:p w:rsidR="00C25697" w:rsidRPr="00D54E97" w:rsidRDefault="00C25697" w:rsidP="00D7514D">
      <w:r w:rsidRPr="00D54E97">
        <w:t>EP skall yttra sig inom den tid som rådet beslutar.</w:t>
      </w:r>
    </w:p>
    <w:p w:rsidR="00C25697" w:rsidRPr="00D54E97" w:rsidRDefault="00C25697"/>
    <w:p w:rsidR="00C25697" w:rsidRPr="00D54E97" w:rsidRDefault="00C25697">
      <w:pPr>
        <w:pStyle w:val="Rubrik2"/>
      </w:pPr>
      <w:r w:rsidRPr="00D54E97">
        <w:t>Fackuttryck/termer</w:t>
      </w:r>
    </w:p>
    <w:p w:rsidR="00C25697" w:rsidRPr="00D54E97" w:rsidRDefault="00C25697"/>
    <w:sectPr w:rsidR="00C25697" w:rsidRPr="00D54E9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CAE" w:rsidRPr="00D54E97" w:rsidRDefault="00304CAE">
      <w:r w:rsidRPr="00D54E97">
        <w:separator/>
      </w:r>
    </w:p>
  </w:endnote>
  <w:endnote w:type="continuationSeparator" w:id="0">
    <w:p w:rsidR="00304CAE" w:rsidRPr="00D54E97" w:rsidRDefault="00304CAE">
      <w:r w:rsidRPr="00D54E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67" w:rsidRPr="00D54E97" w:rsidRDefault="0068206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67" w:rsidRPr="00D54E97" w:rsidRDefault="00D7514D">
    <w:pPr>
      <w:pStyle w:val="SidfotH"/>
      <w:framePr w:wrap="around"/>
    </w:pPr>
    <w:r w:rsidRPr="00D54E97">
      <w:t>4</w:t>
    </w:r>
  </w:p>
  <w:p w:rsidR="00682067" w:rsidRPr="00D54E97" w:rsidRDefault="0068206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67" w:rsidRPr="00D54E97" w:rsidRDefault="00304CAE">
    <w:pPr>
      <w:pStyle w:val="SidfotH"/>
      <w:framePr w:wrap="around"/>
    </w:pPr>
    <w:r w:rsidRPr="00D54E97">
      <w:t>1</w:t>
    </w:r>
  </w:p>
  <w:p w:rsidR="00682067" w:rsidRPr="00D54E97" w:rsidRDefault="006820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CAE" w:rsidRPr="00D54E97" w:rsidRDefault="00304CAE">
      <w:r w:rsidRPr="00D54E97">
        <w:separator/>
      </w:r>
    </w:p>
  </w:footnote>
  <w:footnote w:type="continuationSeparator" w:id="0">
    <w:p w:rsidR="00304CAE" w:rsidRPr="00D54E97" w:rsidRDefault="00304CAE">
      <w:r w:rsidRPr="00D54E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67" w:rsidRPr="00D54E97" w:rsidRDefault="0068206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67" w:rsidRPr="00D54E97" w:rsidRDefault="00682067">
    <w:pPr>
      <w:pStyle w:val="Kantrubrik"/>
      <w:framePr w:h="1157" w:hRule="exact" w:wrap="around" w:y="738"/>
    </w:pPr>
    <w:r w:rsidRPr="00D54E97">
      <w:t>2005/06:FPM46</w:t>
    </w:r>
  </w:p>
  <w:p w:rsidR="00682067" w:rsidRPr="00D54E97" w:rsidRDefault="0068206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067" w:rsidRPr="00D54E97" w:rsidRDefault="00D54E97">
    <w:pPr>
      <w:pStyle w:val="Sidhuvud"/>
    </w:pPr>
    <w:r w:rsidRPr="00D54E9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30443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067" w:rsidRDefault="0068206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6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682067" w:rsidRDefault="00682067">
                    <w:pPr>
                      <w:pStyle w:val="Logo"/>
                    </w:pPr>
                    <w:r>
                      <w:object w:dxaOrig="840" w:dyaOrig="1545">
                        <v:shape id="_x0000_i1025" type="#_x0000_t75" style="width:42pt;height:77.15pt" fillcolor="window">
                          <v:imagedata r:id="rId1" o:title=""/>
                        </v:shape>
                        <o:OLEObject Type="Embed" ProgID="Word.Picture.8" ShapeID="_x0000_i1025" DrawAspect="Content" ObjectID="_182743896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12906791">
    <w:abstractNumId w:val="4"/>
  </w:num>
  <w:num w:numId="2" w16cid:durableId="899168213">
    <w:abstractNumId w:val="1"/>
  </w:num>
  <w:num w:numId="3" w16cid:durableId="865556890">
    <w:abstractNumId w:val="2"/>
  </w:num>
  <w:num w:numId="4" w16cid:durableId="765813005">
    <w:abstractNumId w:val="3"/>
  </w:num>
  <w:num w:numId="5" w16cid:durableId="74598222">
    <w:abstractNumId w:val="5"/>
  </w:num>
  <w:num w:numId="6" w16cid:durableId="987246536">
    <w:abstractNumId w:val="0"/>
  </w:num>
  <w:num w:numId="7" w16cid:durableId="982124668">
    <w:abstractNumId w:val="0"/>
  </w:num>
  <w:num w:numId="8" w16cid:durableId="85249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15"/>
    <w:docVar w:name="Ar" w:val="2005/06"/>
    <w:docVar w:name="Dep" w:val="Utbildnings- och kulturdepartementet"/>
    <w:docVar w:name="DepWeb" w:val="Utbildnings- och kulturdepartementet"/>
    <w:docVar w:name="GDB1" w:val="5067/06 CULT 2 COMER 4 COMPET 1 DEVGEN 2 MI 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gående av Unescos konvention om främjande av och skydd för mångfalden av kulturella uttryc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5067/06 CULT 2 COMER 4 COMPET 1 DEVGEN 2 MI 3"/>
    <w:docVar w:name="Nr" w:val="46"/>
    <w:docVar w:name="RD_APPVERSION" w:val="3.00"/>
    <w:docVar w:name="Rub" w:val="Ratificering av Unescos konvention om främjande av skydd för mångfalden av kulturella uttryck"/>
    <w:docVar w:name="UppDat" w:val="2006-01-25"/>
    <w:docVar w:name="Utsk" w:val="Kulturutskottet"/>
  </w:docVars>
  <w:rsids>
    <w:rsidRoot w:val="00D54E97"/>
    <w:rsid w:val="002F6F3E"/>
    <w:rsid w:val="00304CAE"/>
    <w:rsid w:val="00682067"/>
    <w:rsid w:val="00A809B1"/>
    <w:rsid w:val="00C25697"/>
    <w:rsid w:val="00D54E97"/>
    <w:rsid w:val="00D7514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5CD79C-725B-429D-ADF6-DA3A30DE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lang w:eastAsia="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paragraph" w:customStyle="1" w:styleId="ManualNumPar1">
    <w:name w:val="Manual NumPar 1"/>
    <w:basedOn w:val="Normal"/>
    <w:next w:val="Normal"/>
    <w:pPr>
      <w:spacing w:before="120" w:after="120" w:line="240" w:lineRule="auto"/>
      <w:ind w:left="850" w:hanging="850"/>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583</Words>
  <Characters>3813</Characters>
  <Application>Microsoft Office Word</Application>
  <DocSecurity>4</DocSecurity>
  <Lines>105</Lines>
  <Paragraphs>45</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2006-02-15T14:23:00Z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46</vt:lpwstr>
  </property>
  <property fmtid="{D5CDD505-2E9C-101B-9397-08002B2CF9AE}" pid="4" name="GDB1">
    <vt:lpwstr>5067/06 CULT 2 COMER 4 COMPET 1 DEVGEN 2 MI 3</vt:lpwstr>
  </property>
  <property fmtid="{D5CDD505-2E9C-101B-9397-08002B2CF9AE}" pid="5" name="GDT1">
    <vt:lpwstr> </vt:lpwstr>
  </property>
  <property fmtid="{D5CDD505-2E9C-101B-9397-08002B2CF9AE}" pid="6" name="Dep">
    <vt:lpwstr>Utbildnings- och kulturdepartementet</vt:lpwstr>
  </property>
  <property fmtid="{D5CDD505-2E9C-101B-9397-08002B2CF9AE}" pid="7" name="Rub">
    <vt:lpwstr>Ratificering av Unescos konvention om främjande av skydd för mångfalden av kulturella uttryck</vt:lpwstr>
  </property>
  <property fmtid="{D5CDD505-2E9C-101B-9397-08002B2CF9AE}" pid="8" name="UppDat">
    <vt:lpwstr>2006-01-25</vt:lpwstr>
  </property>
  <property fmtid="{D5CDD505-2E9C-101B-9397-08002B2CF9AE}" pid="9" name="AnkDat">
    <vt:lpwstr>2006-02-15</vt:lpwstr>
  </property>
  <property fmtid="{D5CDD505-2E9C-101B-9397-08002B2CF9AE}" pid="10" name="Utsk">
    <vt:lpwstr>Kulturutskottet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JA</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7;0;0;267</vt:lpwstr>
  </property>
  <property fmtid="{D5CDD505-2E9C-101B-9397-08002B2CF9AE}" pid="39" name="Sprak">
    <vt:lpwstr>Svenska</vt:lpwstr>
  </property>
  <property fmtid="{D5CDD505-2E9C-101B-9397-08002B2CF9AE}" pid="40" name="DokID">
    <vt:i4>80</vt:i4>
  </property>
</Properties>
</file>