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7BA6" w:rsidRPr="009C7BA6" w:rsidRDefault="009C7BA6">
      <w:pPr>
        <w:pStyle w:val="Frslagsrubrik"/>
      </w:pPr>
      <w:r w:rsidRPr="009C7BA6">
        <w:t>Förslag till riksdagsbeslut</w:t>
      </w:r>
    </w:p>
    <w:p w:rsidR="009C7BA6" w:rsidRPr="009C7BA6" w:rsidRDefault="009C7BA6">
      <w:pPr>
        <w:pStyle w:val="Hemstlatt"/>
      </w:pPr>
      <w:r w:rsidRPr="009C7BA6">
        <w:t>Riksdagen tillkännager för regeringen som sin mening vad som anförs i motionen om att inrätta ett regeringskontor i Göt</w:t>
      </w:r>
      <w:r w:rsidRPr="009C7BA6">
        <w:t>e</w:t>
      </w:r>
      <w:r w:rsidRPr="009C7BA6">
        <w:t>borg.</w:t>
      </w:r>
    </w:p>
    <w:p w:rsidR="009C7BA6" w:rsidRPr="009C7BA6" w:rsidRDefault="009C7BA6">
      <w:pPr>
        <w:pStyle w:val="Rubrik1"/>
      </w:pPr>
      <w:r w:rsidRPr="009C7BA6">
        <w:t>Motivering</w:t>
      </w:r>
    </w:p>
    <w:p w:rsidR="009C7BA6" w:rsidRPr="009C7BA6" w:rsidRDefault="009C7BA6">
      <w:r w:rsidRPr="009C7BA6">
        <w:t>I ljuset av den kris som Sverige och övriga världen nyligen genomgått ko</w:t>
      </w:r>
      <w:r w:rsidRPr="009C7BA6">
        <w:t>m</w:t>
      </w:r>
      <w:r w:rsidRPr="009C7BA6">
        <w:t>mer vi att kunna dra ett antal lärdomar. En av dem tycker jag är Göteborgs och Västsveriges betydelse för den svenska ekonomin. Varslen inom fordon</w:t>
      </w:r>
      <w:r w:rsidRPr="009C7BA6">
        <w:t>s</w:t>
      </w:r>
      <w:r w:rsidRPr="009C7BA6">
        <w:t>krisen tydliggjorde för första gången för de flesta hur beroende Sverige är av fordonsindustrin och dess underleverantörer. Det var förmodligen också först nu som resten av Sverige insåg hur djupt och brett engagerat hela Västsverige är i just denna industri. Antalet varsel har därför varit stora, och viktiga spec</w:t>
      </w:r>
      <w:r w:rsidRPr="009C7BA6">
        <w:t>i</w:t>
      </w:r>
      <w:r w:rsidRPr="009C7BA6">
        <w:t xml:space="preserve">alinsatser har satts in från regeringens sida. </w:t>
      </w:r>
      <w:r w:rsidRPr="009C7BA6">
        <w:t>De stödmiljarder som var märkta för krisen i fordonsindustrin borde ha använts på ett annat sätt än vad blev fallet. En lokal närvaro och förankring hade kunnat förändra bilden.</w:t>
      </w:r>
    </w:p>
    <w:p w:rsidR="009C7BA6" w:rsidRPr="009C7BA6" w:rsidRDefault="009C7BA6">
      <w:pPr>
        <w:pStyle w:val="Normaltindrag"/>
      </w:pPr>
      <w:r w:rsidRPr="009C7BA6">
        <w:t>Att Göteborg har Nordens i särklass största hamn är det inte alla som vet ens nu, men så är det. Detta är betydelsefullt för hela den svenska exporten och importen, och infrastruktursfrågorna för hamnen är därför ett nationellt problem men behandlas ofta som en lokal fråga. Detta kan leda till att inv</w:t>
      </w:r>
      <w:r w:rsidRPr="009C7BA6">
        <w:t>e</w:t>
      </w:r>
      <w:r w:rsidRPr="009C7BA6">
        <w:t>steringar i infrastruktur satsas på fel ställe.</w:t>
      </w:r>
    </w:p>
    <w:p w:rsidR="009C7BA6" w:rsidRPr="009C7BA6" w:rsidRDefault="009C7BA6">
      <w:pPr>
        <w:pStyle w:val="Normaltindrag"/>
      </w:pPr>
      <w:r w:rsidRPr="009C7BA6">
        <w:t>Turistindustrin har passerat jordbruket för länge sedan i ekonomisk bet</w:t>
      </w:r>
      <w:r w:rsidRPr="009C7BA6">
        <w:t>y</w:t>
      </w:r>
      <w:r w:rsidRPr="009C7BA6">
        <w:t>delse, men hur många känner till Göteborgs framskjutna ställning utanför Väs</w:t>
      </w:r>
      <w:r w:rsidRPr="009C7BA6">
        <w:t>t</w:t>
      </w:r>
      <w:r w:rsidRPr="009C7BA6">
        <w:t>sverige? Göteborgs potential som inkörsport för turister till hela Sverige är enorm. Men då måste vi se turismen som olika delar i ett gemensamt pr</w:t>
      </w:r>
      <w:r w:rsidRPr="009C7BA6">
        <w:t>o</w:t>
      </w:r>
      <w:r w:rsidRPr="009C7BA6">
        <w:t>jekt med samarbete i fokus. Hur många känner t.ex. till att Liseberg idag omsätter omkring 1 miljard kronor? Att Fiskeriverket och den nya Havsmi</w:t>
      </w:r>
      <w:r w:rsidRPr="009C7BA6">
        <w:t>l</w:t>
      </w:r>
      <w:r w:rsidRPr="009C7BA6">
        <w:t>jömyndi</w:t>
      </w:r>
      <w:r w:rsidRPr="009C7BA6">
        <w:t>g</w:t>
      </w:r>
      <w:r w:rsidRPr="009C7BA6">
        <w:t xml:space="preserve">heten redan finns här i Göteborg med hela sin personalstyrka och </w:t>
      </w:r>
      <w:r w:rsidRPr="009C7BA6">
        <w:lastRenderedPageBreak/>
        <w:t xml:space="preserve">gedigna kompetens är ett stort plus. Lägg till det hela den marina </w:t>
      </w:r>
      <w:r w:rsidRPr="009C7BA6">
        <w:t>kompete</w:t>
      </w:r>
      <w:r w:rsidRPr="009C7BA6">
        <w:t>n</w:t>
      </w:r>
      <w:r w:rsidRPr="009C7BA6">
        <w:t xml:space="preserve">sen hos Göteborgs universitet, Chalmers och inom Lindholmen Lighthouse. </w:t>
      </w:r>
    </w:p>
    <w:p w:rsidR="009C7BA6" w:rsidRPr="009C7BA6" w:rsidRDefault="009C7BA6">
      <w:r w:rsidRPr="009C7BA6">
        <w:t>Ibland känns det som om Göteborg är Sveriges bäst bevarade hemlighet. Jag menar att det behövs en förändring och en mer ständig närvaro för regeringen i Göteborg och Västsverige. Jag vill därför att vi inrättar ett regeringskontor i Göteborg. Som besökande minister har man då redan ett eget kontor, en m</w:t>
      </w:r>
      <w:r w:rsidRPr="009C7BA6">
        <w:t>ö</w:t>
      </w:r>
      <w:r w:rsidRPr="009C7BA6">
        <w:t>tesplats för samverkande aktörer, ett naturligt presscenter och möjlighet att stanna mer än ett antal timmar över en dag. En längre närvaro är ibland lika viktig som att komma alls.</w:t>
      </w:r>
    </w:p>
    <w:p w:rsidR="009C7BA6" w:rsidRPr="009C7BA6" w:rsidRDefault="009C7BA6">
      <w:pPr>
        <w:pStyle w:val="Normaltindrag"/>
      </w:pPr>
      <w:r w:rsidRPr="009C7BA6">
        <w:t>Ett gammalt talesätt lyder: Det som är bra för Göteborg är bra för Sverige. Att öka förståelsen för Västsverige är en bra start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7BA6">
        <w:trPr>
          <w:cantSplit/>
        </w:trPr>
        <w:tc>
          <w:tcPr>
            <w:tcW w:w="3046" w:type="dxa"/>
          </w:tcPr>
          <w:p w:rsidR="009C7BA6" w:rsidRPr="009C7BA6" w:rsidRDefault="009C7BA6">
            <w:pPr>
              <w:pStyle w:val="UnderskriftDatum"/>
              <w:spacing w:before="240"/>
            </w:pPr>
            <w:r w:rsidRPr="009C7BA6">
              <w:t>Stockholm den 21 oktober 2010</w:t>
            </w:r>
          </w:p>
        </w:tc>
        <w:tc>
          <w:tcPr>
            <w:tcW w:w="3047" w:type="dxa"/>
          </w:tcPr>
          <w:p w:rsidR="009C7BA6" w:rsidRPr="009C7BA6" w:rsidRDefault="009C7BA6">
            <w:pPr>
              <w:pStyle w:val="Underskrifter"/>
              <w:spacing w:before="240"/>
            </w:pPr>
          </w:p>
        </w:tc>
      </w:tr>
      <w:tr w:rsidR="00000000" w:rsidRPr="009C7BA6">
        <w:trPr>
          <w:cantSplit/>
        </w:trPr>
        <w:tc>
          <w:tcPr>
            <w:tcW w:w="3046" w:type="dxa"/>
          </w:tcPr>
          <w:p w:rsidR="009C7BA6" w:rsidRPr="009C7BA6" w:rsidRDefault="009C7BA6">
            <w:pPr>
              <w:pStyle w:val="Underskrifter"/>
            </w:pPr>
            <w:r w:rsidRPr="009C7BA6">
              <w:t>Eva Flyborg (FP)</w:t>
            </w:r>
          </w:p>
        </w:tc>
        <w:tc>
          <w:tcPr>
            <w:tcW w:w="3046" w:type="dxa"/>
          </w:tcPr>
          <w:p w:rsidR="009C7BA6" w:rsidRPr="009C7BA6" w:rsidRDefault="009C7BA6">
            <w:pPr>
              <w:pStyle w:val="Underskrifter"/>
            </w:pPr>
          </w:p>
        </w:tc>
      </w:tr>
    </w:tbl>
    <w:p w:rsidR="009C7BA6" w:rsidRPr="009C7BA6" w:rsidRDefault="009C7BA6">
      <w:pPr>
        <w:pStyle w:val="Normaltindrag"/>
      </w:pPr>
    </w:p>
    <w:sectPr w:rsidR="00000000" w:rsidRPr="009C7B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BA6" w:rsidRPr="009C7BA6" w:rsidRDefault="009C7BA6">
      <w:r w:rsidRPr="009C7BA6">
        <w:separator/>
      </w:r>
    </w:p>
  </w:endnote>
  <w:endnote w:type="continuationSeparator" w:id="0">
    <w:p w:rsidR="009C7BA6" w:rsidRPr="009C7BA6" w:rsidRDefault="009C7BA6">
      <w:r w:rsidRPr="009C7B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A6" w:rsidRPr="009C7BA6" w:rsidRDefault="009C7BA6">
    <w:pPr>
      <w:pStyle w:val="Sidfot"/>
    </w:pPr>
    <w:r w:rsidRPr="009C7B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474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A6" w:rsidRDefault="009C7B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7BA6" w:rsidRDefault="009C7B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A6" w:rsidRPr="009C7BA6" w:rsidRDefault="009C7BA6">
    <w:pPr>
      <w:pStyle w:val="Sidfot"/>
    </w:pPr>
    <w:r w:rsidRPr="009C7B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9231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A6" w:rsidRDefault="009C7BA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7BA6" w:rsidRDefault="009C7BA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A6" w:rsidRPr="009C7BA6" w:rsidRDefault="009C7BA6">
    <w:pPr>
      <w:pStyle w:val="Sidfot"/>
    </w:pPr>
    <w:r w:rsidRPr="009C7B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411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A6" w:rsidRDefault="009C7B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7BA6" w:rsidRDefault="009C7B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BA6" w:rsidRPr="009C7BA6" w:rsidRDefault="009C7BA6">
      <w:r w:rsidRPr="009C7BA6">
        <w:separator/>
      </w:r>
    </w:p>
  </w:footnote>
  <w:footnote w:type="continuationSeparator" w:id="0">
    <w:p w:rsidR="009C7BA6" w:rsidRPr="009C7BA6" w:rsidRDefault="009C7BA6">
      <w:r w:rsidRPr="009C7B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A6" w:rsidRPr="009C7BA6" w:rsidRDefault="009C7BA6">
    <w:pPr>
      <w:pStyle w:val="Sidhuvud"/>
    </w:pPr>
    <w:r w:rsidRPr="009C7B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3939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A6" w:rsidRDefault="009C7B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7BA6" w:rsidRDefault="009C7BA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A6" w:rsidRPr="009C7BA6" w:rsidRDefault="009C7BA6">
    <w:pPr>
      <w:pStyle w:val="Sidhuvud"/>
    </w:pPr>
    <w:r w:rsidRPr="009C7B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545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7BA6" w:rsidRDefault="009C7B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7BA6" w:rsidRDefault="009C7BA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BA6" w:rsidRPr="009C7BA6" w:rsidRDefault="009C7BA6">
    <w:pPr>
      <w:pStyle w:val="FSHNormal"/>
      <w:tabs>
        <w:tab w:val="right" w:pos="5840"/>
      </w:tabs>
    </w:pPr>
    <w:r w:rsidRPr="009C7BA6">
      <w:br/>
    </w:r>
    <w:r w:rsidRPr="009C7BA6">
      <w:fldChar w:fldCharType="begin" w:fldLock="1"/>
    </w:r>
    <w:r w:rsidRPr="009C7BA6">
      <w:instrText xml:space="preserve"> DOCPROPERTY</w:instrText>
    </w:r>
    <w:r w:rsidRPr="009C7BA6">
      <w:rPr>
        <w:sz w:val="18"/>
      </w:rPr>
      <w:instrText xml:space="preserve"> "YearUser" *\charformat </w:instrText>
    </w:r>
    <w:r w:rsidRPr="009C7BA6">
      <w:fldChar w:fldCharType="separate"/>
    </w:r>
    <w:r w:rsidRPr="009C7BA6">
      <w:t>2010/11</w:t>
    </w:r>
    <w:r w:rsidRPr="009C7BA6">
      <w:fldChar w:fldCharType="end"/>
    </w:r>
    <w:r w:rsidRPr="009C7BA6">
      <w:t xml:space="preserve"> </w:t>
    </w:r>
    <w:r w:rsidRPr="009C7BA6">
      <w:tab/>
      <w:t xml:space="preserve">mnr: </w:t>
    </w:r>
    <w:r w:rsidRPr="009C7BA6">
      <w:fldChar w:fldCharType="begin" w:fldLock="1"/>
    </w:r>
    <w:r w:rsidRPr="009C7BA6">
      <w:instrText xml:space="preserve"> DOCPROPERTY</w:instrText>
    </w:r>
    <w:r w:rsidRPr="009C7BA6">
      <w:rPr>
        <w:sz w:val="18"/>
      </w:rPr>
      <w:instrText xml:space="preserve"> "Motionsnummer" *\charformat </w:instrText>
    </w:r>
    <w:r w:rsidRPr="009C7BA6">
      <w:fldChar w:fldCharType="separate"/>
    </w:r>
    <w:r w:rsidRPr="009C7BA6">
      <w:t>K310</w:t>
    </w:r>
    <w:r w:rsidRPr="009C7BA6">
      <w:fldChar w:fldCharType="end"/>
    </w:r>
    <w:r w:rsidRPr="009C7BA6">
      <w:br/>
    </w:r>
    <w:r w:rsidRPr="009C7BA6">
      <w:fldChar w:fldCharType="begin" w:fldLock="1"/>
    </w:r>
    <w:r w:rsidRPr="009C7BA6">
      <w:instrText xml:space="preserve"> DOCPROPERTY</w:instrText>
    </w:r>
    <w:r w:rsidRPr="009C7BA6">
      <w:rPr>
        <w:sz w:val="18"/>
      </w:rPr>
      <w:instrText xml:space="preserve"> "Samling" *\charformat </w:instrText>
    </w:r>
    <w:r w:rsidRPr="009C7BA6">
      <w:fldChar w:fldCharType="end"/>
    </w:r>
    <w:r w:rsidRPr="009C7BA6">
      <w:tab/>
      <w:t xml:space="preserve">pnr: </w:t>
    </w:r>
    <w:r w:rsidRPr="009C7BA6">
      <w:fldChar w:fldCharType="begin" w:fldLock="1"/>
    </w:r>
    <w:r w:rsidRPr="009C7BA6">
      <w:instrText xml:space="preserve"> DOCPROPERTY</w:instrText>
    </w:r>
    <w:r w:rsidRPr="009C7BA6">
      <w:rPr>
        <w:sz w:val="18"/>
      </w:rPr>
      <w:instrText xml:space="preserve"> "Partinummer" *\charformat </w:instrText>
    </w:r>
    <w:r w:rsidRPr="009C7BA6">
      <w:fldChar w:fldCharType="separate"/>
    </w:r>
    <w:r w:rsidRPr="009C7BA6">
      <w:t>FP1034</w:t>
    </w:r>
    <w:r w:rsidRPr="009C7BA6">
      <w:fldChar w:fldCharType="end"/>
    </w:r>
  </w:p>
  <w:p w:rsidR="009C7BA6" w:rsidRPr="009C7BA6" w:rsidRDefault="009C7BA6">
    <w:pPr>
      <w:pStyle w:val="FSHRub1"/>
    </w:pPr>
    <w:r w:rsidRPr="009C7BA6">
      <w:t>Motion till riksdagen</w:t>
    </w:r>
    <w:r w:rsidRPr="009C7BA6">
      <w:br/>
    </w:r>
    <w:r w:rsidRPr="009C7BA6">
      <w:fldChar w:fldCharType="begin" w:fldLock="1"/>
    </w:r>
    <w:r w:rsidRPr="009C7BA6">
      <w:instrText xml:space="preserve"> DOCPROPERTY "YearUser" *\charformat </w:instrText>
    </w:r>
    <w:r w:rsidRPr="009C7BA6">
      <w:fldChar w:fldCharType="separate"/>
    </w:r>
    <w:r w:rsidRPr="009C7BA6">
      <w:t>2010/11</w:t>
    </w:r>
    <w:r w:rsidRPr="009C7BA6">
      <w:fldChar w:fldCharType="end"/>
    </w:r>
    <w:r w:rsidRPr="009C7BA6">
      <w:t>:</w:t>
    </w:r>
    <w:r w:rsidRPr="009C7BA6">
      <w:fldChar w:fldCharType="begin" w:fldLock="1"/>
    </w:r>
    <w:r w:rsidRPr="009C7BA6">
      <w:instrText xml:space="preserve"> DOCPROPERTY "Motionsnummer" *\charformat </w:instrText>
    </w:r>
    <w:r w:rsidRPr="009C7BA6">
      <w:fldChar w:fldCharType="separate"/>
    </w:r>
    <w:r w:rsidRPr="009C7BA6">
      <w:t>K310</w:t>
    </w:r>
    <w:r w:rsidRPr="009C7BA6">
      <w:fldChar w:fldCharType="end"/>
    </w:r>
  </w:p>
  <w:p w:rsidR="009C7BA6" w:rsidRPr="009C7BA6" w:rsidRDefault="009C7BA6">
    <w:pPr>
      <w:pStyle w:val="FSHNormalS5"/>
    </w:pPr>
    <w:r w:rsidRPr="009C7BA6">
      <w:fldChar w:fldCharType="begin" w:fldLock="1"/>
    </w:r>
    <w:r w:rsidRPr="009C7BA6">
      <w:instrText xml:space="preserve"> DOCPROPERTY "MotionarText" *\charformat </w:instrText>
    </w:r>
    <w:r w:rsidRPr="009C7BA6">
      <w:fldChar w:fldCharType="separate"/>
    </w:r>
    <w:r w:rsidRPr="009C7BA6">
      <w:t>av Eva Flyborg (FP)</w:t>
    </w:r>
    <w:r w:rsidRPr="009C7BA6">
      <w:fldChar w:fldCharType="end"/>
    </w:r>
    <w:r w:rsidRPr="009C7BA6">
      <w:br/>
    </w:r>
    <w:r w:rsidRPr="009C7BA6">
      <w:fldChar w:fldCharType="begin" w:fldLock="1"/>
    </w:r>
    <w:r w:rsidRPr="009C7BA6">
      <w:instrText xml:space="preserve"> DOCPROPERTY "SvarFrasKort" *\charformat </w:instrText>
    </w:r>
    <w:r w:rsidRPr="009C7BA6">
      <w:fldChar w:fldCharType="end"/>
    </w:r>
  </w:p>
  <w:p w:rsidR="009C7BA6" w:rsidRPr="009C7BA6" w:rsidRDefault="009C7BA6">
    <w:pPr>
      <w:pStyle w:val="FSHTitel"/>
    </w:pPr>
    <w:r w:rsidRPr="009C7BA6">
      <w:fldChar w:fldCharType="begin" w:fldLock="1"/>
    </w:r>
    <w:r w:rsidRPr="009C7BA6">
      <w:instrText xml:space="preserve"> DOCPROPERTY</w:instrText>
    </w:r>
    <w:r w:rsidRPr="009C7BA6">
      <w:rPr>
        <w:sz w:val="18"/>
      </w:rPr>
      <w:instrText xml:space="preserve"> "RubrikSvar" *\charformat </w:instrText>
    </w:r>
    <w:r w:rsidRPr="009C7BA6">
      <w:fldChar w:fldCharType="separate"/>
    </w:r>
    <w:r w:rsidRPr="009C7BA6">
      <w:t>Regeringskontor i Göteborg</w:t>
    </w:r>
    <w:r w:rsidRPr="009C7BA6">
      <w:fldChar w:fldCharType="end"/>
    </w:r>
  </w:p>
  <w:p w:rsidR="009C7BA6" w:rsidRPr="009C7BA6" w:rsidRDefault="009C7BA6">
    <w:pPr>
      <w:pStyle w:val="Normal00"/>
    </w:pPr>
  </w:p>
  <w:p w:rsidR="009C7BA6" w:rsidRPr="009C7BA6" w:rsidRDefault="009C7B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3846791">
    <w:abstractNumId w:val="3"/>
  </w:num>
  <w:num w:numId="2" w16cid:durableId="613753057">
    <w:abstractNumId w:val="2"/>
  </w:num>
  <w:num w:numId="3" w16cid:durableId="157422499">
    <w:abstractNumId w:val="1"/>
  </w:num>
  <w:num w:numId="4" w16cid:durableId="460348755">
    <w:abstractNumId w:val="0"/>
  </w:num>
  <w:num w:numId="5" w16cid:durableId="1906138777">
    <w:abstractNumId w:val="7"/>
  </w:num>
  <w:num w:numId="6" w16cid:durableId="1317419859">
    <w:abstractNumId w:val="6"/>
  </w:num>
  <w:num w:numId="7" w16cid:durableId="659426200">
    <w:abstractNumId w:val="5"/>
  </w:num>
  <w:num w:numId="8" w16cid:durableId="170920458">
    <w:abstractNumId w:val="4"/>
  </w:num>
  <w:num w:numId="9" w16cid:durableId="1708142321">
    <w:abstractNumId w:val="8"/>
  </w:num>
  <w:num w:numId="10" w16cid:durableId="2092895627">
    <w:abstractNumId w:val="9"/>
  </w:num>
  <w:num w:numId="11" w16cid:durableId="1056511344">
    <w:abstractNumId w:val="10"/>
  </w:num>
  <w:num w:numId="12" w16cid:durableId="438069329">
    <w:abstractNumId w:val="13"/>
  </w:num>
  <w:num w:numId="13" w16cid:durableId="812410272">
    <w:abstractNumId w:val="15"/>
  </w:num>
  <w:num w:numId="14" w16cid:durableId="1772705163">
    <w:abstractNumId w:val="16"/>
  </w:num>
  <w:num w:numId="15" w16cid:durableId="135420158">
    <w:abstractNumId w:val="11"/>
  </w:num>
  <w:num w:numId="16" w16cid:durableId="1379429672">
    <w:abstractNumId w:val="18"/>
  </w:num>
  <w:num w:numId="17" w16cid:durableId="1929802362">
    <w:abstractNumId w:val="17"/>
  </w:num>
  <w:num w:numId="18" w16cid:durableId="1920753483">
    <w:abstractNumId w:val="14"/>
  </w:num>
  <w:num w:numId="19" w16cid:durableId="2058355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9617351D-2C68-46A6-BC58-68A4AC356AFA}"/>
  </w:docVars>
  <w:rsids>
    <w:rsidRoot w:val="004A13D6"/>
    <w:rsid w:val="004A13D6"/>
    <w:rsid w:val="009C7B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E29DDF7-8C60-4710-B75A-073F36F3B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2207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fp1034</vt:lpstr>
    </vt:vector>
  </TitlesOfParts>
  <Company>Riksdagen</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fp1034</dc:title>
  <dc:subject>fp1034</dc:subject>
  <dc:creator>Riksdagen</dc:creator>
  <cp:keywords>Riksdagen</cp:keywords>
  <dc:description>msmq kontroll, ensamt yrkande mm (b: S5 fix för yrk o listkorr)</dc:description>
  <cp:lastModifiedBy>Lars Brink</cp:lastModifiedBy>
  <cp:revision>2</cp:revision>
  <cp:lastPrinted>2010-11-23T14:32:00Z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Regeringskontor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Regeringskontor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20102011000001020112000010340069</vt:lpwstr>
  </property>
  <property fmtid="{D5CDD505-2E9C-101B-9397-08002B2CF9AE}" pid="47" name="datum">
    <vt:lpwstr>101021</vt:lpwstr>
  </property>
  <property fmtid="{D5CDD505-2E9C-101B-9397-08002B2CF9AE}" pid="48" name="avsändar-e-post">
    <vt:lpwstr>jonatan.ohlin@riksdagen.se</vt:lpwstr>
  </property>
  <property fmtid="{D5CDD505-2E9C-101B-9397-08002B2CF9AE}" pid="49" name="id">
    <vt:lpwstr>20102011000001020112000010340069</vt:lpwstr>
  </property>
  <property fmtid="{D5CDD505-2E9C-101B-9397-08002B2CF9AE}" pid="50" name="nummer">
    <vt:lpwstr>310</vt:lpwstr>
  </property>
  <property fmtid="{D5CDD505-2E9C-101B-9397-08002B2CF9AE}" pid="51" name="utskottsbeteckning">
    <vt:lpwstr>K</vt:lpwstr>
  </property>
  <property fmtid="{D5CDD505-2E9C-101B-9397-08002B2CF9AE}" pid="52" name="GlobalUID">
    <vt:lpwstr>{A20A0DE9-E248-47EB-8586-DF9A7930CD6A}</vt:lpwstr>
  </property>
  <property fmtid="{D5CDD505-2E9C-101B-9397-08002B2CF9AE}" pid="53" name="Överföringar">
    <vt:i4>0</vt:i4>
  </property>
  <property fmtid="{D5CDD505-2E9C-101B-9397-08002B2CF9AE}" pid="54" name="Checksum">
    <vt:lpwstr>*0006225735291*</vt:lpwstr>
  </property>
  <property fmtid="{D5CDD505-2E9C-101B-9397-08002B2CF9AE}" pid="55" name="skuggnummer">
    <vt:lpwstr>926</vt:lpwstr>
  </property>
  <property fmtid="{D5CDD505-2E9C-101B-9397-08002B2CF9AE}" pid="56" name="urixVersion">
    <vt:lpwstr>4.3.2.0</vt:lpwstr>
  </property>
  <property fmtid="{D5CDD505-2E9C-101B-9397-08002B2CF9AE}" pid="57" name="urixOrigin">
    <vt:lpwstr>101129 13:09:50.034</vt:lpwstr>
  </property>
  <property fmtid="{D5CDD505-2E9C-101B-9397-08002B2CF9AE}" pid="58" name="urixGuid">
    <vt:lpwstr>{0E6E6FEE-C6C2-4613-AF00-E6F90B1EFFF2}</vt:lpwstr>
  </property>
</Properties>
</file>