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90C" w:rsidRDefault="006E090C">
      <w:pPr>
        <w:pStyle w:val="R1"/>
        <w:spacing w:before="123"/>
      </w:pPr>
      <w:bookmarkStart w:id="0" w:name="_Toc419690876"/>
      <w:r>
        <w:t>Till finansutskottet</w:t>
      </w:r>
      <w:bookmarkEnd w:id="0"/>
    </w:p>
    <w:p w:rsidR="006E090C" w:rsidRDefault="006E090C">
      <w:r>
        <w:t>I 1998 års ekonomiska vårproposi</w:t>
      </w:r>
      <w:r>
        <w:softHyphen/>
        <w:t>tion 1997/98:150 ingår en tilläggsbudget för 1998 med ändrade ramar bl.a. för utgiftsområde 3 med ändringar i ansl</w:t>
      </w:r>
      <w:r>
        <w:t>a</w:t>
      </w:r>
      <w:r>
        <w:softHyphen/>
        <w:t>gen till Riksskatteverket och Tullen (yrkande 49). I detta yttrande behandlar utskottet propositionen i denna del och de motioner som har väckts i dessa frågor.</w:t>
      </w:r>
    </w:p>
    <w:p w:rsidR="006E090C" w:rsidRDefault="006E090C">
      <w:pPr>
        <w:pStyle w:val="Normaltindrag"/>
      </w:pPr>
      <w:r>
        <w:t>I propositionen 1997/98:100 om förbättrade möjligheter till punktskatte</w:t>
      </w:r>
      <w:r>
        <w:softHyphen/>
        <w:t>kontroll m.m. föreslår regeringen bl.a. att Tullverket skall få ansvar för en kontroll av transporter m.m. av alkoholvaror, tobaksvaror och mineraloljor och för en kontroll av underlaget för beskattningen. Under förutsättning att riksdagen godkänner detta förslag föreslår regeringen att Tullverket tillförs 14 miljoner kronor för år 1998 för att påbörja den nya kontrollverksa</w:t>
      </w:r>
      <w:r>
        <w:t>m</w:t>
      </w:r>
      <w:r>
        <w:t>heten.</w:t>
      </w:r>
    </w:p>
    <w:p w:rsidR="006E090C" w:rsidRDefault="006E090C">
      <w:pPr>
        <w:pStyle w:val="Normaltindrag"/>
      </w:pPr>
      <w:r>
        <w:t>Samtidigt föreslås att anslaget till Riksskatteverket minskas med motsv</w:t>
      </w:r>
      <w:r>
        <w:t>a</w:t>
      </w:r>
      <w:r>
        <w:softHyphen/>
        <w:t>rande belopp. Riksskatteverket tillförs dock 10 miljoner kronor för att betala ut skade</w:t>
      </w:r>
      <w:r>
        <w:softHyphen/>
        <w:t>stånd till personer som på grund av innehållet i den svenska skatt</w:t>
      </w:r>
      <w:r>
        <w:t>e</w:t>
      </w:r>
      <w:r>
        <w:softHyphen/>
        <w:t>lagstiftningen före den 1 juli 1997 gått miste om möjligheten att köpa lågb</w:t>
      </w:r>
      <w:r>
        <w:t>e</w:t>
      </w:r>
      <w:r>
        <w:softHyphen/>
        <w:t>skattad rödmärkt olja i Finland. Beräkningen av skadeståndsbeloppen är preliminär. Netto minskas alltså anslaget till Riksskatteverket med 4 miljoner kronor.</w:t>
      </w:r>
    </w:p>
    <w:p w:rsidR="006E090C" w:rsidRDefault="006E090C">
      <w:pPr>
        <w:pStyle w:val="Normaltindrag"/>
      </w:pPr>
      <w:r>
        <w:t>Skatteutskottet kommer att behandla propositionen 100 i sitt betänkande 1997/98:SkU28.</w:t>
      </w:r>
    </w:p>
    <w:p w:rsidR="006E090C" w:rsidRDefault="006E090C">
      <w:pPr>
        <w:pStyle w:val="Normaltindrag"/>
      </w:pPr>
      <w:r>
        <w:t>Motion Fi19 av Lars Leijonborg m.fl. (fp) yrkande 22 innebär bl.a. att Tullverket bör få ytterligare 150 miljoner kronor för kontrollåtgärder 1998.</w:t>
      </w:r>
    </w:p>
    <w:p w:rsidR="006E090C" w:rsidRDefault="006E090C">
      <w:pPr>
        <w:pStyle w:val="Normaltindrag"/>
      </w:pPr>
      <w:r>
        <w:t>Som framgår av vårpropositionen (s. 100) pågår en utvärdering av tidigare beslut om anslaget till Tullverket och effekterna på kontrollverksamheten och tullverksamheten i övrigt. Regeringen avser att återkomma till dessa frågor i budget</w:t>
      </w:r>
      <w:r>
        <w:softHyphen/>
        <w:t>pro</w:t>
      </w:r>
      <w:r>
        <w:softHyphen/>
        <w:t>po</w:t>
      </w:r>
      <w:r>
        <w:softHyphen/>
        <w:t>si</w:t>
      </w:r>
      <w:r>
        <w:softHyphen/>
        <w:t>tio</w:t>
      </w:r>
      <w:r>
        <w:softHyphen/>
        <w:t>nen för 1999. Det aktuella tilläggsanslaget får anses tillräckligt för att sätta i gång den nya kontroll</w:t>
      </w:r>
      <w:r>
        <w:softHyphen/>
        <w:t>verksamheten. Utskottet a</w:t>
      </w:r>
      <w:r>
        <w:t>v</w:t>
      </w:r>
      <w:r>
        <w:t xml:space="preserve">styrker alltså motion Fi19 yrkande 22 i denna del. </w:t>
      </w:r>
    </w:p>
    <w:p w:rsidR="006E090C" w:rsidRDefault="006E090C">
      <w:pPr>
        <w:pStyle w:val="Normaltindrag"/>
      </w:pPr>
      <w:r>
        <w:t>Utskottet har inte heller i övrigt något att erinra mot regeringens förslag.</w:t>
      </w:r>
    </w:p>
    <w:p w:rsidR="006E090C" w:rsidRDefault="006E090C">
      <w:pPr>
        <w:pStyle w:val="Normaltindrag"/>
      </w:pPr>
      <w:r>
        <w:t>Under förutsättning att riksdagen i huvudsak godkänner proposition 100 tillstyrker utskottet alltså regeringens förslag i aktuella delar.</w:t>
      </w:r>
    </w:p>
    <w:p w:rsidR="006E090C" w:rsidRDefault="006E090C">
      <w:pPr>
        <w:pStyle w:val="Normaltindrag"/>
      </w:pPr>
    </w:p>
    <w:p w:rsidR="006E090C" w:rsidRDefault="006E090C">
      <w:pPr>
        <w:pStyle w:val="Stockholm"/>
      </w:pPr>
      <w:r>
        <w:br w:type="page"/>
      </w:r>
      <w:r>
        <w:lastRenderedPageBreak/>
        <w:t>Stockholm den 12 maj 1998</w:t>
      </w:r>
    </w:p>
    <w:p w:rsidR="006E090C" w:rsidRDefault="006E090C">
      <w:pPr>
        <w:pStyle w:val="Vgnar"/>
      </w:pPr>
      <w:r>
        <w:t>På skatteutskottets vägnar</w:t>
      </w:r>
    </w:p>
    <w:p w:rsidR="006E090C" w:rsidRDefault="006E090C">
      <w:pPr>
        <w:pStyle w:val="Ordfnamn"/>
      </w:pPr>
      <w:r>
        <w:t xml:space="preserve">Lars Hedfors </w:t>
      </w:r>
    </w:p>
    <w:p w:rsidR="006E090C" w:rsidRDefault="006E090C">
      <w:pPr>
        <w:pStyle w:val="Deltagare"/>
      </w:pPr>
      <w:r>
        <w:t>I beslutet har deltagit: Lars Hedfors (s), Sverre Palm (s), Karl Hagström (s), Karl-Gösta Svenson (m), Rolf Kenneryd (c), Björn Ericson (s), Carl Fredrik Graf (m), Inger Lundberg (s), Ulla Wester (s), Jan-Olof Franzén (m), Ronny Korsberg (mp), Holger Gustafsson (kd), Lars U Granberg (s), Ingibjörg Sigurdsdóttir (s), Carl Erik Hedlund (m), Isa Halvarsson (fp) och Marie Engström (v).</w:t>
      </w:r>
    </w:p>
    <w:p w:rsidR="006E090C" w:rsidRDefault="006E090C">
      <w:pPr>
        <w:pStyle w:val="CitatIndrag"/>
      </w:pPr>
    </w:p>
    <w:p w:rsidR="006E090C" w:rsidRDefault="006E090C">
      <w:pPr>
        <w:pStyle w:val="Rubrik1"/>
      </w:pPr>
      <w:bookmarkStart w:id="1" w:name="_Toc419692904"/>
      <w:r>
        <w:t>Avvikande mening</w:t>
      </w:r>
      <w:bookmarkEnd w:id="1"/>
    </w:p>
    <w:p w:rsidR="006E090C" w:rsidRDefault="006E090C">
      <w:pPr>
        <w:pStyle w:val="Rubrik2"/>
        <w:spacing w:before="123"/>
      </w:pPr>
      <w:bookmarkStart w:id="2" w:name="_Toc419692905"/>
      <w:r>
        <w:t>Tilläggsbudgeten för 1998 (fp)</w:t>
      </w:r>
      <w:bookmarkEnd w:id="2"/>
    </w:p>
    <w:p w:rsidR="006E090C" w:rsidRDefault="006E090C">
      <w:r>
        <w:t>Isa Halvarsson (fp) anför:</w:t>
      </w:r>
    </w:p>
    <w:p w:rsidR="006E090C" w:rsidRDefault="006E090C">
      <w:r>
        <w:t>I proposition 1997/98:100 föreslår regeringen att Tullverket skall ansvara för en mer effektiv kontroll för att förhindra smuggling och skattefusk i fråga om narkotika och högt beskattade varor såsom alkohol, tobak och mineraloljor i samband med den ökande trafiken inom EU med högt beskattade varor. Även skattemyndigheterna får nya kontrollmöjligheter, och kostnaderna för kontrollen kommer totalt sett att öka.</w:t>
      </w:r>
    </w:p>
    <w:p w:rsidR="006E090C" w:rsidRDefault="006E090C">
      <w:pPr>
        <w:pStyle w:val="Normaltindrag"/>
      </w:pPr>
      <w:r>
        <w:t>Som framgår av motion Fi19 av Lars Leijonborg m.fl. (fp) anser Folk</w:t>
      </w:r>
      <w:r>
        <w:softHyphen/>
        <w:t>pa</w:t>
      </w:r>
      <w:r>
        <w:t>r</w:t>
      </w:r>
      <w:r>
        <w:t>tiet att tullkontrollen och skattekontrollen måste förbättras. För att den nya kontrollverksamhet som planerat skall kunna inledas fr.o.m. andra halv</w:t>
      </w:r>
      <w:r>
        <w:softHyphen/>
        <w:t>året 1998 och för att skattemyndigheterna och Tullen även på annat sätt skall kunna förstärka sina insatser bör tillräckliga resurser ställas till myndighete</w:t>
      </w:r>
      <w:r>
        <w:t>r</w:t>
      </w:r>
      <w:r>
        <w:softHyphen/>
        <w:t>nas förfogande. Enligt motionen bör 150 miljoner kronor tillföras skatt</w:t>
      </w:r>
      <w:r>
        <w:t>e</w:t>
      </w:r>
      <w:r>
        <w:softHyphen/>
        <w:t>myndigheterna för sådana ändamål såsom tilläggsanslag för år 1998, med motsvarande tillägg för utgiftsområde 3 (yrkandena 21 och 22). Anslaget skall kunna disponeras även för att förbättra verksamheten inom kronofo</w:t>
      </w:r>
      <w:r>
        <w:t>g</w:t>
      </w:r>
      <w:r>
        <w:softHyphen/>
        <w:t>demyndigheterna och för att skärpa insatserna mot missbruk av bidrags- och socialförsäkringssystemen. Jag anser att förslaget är väl motiverat och til</w:t>
      </w:r>
      <w:r>
        <w:t>l</w:t>
      </w:r>
      <w:r>
        <w:softHyphen/>
        <w:t>styrker alltså motionen i denna del.</w:t>
      </w:r>
    </w:p>
    <w:p w:rsidR="006E090C" w:rsidRDefault="006E090C">
      <w:pPr>
        <w:pStyle w:val="Normaltindrag"/>
      </w:pPr>
    </w:p>
    <w:p w:rsidR="006E090C" w:rsidRDefault="006E090C">
      <w:pPr>
        <w:pStyle w:val="Rubrik1"/>
      </w:pPr>
      <w:bookmarkStart w:id="3" w:name="_Toc419692906"/>
      <w:r>
        <w:t>Särskilda yttranden</w:t>
      </w:r>
      <w:bookmarkEnd w:id="3"/>
    </w:p>
    <w:p w:rsidR="006E090C" w:rsidRDefault="006E090C">
      <w:pPr>
        <w:pStyle w:val="Rubrik2"/>
        <w:spacing w:before="123"/>
      </w:pPr>
      <w:bookmarkStart w:id="4" w:name="_Toc419692907"/>
      <w:r>
        <w:t>1. Tilläggsbudgeten för 1998 (m)</w:t>
      </w:r>
      <w:bookmarkEnd w:id="4"/>
    </w:p>
    <w:p w:rsidR="006E090C" w:rsidRDefault="006E090C">
      <w:r>
        <w:t>Karl-Gösta Svenson (m), Carl Fredrik Graf (m), Jan-Olof Franzén (m) och Carl Erik Hedlund (m) anför:</w:t>
      </w:r>
    </w:p>
    <w:p w:rsidR="006E090C" w:rsidRDefault="006E090C">
      <w:r>
        <w:t>Vi instämmer i uppfattningen att skattekontrollen och tullkontrollen bör förbätt</w:t>
      </w:r>
      <w:r>
        <w:softHyphen/>
        <w:t>ras. Regeringens förslag i proposition 1997/98:100 har emellertid mött allvarlig kritik vid remissbehandlingen och av Lagrådet. I en särskild motion i dessa frågor – Sk39 av Bo Lundgren m.fl. (m) – har vi instämt i denna kritik och yrkat avslag på propositionen. Vi förordar att kontroll</w:t>
      </w:r>
      <w:r>
        <w:softHyphen/>
        <w:t>frågorna i stället löses på ett sätt som ligger inom ramen för gällande rätts</w:t>
      </w:r>
      <w:r>
        <w:softHyphen/>
        <w:t>principer. Frågorna behandlas för närvarande av skatteutskottet och kommer att redov</w:t>
      </w:r>
      <w:r>
        <w:t>i</w:t>
      </w:r>
      <w:r>
        <w:t>sas i betänkande 1997/98:SkU28.</w:t>
      </w:r>
    </w:p>
    <w:p w:rsidR="006E090C" w:rsidRDefault="006E090C">
      <w:pPr>
        <w:pStyle w:val="Normaltindrag"/>
      </w:pPr>
      <w:r>
        <w:t>Vi utgår från att proposition 100 kommer att avslås av riksdagen i enlighet med vad vi yrkat i motion Sk39. Regeringens förslag till omfördelning av anslagen inom utgiftsområde 3 från Skatteförvaltningen till Tullverket gäller endast under förutsättning att proposition 100 godtas. Vi har därför inte någon anledning att nu ställa något särskilt yrkande i dessa frågor.</w:t>
      </w:r>
    </w:p>
    <w:p w:rsidR="006E090C" w:rsidRDefault="006E090C">
      <w:pPr>
        <w:pStyle w:val="Normaltindrag"/>
      </w:pPr>
    </w:p>
    <w:p w:rsidR="006E090C" w:rsidRDefault="006E090C">
      <w:pPr>
        <w:pStyle w:val="Rubrik2"/>
      </w:pPr>
      <w:bookmarkStart w:id="5" w:name="_Toc419692908"/>
      <w:r>
        <w:t>2. Tilläggsbudgeten för 1998 (c, v, kd)</w:t>
      </w:r>
      <w:bookmarkEnd w:id="5"/>
    </w:p>
    <w:p w:rsidR="006E090C" w:rsidRDefault="006E090C">
      <w:r>
        <w:t>Rolf Kenneryd (c), Holger Gustafsson (kd) och Marie Engström (v) anför:</w:t>
      </w:r>
    </w:p>
    <w:p w:rsidR="006E090C" w:rsidRDefault="006E090C">
      <w:r>
        <w:t>I olika motioner kräver vi att Skatteförvaltningen och Tullen får ökade resu</w:t>
      </w:r>
      <w:r>
        <w:t>r</w:t>
      </w:r>
      <w:r>
        <w:softHyphen/>
        <w:t>ser för kontroll. Vi utgår från att anslagsfrågorna för år 1998 kan lösas g</w:t>
      </w:r>
      <w:r>
        <w:t>e</w:t>
      </w:r>
      <w:r>
        <w:t>nom en omfördelning inom utgiftsområdet och genom tillfälliga anslags</w:t>
      </w:r>
      <w:r>
        <w:softHyphen/>
        <w:t>öve</w:t>
      </w:r>
      <w:r>
        <w:t>r</w:t>
      </w:r>
      <w:r>
        <w:t>skridanden. Beträffande anslagen för år 1999 och senare hänvisar vi till vad vi anfört vid behandlingen av dessa frågor i yttrande 1997/98:SkU4y.</w:t>
      </w:r>
    </w:p>
    <w:p w:rsidR="006E090C" w:rsidRDefault="006E090C">
      <w:pPr>
        <w:pStyle w:val="Normaltindrag"/>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p>
    <w:p w:rsidR="006E090C" w:rsidRDefault="006E090C">
      <w:pPr>
        <w:pStyle w:val="Tryckort"/>
      </w:pPr>
      <w:r>
        <w:t>Elanders Gotab, Stockholm  1998</w:t>
      </w:r>
    </w:p>
    <w:sectPr w:rsidR="006E090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90C" w:rsidRDefault="006E090C">
      <w:pPr>
        <w:spacing w:before="0" w:line="240" w:lineRule="auto"/>
      </w:pPr>
      <w:r>
        <w:separator/>
      </w:r>
    </w:p>
  </w:endnote>
  <w:endnote w:type="continuationSeparator" w:id="0">
    <w:p w:rsidR="006E090C" w:rsidRDefault="006E09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0C" w:rsidRDefault="006E090C">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0C" w:rsidRDefault="006E090C">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0C" w:rsidRDefault="006E090C">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90C" w:rsidRDefault="006E090C">
      <w:pPr>
        <w:spacing w:before="0" w:line="240" w:lineRule="auto"/>
      </w:pPr>
      <w:r>
        <w:separator/>
      </w:r>
    </w:p>
  </w:footnote>
  <w:footnote w:type="continuationSeparator" w:id="0">
    <w:p w:rsidR="006E090C" w:rsidRDefault="006E090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Nästa_Reservation"/>
  <w:bookmarkEnd w:id="6"/>
  <w:p w:rsidR="006E090C" w:rsidRDefault="006E090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1997/98:SkU5y</w:t>
    </w:r>
    <w:r>
      <w:fldChar w:fldCharType="end"/>
    </w:r>
  </w:p>
  <w:p w:rsidR="006E090C" w:rsidRDefault="006E090C">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E090C" w:rsidRDefault="006E090C">
    <w:pPr>
      <w:pStyle w:val="SidhuvudV"/>
      <w:framePr w:w="2302" w:h="1928" w:hRule="exact" w:wrap="notBeside"/>
    </w:pPr>
    <w:r>
      <w:fldChar w:fldCharType="end"/>
    </w:r>
  </w:p>
  <w:p w:rsidR="006E090C" w:rsidRDefault="006E09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0C" w:rsidRDefault="006E090C">
    <w:pPr>
      <w:pStyle w:val="SidhuvudKant"/>
      <w:framePr w:hSpace="284" w:wrap="around"/>
    </w:pPr>
    <w:r>
      <w:rPr>
        <w:sz w:val="21"/>
      </w:rPr>
      <w:t>1997/98:SkU5y</w:t>
    </w:r>
  </w:p>
  <w:p w:rsidR="006E090C" w:rsidRDefault="006E090C">
    <w:pPr>
      <w:pStyle w:val="SidhuvudKant"/>
      <w:framePr w:hSpace="284" w:wrap="around"/>
      <w:rPr>
        <w:vanish/>
      </w:rPr>
    </w:pPr>
    <w:r>
      <w:rPr>
        <w:vanish/>
      </w:rPr>
      <w:t>&gt;B</w:t>
    </w:r>
  </w:p>
  <w:p w:rsidR="006E090C" w:rsidRDefault="006E090C">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90C" w:rsidRDefault="006E090C">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420" r:id="rId2"/>
      </w:object>
    </w:r>
  </w:p>
  <w:p w:rsidR="006E090C" w:rsidRDefault="006E090C">
    <w:pPr>
      <w:pStyle w:val="SidhuvudFVapen"/>
      <w:framePr w:wrap="notBeside" w:x="7253" w:y="188"/>
      <w:spacing w:line="230" w:lineRule="auto"/>
      <w:rPr>
        <w:sz w:val="24"/>
      </w:rPr>
    </w:pPr>
    <w:bookmarkStart w:id="7" w:name="BnrVapen"/>
    <w:r>
      <w:rPr>
        <w:sz w:val="24"/>
      </w:rPr>
      <w:t>1997/98</w:t>
    </w:r>
  </w:p>
  <w:p w:rsidR="006E090C" w:rsidRDefault="006E090C">
    <w:pPr>
      <w:pStyle w:val="SidhuvudFVapen"/>
      <w:framePr w:wrap="notBeside" w:x="7253" w:y="188"/>
      <w:spacing w:line="230" w:lineRule="auto"/>
      <w:rPr>
        <w:sz w:val="24"/>
      </w:rPr>
    </w:pPr>
    <w:r>
      <w:rPr>
        <w:sz w:val="24"/>
      </w:rPr>
      <w:t xml:space="preserve">SkU5y </w:t>
    </w:r>
    <w:bookmarkEnd w:id="7"/>
    <w:r w:rsidR="00320B6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6725946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FA85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E090C" w:rsidRDefault="006E090C">
    <w:pPr>
      <w:pStyle w:val="SidhuvudFText"/>
      <w:framePr w:w="5727" w:h="2722" w:hRule="exact" w:hSpace="0" w:wrap="notBeside" w:hAnchor="page" w:x="1135" w:y="568"/>
      <w:spacing w:line="400" w:lineRule="exact"/>
      <w:ind w:right="629"/>
      <w:rPr>
        <w:sz w:val="36"/>
      </w:rPr>
    </w:pPr>
    <w:bookmarkStart w:id="8" w:name="DokumentTyp"/>
    <w:r>
      <w:rPr>
        <w:sz w:val="36"/>
      </w:rPr>
      <w:t xml:space="preserve">Skatteutskottets yttrande </w:t>
    </w:r>
    <w:bookmarkEnd w:id="8"/>
  </w:p>
  <w:p w:rsidR="006E090C" w:rsidRDefault="006E090C">
    <w:pPr>
      <w:pStyle w:val="SidhuvudFText"/>
      <w:framePr w:w="5727" w:h="2722" w:hRule="exact" w:hSpace="0" w:wrap="notBeside" w:hAnchor="page" w:x="1135" w:y="568"/>
      <w:spacing w:line="400" w:lineRule="exact"/>
      <w:ind w:right="629"/>
      <w:rPr>
        <w:sz w:val="36"/>
      </w:rPr>
    </w:pPr>
    <w:bookmarkStart w:id="9" w:name="Betänkandenummer"/>
    <w:r>
      <w:rPr>
        <w:sz w:val="36"/>
      </w:rPr>
      <w:t xml:space="preserve">1997/98:SkU5y </w:t>
    </w:r>
    <w:bookmarkEnd w:id="9"/>
    <w:r>
      <w:rPr>
        <w:sz w:val="36"/>
      </w:rPr>
      <w:t xml:space="preserve">       </w:t>
    </w:r>
    <w:bookmarkStart w:id="10" w:name="Utkast"/>
    <w:r>
      <w:rPr>
        <w:sz w:val="36"/>
      </w:rPr>
      <w:t xml:space="preserve"> </w:t>
    </w:r>
  </w:p>
  <w:p w:rsidR="006E090C" w:rsidRDefault="006E090C">
    <w:pPr>
      <w:pStyle w:val="SidhuvudFText"/>
      <w:framePr w:w="5727" w:h="2722" w:hRule="exact" w:hSpace="0" w:wrap="notBeside" w:hAnchor="page" w:x="1135" w:y="568"/>
      <w:spacing w:before="40" w:after="900" w:line="280" w:lineRule="exact"/>
      <w:ind w:right="629"/>
      <w:rPr>
        <w:sz w:val="26"/>
      </w:rPr>
    </w:pPr>
    <w:bookmarkStart w:id="11" w:name="Rubrik"/>
    <w:bookmarkEnd w:id="10"/>
    <w:r>
      <w:rPr>
        <w:sz w:val="28"/>
      </w:rPr>
      <w:t>Tilläggsbudgeten för 1998</w:t>
    </w:r>
    <w:r>
      <w:rPr>
        <w:sz w:val="26"/>
      </w:rPr>
      <w:t xml:space="preserve"> </w:t>
    </w:r>
    <w:bookmarkEnd w:id="11"/>
    <w:r>
      <w:rPr>
        <w:sz w:val="26"/>
      </w:rPr>
      <w:t xml:space="preserve"> </w:t>
    </w:r>
  </w:p>
  <w:p w:rsidR="006E090C" w:rsidRDefault="006E090C">
    <w:pPr>
      <w:pStyle w:val="SidhuvudFText"/>
      <w:framePr w:w="5727" w:h="2722" w:hRule="exact" w:hSpace="0" w:wrap="notBeside" w:hAnchor="page" w:x="1135" w:y="568"/>
      <w:spacing w:line="460" w:lineRule="exact"/>
      <w:ind w:right="629"/>
      <w:rPr>
        <w:sz w:val="36"/>
      </w:rPr>
    </w:pPr>
  </w:p>
  <w:p w:rsidR="006E090C" w:rsidRDefault="006E090C">
    <w:pPr>
      <w:pStyle w:val="SidhuvudFText"/>
      <w:framePr w:w="5727" w:h="2722" w:hRule="exact" w:hSpace="0" w:wrap="notBeside" w:hAnchor="page" w:x="1135" w:y="568"/>
      <w:spacing w:before="40" w:after="900" w:line="300" w:lineRule="exact"/>
      <w:ind w:right="629"/>
      <w:rPr>
        <w:sz w:val="26"/>
      </w:rPr>
    </w:pPr>
    <w:r>
      <w:rPr>
        <w:sz w:val="26"/>
      </w:rPr>
      <w:t xml:space="preserve"> </w:t>
    </w:r>
  </w:p>
  <w:p w:rsidR="006E090C" w:rsidRDefault="006E090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5y"/>
    <w:docVar w:name="Flyttförsök" w:val="JA"/>
    <w:docVar w:name="HelaNamnet" w:val="1997/98:SkU5y"/>
    <w:docVar w:name="NR" w:val="5y"/>
    <w:docVar w:name="RUBRIK" w:val="Tilläggsbudgeten för 1998"/>
    <w:docVar w:name="SkapVERSION" w:val="V7.52 980205"/>
    <w:docVar w:name="SkapÅr" w:val="9798"/>
    <w:docVar w:name="Typer" w:val="S"/>
    <w:docVar w:name="USK" w:val="SkU"/>
    <w:docVar w:name="USKKORT" w:val="SkU"/>
    <w:docVar w:name="USKNAMN" w:val="Skatteutskottets"/>
    <w:docVar w:name="USKNAMNG" w:val="skatteutskottets"/>
    <w:docVar w:name="Utkast" w:val="Utkast "/>
    <w:docVar w:name="ÅR" w:val="1997/98"/>
  </w:docVars>
  <w:rsids>
    <w:rsidRoot w:val="007B3858"/>
    <w:rsid w:val="00320B6C"/>
    <w:rsid w:val="006E090C"/>
    <w:rsid w:val="007B38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A29303-37CC-41FB-840F-D751F3BA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787</Words>
  <Characters>4794</Characters>
  <Application>Microsoft Office Word</Application>
  <DocSecurity>4</DocSecurity>
  <Lines>129</Lines>
  <Paragraphs>31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5y</dc:title>
  <dc:subject>Skatteutskottets betänkande nr 5y</dc:subject>
  <dc:creator>Riksdagen</dc:creator>
  <cp:keywords>Riksdagen</cp:keywords>
  <cp:lastModifiedBy>Lars Brink</cp:lastModifiedBy>
  <cp:revision>2</cp:revision>
  <cp:lastPrinted>1998-05-19T08:15:00Z</cp:lastPrinted>
  <dcterms:created xsi:type="dcterms:W3CDTF">2025-12-15T18:56:00Z</dcterms:created>
  <dcterms:modified xsi:type="dcterms:W3CDTF">2025-12-15T18:56:00Z</dcterms:modified>
</cp:coreProperties>
</file>