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2592D">
        <w:tblPrEx>
          <w:tblCellMar>
            <w:top w:w="0" w:type="dxa"/>
            <w:bottom w:w="0" w:type="dxa"/>
          </w:tblCellMar>
        </w:tblPrEx>
        <w:trPr>
          <w:cantSplit/>
          <w:trHeight w:val="1720"/>
        </w:trPr>
        <w:tc>
          <w:tcPr>
            <w:tcW w:w="6024" w:type="dxa"/>
            <w:gridSpan w:val="2"/>
          </w:tcPr>
          <w:p w:rsidR="00786D1D" w:rsidRPr="00F2592D" w:rsidRDefault="00786D1D">
            <w:pPr>
              <w:pStyle w:val="HuvudRubrik"/>
            </w:pPr>
            <w:r w:rsidRPr="00F2592D">
              <w:t>Utrikesutskottets betänkande</w:t>
            </w:r>
          </w:p>
          <w:p w:rsidR="00786D1D" w:rsidRPr="00F2592D" w:rsidRDefault="00786D1D">
            <w:pPr>
              <w:pStyle w:val="HuvudRubrikRad2"/>
            </w:pPr>
            <w:bookmarkStart w:id="0" w:name="BetänkandeNr"/>
            <w:bookmarkEnd w:id="0"/>
            <w:r w:rsidRPr="00F2592D">
              <w:t>2001/02:UU14</w:t>
            </w:r>
          </w:p>
        </w:tc>
        <w:tc>
          <w:tcPr>
            <w:tcW w:w="1418" w:type="dxa"/>
            <w:tcBorders>
              <w:bottom w:val="nil"/>
            </w:tcBorders>
          </w:tcPr>
          <w:p w:rsidR="00786D1D" w:rsidRPr="00F2592D" w:rsidRDefault="00F2592D">
            <w:pPr>
              <w:spacing w:line="230" w:lineRule="auto"/>
              <w:jc w:val="center"/>
            </w:pPr>
            <w:r w:rsidRPr="00F2592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86D1D" w:rsidRPr="00F2592D" w:rsidRDefault="00786D1D">
            <w:pPr>
              <w:pStyle w:val="Normaltindrag"/>
              <w:jc w:val="center"/>
            </w:pPr>
          </w:p>
          <w:p w:rsidR="00786D1D" w:rsidRPr="00F2592D" w:rsidRDefault="00786D1D">
            <w:pPr>
              <w:pStyle w:val="StatusSida1"/>
            </w:pPr>
          </w:p>
          <w:p w:rsidR="00786D1D" w:rsidRPr="00F2592D" w:rsidRDefault="00786D1D">
            <w:pPr>
              <w:pStyle w:val="UtskriftsdatumSida1"/>
              <w:framePr w:wrap="around"/>
            </w:pPr>
          </w:p>
        </w:tc>
      </w:tr>
      <w:tr w:rsidR="00000000" w:rsidRPr="00F2592D">
        <w:tblPrEx>
          <w:tblCellMar>
            <w:top w:w="0" w:type="dxa"/>
            <w:bottom w:w="0" w:type="dxa"/>
          </w:tblCellMar>
        </w:tblPrEx>
        <w:trPr>
          <w:cantSplit/>
        </w:trPr>
        <w:tc>
          <w:tcPr>
            <w:tcW w:w="6024" w:type="dxa"/>
            <w:gridSpan w:val="2"/>
            <w:tcBorders>
              <w:bottom w:val="single" w:sz="4" w:space="0" w:color="auto"/>
            </w:tcBorders>
          </w:tcPr>
          <w:p w:rsidR="00786D1D" w:rsidRPr="00F2592D" w:rsidRDefault="00786D1D">
            <w:pPr>
              <w:pStyle w:val="DokumentRubrik"/>
              <w:rPr>
                <w:noProof w:val="0"/>
              </w:rPr>
            </w:pPr>
            <w:bookmarkStart w:id="1" w:name="Huvudrubrik"/>
            <w:bookmarkEnd w:id="1"/>
            <w:r w:rsidRPr="00F2592D">
              <w:rPr>
                <w:noProof w:val="0"/>
              </w:rPr>
              <w:t>Stabiliserings- och associeringsavtalet mellan Europeiska gemenskaperna och deras medlemsstater och f.d. jugoslaviska republiken Makedonien</w:t>
            </w:r>
          </w:p>
        </w:tc>
        <w:tc>
          <w:tcPr>
            <w:tcW w:w="1418" w:type="dxa"/>
            <w:tcBorders>
              <w:bottom w:val="nil"/>
            </w:tcBorders>
          </w:tcPr>
          <w:p w:rsidR="00786D1D" w:rsidRPr="00F2592D" w:rsidRDefault="00786D1D"/>
        </w:tc>
      </w:tr>
      <w:tr w:rsidR="00000000" w:rsidRPr="00F2592D">
        <w:tblPrEx>
          <w:tblCellMar>
            <w:top w:w="0" w:type="dxa"/>
            <w:bottom w:w="0" w:type="dxa"/>
          </w:tblCellMar>
        </w:tblPrEx>
        <w:trPr>
          <w:cantSplit/>
          <w:trHeight w:hRule="exact" w:val="360"/>
        </w:trPr>
        <w:tc>
          <w:tcPr>
            <w:tcW w:w="3012" w:type="dxa"/>
          </w:tcPr>
          <w:p w:rsidR="00786D1D" w:rsidRPr="00F2592D" w:rsidRDefault="00786D1D">
            <w:pPr>
              <w:rPr>
                <w:b/>
                <w:sz w:val="24"/>
              </w:rPr>
            </w:pPr>
          </w:p>
        </w:tc>
        <w:tc>
          <w:tcPr>
            <w:tcW w:w="3012" w:type="dxa"/>
          </w:tcPr>
          <w:p w:rsidR="00786D1D" w:rsidRPr="00F2592D" w:rsidRDefault="00786D1D"/>
        </w:tc>
        <w:tc>
          <w:tcPr>
            <w:tcW w:w="1418" w:type="dxa"/>
          </w:tcPr>
          <w:p w:rsidR="00786D1D" w:rsidRPr="00F2592D" w:rsidRDefault="00786D1D"/>
        </w:tc>
      </w:tr>
    </w:tbl>
    <w:p w:rsidR="00786D1D" w:rsidRPr="00F2592D" w:rsidRDefault="00786D1D">
      <w:pPr>
        <w:pStyle w:val="Rubrik1"/>
        <w:spacing w:after="180"/>
        <w:rPr>
          <w:noProof w:val="0"/>
        </w:rPr>
      </w:pPr>
      <w:bookmarkStart w:id="2" w:name="_Toc5610551"/>
      <w:r w:rsidRPr="00F2592D">
        <w:rPr>
          <w:noProof w:val="0"/>
        </w:rPr>
        <w:t>Sammanfattning</w:t>
      </w:r>
      <w:bookmarkEnd w:id="2"/>
    </w:p>
    <w:p w:rsidR="00786D1D" w:rsidRPr="00F2592D" w:rsidRDefault="00786D1D">
      <w:bookmarkStart w:id="3" w:name="TextStart"/>
      <w:bookmarkEnd w:id="3"/>
      <w:r w:rsidRPr="00F2592D">
        <w:t>Utskottet tillstyrker i detta betänkande regeringens förslag (prop. 2001/02:156) om godkännande av stabiliserings- och associeringsavtalet mellan Europeiska gemenskaperna och deras medlemsstater och f.d. jugosl</w:t>
      </w:r>
      <w:r w:rsidRPr="00F2592D">
        <w:t>a</w:t>
      </w:r>
      <w:r w:rsidRPr="00F2592D">
        <w:t>viska republiken Makedonien. Inga motioner har väckts med anledning av propos</w:t>
      </w:r>
      <w:r w:rsidRPr="00F2592D">
        <w:t>i</w:t>
      </w:r>
      <w:r w:rsidRPr="00F2592D">
        <w:t>tionen.</w:t>
      </w:r>
    </w:p>
    <w:p w:rsidR="00786D1D" w:rsidRPr="00F2592D" w:rsidRDefault="00786D1D">
      <w:pPr>
        <w:pStyle w:val="Normaltindrag"/>
      </w:pPr>
    </w:p>
    <w:p w:rsidR="00786D1D" w:rsidRPr="00F2592D" w:rsidRDefault="00786D1D">
      <w:pPr>
        <w:pStyle w:val="Normaltindrag"/>
      </w:pPr>
    </w:p>
    <w:p w:rsidR="00786D1D" w:rsidRPr="00F2592D" w:rsidRDefault="00786D1D">
      <w:pPr>
        <w:pStyle w:val="Normaltindrag"/>
        <w:sectPr w:rsidR="00000000" w:rsidRPr="00F2592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86D1D" w:rsidRPr="00F2592D" w:rsidRDefault="00786D1D">
      <w:pPr>
        <w:pStyle w:val="Rubrik1"/>
        <w:rPr>
          <w:noProof w:val="0"/>
        </w:rPr>
      </w:pPr>
      <w:bookmarkStart w:id="4" w:name="_Toc5610552"/>
      <w:r w:rsidRPr="00F2592D">
        <w:rPr>
          <w:noProof w:val="0"/>
        </w:rPr>
        <w:lastRenderedPageBreak/>
        <w:t>Innehållsförteckning</w:t>
      </w:r>
      <w:bookmarkEnd w:id="4"/>
    </w:p>
    <w:p w:rsidR="00786D1D" w:rsidRPr="00F2592D" w:rsidRDefault="00786D1D">
      <w:pPr>
        <w:pStyle w:val="Innehll1"/>
      </w:pPr>
      <w:r w:rsidRPr="00F2592D">
        <w:t>Sammanfattning</w:t>
      </w:r>
      <w:r w:rsidRPr="00F2592D">
        <w:tab/>
        <w:t>1</w:t>
      </w:r>
    </w:p>
    <w:p w:rsidR="00786D1D" w:rsidRPr="00F2592D" w:rsidRDefault="00786D1D">
      <w:pPr>
        <w:pStyle w:val="Innehll1"/>
      </w:pPr>
      <w:r w:rsidRPr="00F2592D">
        <w:t>Innehållsförteckning</w:t>
      </w:r>
      <w:r w:rsidRPr="00F2592D">
        <w:tab/>
        <w:t>2</w:t>
      </w:r>
    </w:p>
    <w:p w:rsidR="00786D1D" w:rsidRPr="00F2592D" w:rsidRDefault="00786D1D">
      <w:pPr>
        <w:pStyle w:val="Innehll1"/>
      </w:pPr>
      <w:r w:rsidRPr="00F2592D">
        <w:t>Utskottets förslag till riksdagsbeslut</w:t>
      </w:r>
      <w:r w:rsidRPr="00F2592D">
        <w:tab/>
        <w:t>3</w:t>
      </w:r>
    </w:p>
    <w:p w:rsidR="00786D1D" w:rsidRPr="00F2592D" w:rsidRDefault="00786D1D">
      <w:pPr>
        <w:pStyle w:val="Innehll1"/>
      </w:pPr>
      <w:r w:rsidRPr="00F2592D">
        <w:t>Redogörelse för ärendet</w:t>
      </w:r>
      <w:r w:rsidRPr="00F2592D">
        <w:tab/>
        <w:t>4</w:t>
      </w:r>
    </w:p>
    <w:p w:rsidR="00786D1D" w:rsidRPr="00F2592D" w:rsidRDefault="00786D1D">
      <w:pPr>
        <w:pStyle w:val="Innehll2"/>
      </w:pPr>
      <w:r w:rsidRPr="00F2592D">
        <w:t>Propositionens huvudsakliga innehåll</w:t>
      </w:r>
      <w:r w:rsidRPr="00F2592D">
        <w:tab/>
        <w:t>4</w:t>
      </w:r>
    </w:p>
    <w:p w:rsidR="00786D1D" w:rsidRPr="00F2592D" w:rsidRDefault="00786D1D">
      <w:pPr>
        <w:pStyle w:val="Innehll2"/>
      </w:pPr>
      <w:r w:rsidRPr="00F2592D">
        <w:t>Ärendet och dess beredning</w:t>
      </w:r>
      <w:r w:rsidRPr="00F2592D">
        <w:tab/>
        <w:t>4</w:t>
      </w:r>
    </w:p>
    <w:p w:rsidR="00786D1D" w:rsidRPr="00F2592D" w:rsidRDefault="00786D1D">
      <w:pPr>
        <w:pStyle w:val="Innehll2"/>
      </w:pPr>
      <w:r w:rsidRPr="00F2592D">
        <w:t>Bakgrund</w:t>
      </w:r>
      <w:r w:rsidRPr="00F2592D">
        <w:tab/>
        <w:t>4</w:t>
      </w:r>
    </w:p>
    <w:p w:rsidR="00786D1D" w:rsidRPr="00F2592D" w:rsidRDefault="00786D1D">
      <w:pPr>
        <w:pStyle w:val="Innehll1"/>
      </w:pPr>
      <w:r w:rsidRPr="00F2592D">
        <w:t>Utskottets överväganden</w:t>
      </w:r>
      <w:r w:rsidRPr="00F2592D">
        <w:tab/>
        <w:t>8</w:t>
      </w:r>
    </w:p>
    <w:p w:rsidR="00786D1D" w:rsidRPr="00F2592D" w:rsidRDefault="00786D1D">
      <w:pPr>
        <w:pStyle w:val="Innehll1"/>
      </w:pPr>
      <w:r w:rsidRPr="00F2592D">
        <w:t>Förteckning över behandlade förslag</w:t>
      </w:r>
      <w:r w:rsidRPr="00F2592D">
        <w:tab/>
        <w:t>9</w:t>
      </w:r>
    </w:p>
    <w:p w:rsidR="00786D1D" w:rsidRPr="00F2592D" w:rsidRDefault="00786D1D">
      <w:pPr>
        <w:pStyle w:val="Innehll2"/>
      </w:pPr>
      <w:r w:rsidRPr="00F2592D">
        <w:t>Propositionen</w:t>
      </w:r>
      <w:r w:rsidRPr="00F2592D">
        <w:tab/>
        <w:t>9</w:t>
      </w:r>
    </w:p>
    <w:p w:rsidR="00786D1D" w:rsidRPr="00F2592D" w:rsidRDefault="00786D1D"/>
    <w:p w:rsidR="00786D1D" w:rsidRPr="00F2592D" w:rsidRDefault="00786D1D">
      <w:pPr>
        <w:pStyle w:val="Normaltindrag"/>
        <w:sectPr w:rsidR="00000000" w:rsidRPr="00F2592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86D1D" w:rsidRPr="00F2592D" w:rsidRDefault="00786D1D">
      <w:pPr>
        <w:pStyle w:val="Rubrik1"/>
        <w:rPr>
          <w:noProof w:val="0"/>
        </w:rPr>
      </w:pPr>
      <w:bookmarkStart w:id="5" w:name="_Toc5610553"/>
      <w:r w:rsidRPr="00F2592D">
        <w:rPr>
          <w:noProof w:val="0"/>
        </w:rPr>
        <w:t>Utskottets förslag till riksdagsbeslut</w:t>
      </w:r>
      <w:bookmarkEnd w:id="5"/>
    </w:p>
    <w:p w:rsidR="00786D1D" w:rsidRPr="00F2592D" w:rsidRDefault="00786D1D">
      <w:pPr>
        <w:pStyle w:val="R3"/>
      </w:pPr>
      <w:r w:rsidRPr="00F2592D">
        <w:t>Stabiliserings- och associeringsavtalet med Makedonien</w:t>
      </w:r>
    </w:p>
    <w:p w:rsidR="00786D1D" w:rsidRPr="00F2592D" w:rsidRDefault="00786D1D">
      <w:r w:rsidRPr="00F2592D">
        <w:t>Riksdagen godkänner, med bifall till proposition  2001/02:156, stabiliserings- och associeringsavtalet mellan Europeiska gemenskaperna och deras me</w:t>
      </w:r>
      <w:r w:rsidRPr="00F2592D">
        <w:t>d</w:t>
      </w:r>
      <w:r w:rsidRPr="00F2592D">
        <w:t>lemsstater å ena sidan och f.d. jugoslaviska republiken Makedonien å andra sidan.</w:t>
      </w:r>
    </w:p>
    <w:p w:rsidR="00786D1D" w:rsidRPr="00F2592D" w:rsidRDefault="00786D1D"/>
    <w:p w:rsidR="00786D1D" w:rsidRPr="00F2592D" w:rsidRDefault="00786D1D">
      <w:pPr>
        <w:pStyle w:val="Normaltindrag"/>
      </w:pPr>
      <w:bookmarkStart w:id="6" w:name="Nästa_Hpunkt"/>
      <w:bookmarkEnd w:id="6"/>
    </w:p>
    <w:p w:rsidR="00786D1D" w:rsidRPr="00F2592D" w:rsidRDefault="00786D1D">
      <w:pPr>
        <w:pStyle w:val="Utskriftsdatum"/>
      </w:pPr>
      <w:r w:rsidRPr="00F2592D">
        <w:t>Stockholm den 16 april 2002</w:t>
      </w:r>
    </w:p>
    <w:p w:rsidR="00786D1D" w:rsidRPr="00F2592D" w:rsidRDefault="00786D1D">
      <w:r w:rsidRPr="00F2592D">
        <w:t>På utrikesutskottets vägnar</w:t>
      </w:r>
    </w:p>
    <w:p w:rsidR="00786D1D" w:rsidRPr="00F2592D" w:rsidRDefault="00786D1D">
      <w:pPr>
        <w:pStyle w:val="Ordfranden"/>
        <w:rPr>
          <w:noProof w:val="0"/>
        </w:rPr>
      </w:pPr>
      <w:bookmarkStart w:id="7" w:name="Ordförande"/>
      <w:bookmarkEnd w:id="7"/>
      <w:r w:rsidRPr="00F2592D">
        <w:rPr>
          <w:noProof w:val="0"/>
        </w:rPr>
        <w:t xml:space="preserve">Urban Ahlin </w:t>
      </w:r>
    </w:p>
    <w:p w:rsidR="00786D1D" w:rsidRPr="00F2592D" w:rsidRDefault="00786D1D">
      <w:pPr>
        <w:pStyle w:val="Deltagare"/>
        <w:rPr>
          <w:noProof w:val="0"/>
        </w:rPr>
      </w:pPr>
      <w:bookmarkStart w:id="8" w:name="Deltagare"/>
      <w:bookmarkEnd w:id="8"/>
      <w:r w:rsidRPr="00F2592D">
        <w:rPr>
          <w:noProof w:val="0"/>
        </w:rPr>
        <w:t>Följande ledamöter har deltagit i beslutet: Urban Ahlin (s), Bertil Persson (m), Berndt Ekholm (s), Lars Ohly (v), Holger Gustafsson (kd), Carina Hägg (s), Liselotte Wågö (m), Marianne Jönsson (s), Murad Artin (v), Sten Tolgfors (m), Marianne Samuelsson (mp), Marianne Andersson (c), Karl-Göran Biörsmark (fp), Birgitta Ahlqvist (s), Karin Enström (m) och Rosita Runegrund (kd).</w:t>
      </w:r>
    </w:p>
    <w:p w:rsidR="00786D1D" w:rsidRPr="00F2592D" w:rsidRDefault="00786D1D">
      <w:pPr>
        <w:pStyle w:val="Normaltindrag"/>
      </w:pPr>
    </w:p>
    <w:p w:rsidR="00786D1D" w:rsidRPr="00F2592D" w:rsidRDefault="00786D1D">
      <w:pPr>
        <w:pStyle w:val="Normaltindrag"/>
        <w:sectPr w:rsidR="00000000" w:rsidRPr="00F2592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86D1D" w:rsidRPr="00F2592D" w:rsidRDefault="00786D1D">
      <w:pPr>
        <w:pStyle w:val="Rubrik1"/>
        <w:rPr>
          <w:noProof w:val="0"/>
        </w:rPr>
      </w:pPr>
      <w:bookmarkStart w:id="9" w:name="_Toc5610554"/>
      <w:r w:rsidRPr="00F2592D">
        <w:rPr>
          <w:noProof w:val="0"/>
        </w:rPr>
        <w:t>Redogörelse för ärendet</w:t>
      </w:r>
      <w:bookmarkEnd w:id="9"/>
    </w:p>
    <w:p w:rsidR="00786D1D" w:rsidRPr="00F2592D" w:rsidRDefault="00786D1D">
      <w:pPr>
        <w:pStyle w:val="Rubrik2"/>
        <w:spacing w:before="0"/>
      </w:pPr>
      <w:bookmarkStart w:id="10" w:name="_Toc5610555"/>
      <w:r w:rsidRPr="00F2592D">
        <w:t>Propositionens huvudsakliga innehåll</w:t>
      </w:r>
      <w:bookmarkEnd w:id="10"/>
    </w:p>
    <w:p w:rsidR="00786D1D" w:rsidRPr="00F2592D" w:rsidRDefault="00786D1D">
      <w:r w:rsidRPr="00F2592D">
        <w:t>I propositionen föreslås att riksdagen godkänner stabiliserings- och associ</w:t>
      </w:r>
      <w:r w:rsidRPr="00F2592D">
        <w:t>e</w:t>
      </w:r>
      <w:r w:rsidRPr="00F2592D">
        <w:t>ringsavtalet mellan Europeiska gemenskaperna och deras medlemsstater å ena sidan och f.d. jugoslaviska republiken Makedonien å andra sidan.</w:t>
      </w:r>
    </w:p>
    <w:p w:rsidR="00786D1D" w:rsidRPr="00F2592D" w:rsidRDefault="00786D1D">
      <w:pPr>
        <w:pStyle w:val="Normaltindrag"/>
      </w:pPr>
      <w:r w:rsidRPr="00F2592D">
        <w:t>Syftet med avtalet är bl.a. att inom ramen för stabiliserings- och associ</w:t>
      </w:r>
      <w:r w:rsidRPr="00F2592D">
        <w:t>e</w:t>
      </w:r>
      <w:r w:rsidRPr="00F2592D">
        <w:t>ringsprocessen bidra till stabilitet och en positiv ekonomisk och social u</w:t>
      </w:r>
      <w:r w:rsidRPr="00F2592D">
        <w:t>t</w:t>
      </w:r>
      <w:r w:rsidRPr="00F2592D">
        <w:t xml:space="preserve">veckling i regionen. Avtalet innehåller bestämmelser om bl.a. politisk dialog,  frihandel samt ekonomiskt och socialt samarbete. </w:t>
      </w:r>
    </w:p>
    <w:p w:rsidR="00786D1D" w:rsidRPr="00F2592D" w:rsidRDefault="00786D1D">
      <w:pPr>
        <w:pStyle w:val="Normaltindrag"/>
      </w:pPr>
      <w:r w:rsidRPr="00F2592D">
        <w:t>Genom avtalet inrättas vissa organ som skall övervaka avtalets tilläm</w:t>
      </w:r>
      <w:r w:rsidRPr="00F2592D">
        <w:t>p</w:t>
      </w:r>
      <w:r w:rsidRPr="00F2592D">
        <w:t>ning.</w:t>
      </w:r>
    </w:p>
    <w:p w:rsidR="00786D1D" w:rsidRPr="00F2592D" w:rsidRDefault="00786D1D">
      <w:pPr>
        <w:pStyle w:val="Rubrik2"/>
        <w:spacing w:before="0"/>
      </w:pPr>
    </w:p>
    <w:p w:rsidR="00786D1D" w:rsidRPr="00F2592D" w:rsidRDefault="00786D1D">
      <w:pPr>
        <w:pStyle w:val="Rubrik2"/>
        <w:spacing w:before="0"/>
      </w:pPr>
      <w:bookmarkStart w:id="11" w:name="_Toc5610556"/>
      <w:r w:rsidRPr="00F2592D">
        <w:t>Ärendet och dess beredning</w:t>
      </w:r>
      <w:bookmarkEnd w:id="11"/>
    </w:p>
    <w:p w:rsidR="00786D1D" w:rsidRPr="00F2592D" w:rsidRDefault="00786D1D">
      <w:r w:rsidRPr="00F2592D">
        <w:t>Efter förberedande arbete under 1999 inledde Europeiska kommissionen i mars 2000 förhandlingar med f.d. jugoslaviska republiken Makedonien om ett stabiliserings- och associeringsavtal mellan Europeiska gemenskaperna (EG) och deras medlemsstater å ena sidan och f.d. jugoslaviska republiken Mak</w:t>
      </w:r>
      <w:r w:rsidRPr="00F2592D">
        <w:t>e</w:t>
      </w:r>
      <w:r w:rsidRPr="00F2592D">
        <w:t>donien å andra sidan. Regeringen har under förhandlingarna inhämtat sy</w:t>
      </w:r>
      <w:r w:rsidRPr="00F2592D">
        <w:t>n</w:t>
      </w:r>
      <w:r w:rsidRPr="00F2592D">
        <w:t>punkter från den närmast berörda myndigheten Kommerskollegium. Stabilis</w:t>
      </w:r>
      <w:r w:rsidRPr="00F2592D">
        <w:t>e</w:t>
      </w:r>
      <w:r w:rsidRPr="00F2592D">
        <w:t>rings- och associeringsavtalet undertecknades den 9 april 2001. Innan avtalet kan träda i kraft skall det godkännas av parterna.</w:t>
      </w:r>
    </w:p>
    <w:p w:rsidR="00786D1D" w:rsidRPr="00F2592D" w:rsidRDefault="00786D1D">
      <w:pPr>
        <w:pStyle w:val="Rubrik2"/>
      </w:pPr>
      <w:bookmarkStart w:id="12" w:name="_Toc5610557"/>
      <w:r w:rsidRPr="00F2592D">
        <w:t>Bakgrund</w:t>
      </w:r>
      <w:bookmarkEnd w:id="12"/>
    </w:p>
    <w:p w:rsidR="00786D1D" w:rsidRPr="00F2592D" w:rsidRDefault="00786D1D">
      <w:r w:rsidRPr="00F2592D">
        <w:t>Berlinmurens fall och enandet av de två tyska staterna, det kalla krigets slut och Sovjetunionens upplösning innebar att det framstod som möjligt att fö</w:t>
      </w:r>
      <w:r w:rsidRPr="00F2592D">
        <w:t>r</w:t>
      </w:r>
      <w:r w:rsidRPr="00F2592D">
        <w:t>verkliga visionen av en europeisk union som omfattade demokratiska stater i hela Europa. För dåvarande EG:s medlemsländer blev det ett första rangens intresse att stärka stabiliteten och freden i Europa genom att främja de central- och östeuropeiska staternas integration med den västeuropeiska gemenskapen.</w:t>
      </w:r>
    </w:p>
    <w:p w:rsidR="00786D1D" w:rsidRPr="00F2592D" w:rsidRDefault="00786D1D">
      <w:pPr>
        <w:pStyle w:val="Normaltindrag"/>
      </w:pPr>
      <w:r w:rsidRPr="00F2592D">
        <w:t>I april 1997 antog allmänna rådet en regional ansats där man fastslog pol</w:t>
      </w:r>
      <w:r w:rsidRPr="00F2592D">
        <w:t>i</w:t>
      </w:r>
      <w:r w:rsidRPr="00F2592D">
        <w:t>tiska och ekonomiska villkor för utvecklandet av bilaterala relationer med Albanien, Bosnien-Hercegovina, Kroatien, Förbundsrepubliken Jugoslavien och f.d. jugoslaviska republiken Makedonien. Villkoren innefattade respekt för demokratiska principer och mänskliga rättigheter, respekt för rättsstat</w:t>
      </w:r>
      <w:r w:rsidRPr="00F2592D">
        <w:t>s</w:t>
      </w:r>
      <w:r w:rsidRPr="00F2592D">
        <w:t>principen, respekt för och skydd av minoriteter samt krav på genomförande av Daytonavtalet, inklusive samarbete med den internationella krigsförbr</w:t>
      </w:r>
      <w:r w:rsidRPr="00F2592D">
        <w:t>y</w:t>
      </w:r>
      <w:r w:rsidRPr="00F2592D">
        <w:t>tartribunalen i Haag, marknadsekonomiska reformer och regionalt sa</w:t>
      </w:r>
      <w:r w:rsidRPr="00F2592D">
        <w:t>marbete.</w:t>
      </w:r>
    </w:p>
    <w:p w:rsidR="00786D1D" w:rsidRPr="00F2592D" w:rsidRDefault="00786D1D">
      <w:pPr>
        <w:pStyle w:val="Normaltindrag"/>
      </w:pPr>
      <w:r w:rsidRPr="00F2592D">
        <w:t>Ett samarbetsavtal mellan EG och f.d. jugoslaviska republiken Makedon</w:t>
      </w:r>
      <w:r w:rsidRPr="00F2592D">
        <w:t>i</w:t>
      </w:r>
      <w:r w:rsidRPr="00F2592D">
        <w:t>en trädde i kraft den 1 januari 1998. Ett transportavtal trädde i kraft den 28 november 1997. Flera av länderna på västra Balkan har liknande samarbet</w:t>
      </w:r>
      <w:r w:rsidRPr="00F2592D">
        <w:t>s</w:t>
      </w:r>
      <w:r w:rsidRPr="00F2592D">
        <w:t>avtal, som kompletterades med förmånliga handelsliberaliseringar under hösten 2000. Länderna omfattas även av bidragen från EU:s nya biståndspr</w:t>
      </w:r>
      <w:r w:rsidRPr="00F2592D">
        <w:t>o</w:t>
      </w:r>
      <w:r w:rsidRPr="00F2592D">
        <w:t>gram för västra Balkan, CARDS. Detta efter rådets beslut i december 2000 att slå ihop de tidigare programmen Phare och Obnova. EU:s anslag till CARDS-program för de fem länderna uppgår till 4,65 miljarder euro för pe</w:t>
      </w:r>
      <w:r w:rsidRPr="00F2592D">
        <w:t>rioden 2000–2006.</w:t>
      </w:r>
    </w:p>
    <w:p w:rsidR="00786D1D" w:rsidRPr="00F2592D" w:rsidRDefault="00786D1D">
      <w:pPr>
        <w:pStyle w:val="Normaltindrag"/>
      </w:pPr>
      <w:r w:rsidRPr="00F2592D">
        <w:t>Den 26 maj 1999 lade kommissionen fram ett förslag om att inleda en st</w:t>
      </w:r>
      <w:r w:rsidRPr="00F2592D">
        <w:t>a</w:t>
      </w:r>
      <w:r w:rsidRPr="00F2592D">
        <w:t>biliserings- och associeringsprocess för länderna på västra Balkan med syfte att skapa ett ramverk för ländernas politiska och ekonomiska integration i Europa och till europeiska samarbetsstrukturer.</w:t>
      </w:r>
    </w:p>
    <w:p w:rsidR="00786D1D" w:rsidRPr="00F2592D" w:rsidRDefault="00786D1D">
      <w:pPr>
        <w:pStyle w:val="Normaltindrag"/>
      </w:pPr>
      <w:r w:rsidRPr="00F2592D">
        <w:t>Mot denna bakgrund fick kommissionen den 24 januari 2000 ett mandat att inleda förhandlingar med f.d. jugoslaviska republiken Makedonien om ett stabiliserings- och associeringsavtal. Mandatet utvidgades senare till att o</w:t>
      </w:r>
      <w:r w:rsidRPr="00F2592D">
        <w:t>m</w:t>
      </w:r>
      <w:r w:rsidRPr="00F2592D">
        <w:t>fatta även Kroatien. Stabiliserings- och associeringsavtalet med Kroatien undertecknades den 30 oktober 2001. Under 2001 inleddes också det förber</w:t>
      </w:r>
      <w:r w:rsidRPr="00F2592D">
        <w:t>e</w:t>
      </w:r>
      <w:r w:rsidRPr="00F2592D">
        <w:t>dande arbetet för att ingå ett stabiliserings- och associeringsavtal med Alban</w:t>
      </w:r>
      <w:r w:rsidRPr="00F2592D">
        <w:t>i</w:t>
      </w:r>
      <w:r w:rsidRPr="00F2592D">
        <w:t xml:space="preserve">en. </w:t>
      </w:r>
    </w:p>
    <w:p w:rsidR="00786D1D" w:rsidRPr="00F2592D" w:rsidRDefault="00786D1D">
      <w:pPr>
        <w:pStyle w:val="Normaltindrag"/>
      </w:pPr>
      <w:r w:rsidRPr="00F2592D">
        <w:t>Stabiliserings- och associeringsavtalet är av mycket stor betydelse för f.d. jugoslaviska republiken Makedonien, både politiskt och ekonomiskt, och det utgör ramen för en integration av landet i den europeiska gemenskapen. Samtliga länder i stabiliserings- och associeringsprocess</w:t>
      </w:r>
      <w:r w:rsidRPr="00F2592D">
        <w:t>en är tänkbara kand</w:t>
      </w:r>
      <w:r w:rsidRPr="00F2592D">
        <w:t>i</w:t>
      </w:r>
      <w:r w:rsidRPr="00F2592D">
        <w:t>dater för medlemskap i Europeiska unionen (EU), beroende på varje lands specifika förutsättningar och framgångsrika genomförande av stabiliserings- och ass</w:t>
      </w:r>
      <w:r w:rsidRPr="00F2592D">
        <w:t>o</w:t>
      </w:r>
      <w:r w:rsidRPr="00F2592D">
        <w:t>cieringsavtalet.</w:t>
      </w:r>
    </w:p>
    <w:p w:rsidR="00786D1D" w:rsidRPr="00F2592D" w:rsidRDefault="00786D1D">
      <w:pPr>
        <w:pStyle w:val="R3"/>
      </w:pPr>
      <w:bookmarkStart w:id="13" w:name="_Toc3360904"/>
      <w:r w:rsidRPr="00F2592D">
        <w:t>Utvecklingen i f.d. jugoslaviska republiken Makedonien</w:t>
      </w:r>
      <w:bookmarkEnd w:id="13"/>
    </w:p>
    <w:p w:rsidR="00786D1D" w:rsidRPr="00F2592D" w:rsidRDefault="00786D1D">
      <w:r w:rsidRPr="00F2592D">
        <w:t>F.d. jugoslaviska republiken Makedonien var den sista av delrepublikerna som bröt sig ur det dåvarande Jugoslavien och den enda som gick igenom Jugoslaviens sönderfall utan att bli indragen i krig. Landet har sedan dess kämpat med en svag ekonomi och instabila politiska strukturer. Befolkningen domineras av två grupper, cirka två tredjedelar makedoner och cirka en tre</w:t>
      </w:r>
      <w:r w:rsidRPr="00F2592D">
        <w:t>d</w:t>
      </w:r>
      <w:r w:rsidRPr="00F2592D">
        <w:t>jedel etniska albaner. Under våren 1999 utsattes f.d. jugoslaviska republiken Makedonien för hårda politiska och ekonomiska påfrestningar i samband med kriget i Kosovo och den flyktingsituation som då uppstod. I dag har flertalet flyktingar återvänt till Kosovo. Av de omkring 8 000 flyktingar som finns kvar i landet är den övervägande delen romer. Under våren 2001 utlöstes en konflikt mellan regeringssidan och den albanska gerillan. Stridigheterna a</w:t>
      </w:r>
      <w:r w:rsidRPr="00F2592D">
        <w:t>v</w:t>
      </w:r>
      <w:r w:rsidRPr="00F2592D">
        <w:t>slutades genom undertecknandet av ett fredsavtal den 13 a</w:t>
      </w:r>
      <w:r w:rsidRPr="00F2592D">
        <w:t>ugusti 2001, vilket hade förhandlats fram i staden Ohrid. Avtalet innehåller löften från maked</w:t>
      </w:r>
      <w:r w:rsidRPr="00F2592D">
        <w:t>o</w:t>
      </w:r>
      <w:r w:rsidRPr="00F2592D">
        <w:t>nernas sida om omfattande konstitutionella förändringar i syfte att förbättra albanernas status. Den senaste konflikten har slagit mycket hårt mot ekon</w:t>
      </w:r>
      <w:r w:rsidRPr="00F2592D">
        <w:t>o</w:t>
      </w:r>
      <w:r w:rsidRPr="00F2592D">
        <w:t>min, som nu emellertid har vissa förutsättningar att återhämta sig då regerin</w:t>
      </w:r>
      <w:r w:rsidRPr="00F2592D">
        <w:t>g</w:t>
      </w:r>
      <w:r w:rsidRPr="00F2592D">
        <w:t>en bl.a. skrivit under ett expertövervakningsprogram med Internationella valutafonden (IMF). Regeringen har förutom medlemskap i EU uttalat ön</w:t>
      </w:r>
      <w:r w:rsidRPr="00F2592D">
        <w:t>s</w:t>
      </w:r>
      <w:r w:rsidRPr="00F2592D">
        <w:t>kemål om att bli medlem i Nato.</w:t>
      </w:r>
    </w:p>
    <w:p w:rsidR="00786D1D" w:rsidRPr="00F2592D" w:rsidRDefault="00786D1D">
      <w:pPr>
        <w:pStyle w:val="R3"/>
      </w:pPr>
      <w:bookmarkStart w:id="14" w:name="_Toc3360905"/>
      <w:r w:rsidRPr="00F2592D">
        <w:t xml:space="preserve">Sverige och </w:t>
      </w:r>
      <w:r w:rsidRPr="00F2592D">
        <w:t>f.d. jugoslaviska republiken Makedonien</w:t>
      </w:r>
      <w:bookmarkEnd w:id="14"/>
    </w:p>
    <w:p w:rsidR="00786D1D" w:rsidRPr="00F2592D" w:rsidRDefault="00786D1D">
      <w:r w:rsidRPr="00F2592D">
        <w:t>Sverige upprättade diplomatiska förbindelser med f.d. jugoslaviska republ</w:t>
      </w:r>
      <w:r w:rsidRPr="00F2592D">
        <w:t>i</w:t>
      </w:r>
      <w:r w:rsidRPr="00F2592D">
        <w:t>ken Makedonien i december 1993. De bilaterala förbindelserna mellan Sver</w:t>
      </w:r>
      <w:r w:rsidRPr="00F2592D">
        <w:t>i</w:t>
      </w:r>
      <w:r w:rsidRPr="00F2592D">
        <w:t>ge och f.d. jugoslaviska republiken Makedonien är goda. Det bilaterala b</w:t>
      </w:r>
      <w:r w:rsidRPr="00F2592D">
        <w:t>i</w:t>
      </w:r>
      <w:r w:rsidRPr="00F2592D">
        <w:t>ståndet har ökat kraftigt, från 8,6 miljoner kronor år 2000 till 59,6 miljoner kronor 2001.</w:t>
      </w:r>
    </w:p>
    <w:p w:rsidR="00786D1D" w:rsidRPr="00F2592D" w:rsidRDefault="00786D1D">
      <w:pPr>
        <w:pStyle w:val="Normaltindrag"/>
      </w:pPr>
      <w:r w:rsidRPr="00F2592D">
        <w:t>Sveriges handel med f.d. jugoslaviska republiken Makedonien är mycket blygsam än så länge. Fram till krisen i f.d. jugoslaviska republiken Maked</w:t>
      </w:r>
      <w:r w:rsidRPr="00F2592D">
        <w:t>o</w:t>
      </w:r>
      <w:r w:rsidRPr="00F2592D">
        <w:t>nien i början av 2001 var den svenska exporten stabil men sjönk kraftigt under 2001. År 2000 uppgick exporten till 211 miljoner kronor och importen till 15 miljoner kronor.</w:t>
      </w:r>
    </w:p>
    <w:p w:rsidR="00786D1D" w:rsidRPr="00F2592D" w:rsidRDefault="00786D1D">
      <w:pPr>
        <w:pStyle w:val="R3"/>
      </w:pPr>
      <w:bookmarkStart w:id="15" w:name="_Toc3360906"/>
      <w:r w:rsidRPr="00F2592D">
        <w:t>Avtalets innehåll</w:t>
      </w:r>
      <w:bookmarkEnd w:id="15"/>
    </w:p>
    <w:p w:rsidR="00786D1D" w:rsidRPr="00F2592D" w:rsidRDefault="00786D1D">
      <w:r w:rsidRPr="00F2592D">
        <w:t>Genom stabiliserings- och associeringsavtalet upprättas en associering mellan EG och deras medlemsstater å ena sidan och f.d. jugoslaviska republiken Makedonien å andra sidan. Avtalet innehåller bestämmelser om samarbete på en rad områden, bl.a. politik, ekonomi och handel. Respekten för demokrati</w:t>
      </w:r>
      <w:r w:rsidRPr="00F2592D">
        <w:t>s</w:t>
      </w:r>
      <w:r w:rsidRPr="00F2592D">
        <w:t>ka principer och mänskliga rättigheter skall ligga till grund för parternas inrikes- och utrikespolitik och utgör väsentliga beståndsdelar av a</w:t>
      </w:r>
      <w:r w:rsidRPr="00F2592D">
        <w:t>v</w:t>
      </w:r>
      <w:r w:rsidRPr="00F2592D">
        <w:t>talet.</w:t>
      </w:r>
    </w:p>
    <w:p w:rsidR="00786D1D" w:rsidRPr="00F2592D" w:rsidRDefault="00786D1D">
      <w:pPr>
        <w:pStyle w:val="Normaltindrag"/>
      </w:pPr>
      <w:r w:rsidRPr="00F2592D">
        <w:t>Stabiliserings- och associeringsavtalet omfattar sammanlagt 128 artiklar, 7 bilagor och 5 protokoll. Bilagorna och protokollen utgör en integrerad del av avtalet. Parterna har godkänt 7 gemensamma förklaringar, 1 ensidig förkla</w:t>
      </w:r>
      <w:r w:rsidRPr="00F2592D">
        <w:t>r</w:t>
      </w:r>
      <w:r w:rsidRPr="00F2592D">
        <w:t>ing från EG och deras medlemsstater och 1 ensidig förklaring från EG.</w:t>
      </w:r>
    </w:p>
    <w:p w:rsidR="00786D1D" w:rsidRPr="00F2592D" w:rsidRDefault="00786D1D">
      <w:pPr>
        <w:pStyle w:val="Normaltindrag"/>
      </w:pPr>
      <w:r w:rsidRPr="00F2592D">
        <w:t>I avtalet är såväl Europeiska gemenskapen, Europeiska kol- och stålg</w:t>
      </w:r>
      <w:r w:rsidRPr="00F2592D">
        <w:t>e</w:t>
      </w:r>
      <w:r w:rsidRPr="00F2592D">
        <w:t>menskapen och Europeiska atomenergigemenskapen som medlemsländerna avtalsparter å den ena sidan. Avtalet är därmed ett s.k. blandat avtal. Avtalet reglerar bl.a. frågor inom den gemensamma handelspolitikens område och om gränsöverskridande tjänstehandel. Enligt artikel 133 i EG-fördraget och EG-domstolens praxis har gemenskapen bred kompetens att sluta avtal på dessa områden. Avtalet innebär också öppnare regler för arbetares rörlighet, för etablering av företag och för betalningar och kapitalrörelser mell</w:t>
      </w:r>
      <w:r w:rsidRPr="00F2592D">
        <w:t>an EG och f.d. jugoslaviska republiken Makedonien. Kompetensen på detta område är delad mellan gemenskapen och medlemsstaterna. Stabiliserings- och associ</w:t>
      </w:r>
      <w:r w:rsidRPr="00F2592D">
        <w:t>e</w:t>
      </w:r>
      <w:r w:rsidRPr="00F2592D">
        <w:t>ringsavtalet med f.d. jugoslaviska republiken Makedonien reglerar emellertid också förhållanden som ligger utanför gemenskapens kompetens och således inom ramen för medlemsstaternas kompetens. Avtalet innehåller sålunda bestämmelser som innebär åtaganden för medlemsstaterna och därmed också för Sverige. Detta gäller bl.a. inom områdena politisk dialog, so</w:t>
      </w:r>
      <w:r w:rsidRPr="00F2592D">
        <w:t xml:space="preserve">cialt och finansiellt samarbete samt brottsförebyggande verksamhet. </w:t>
      </w:r>
    </w:p>
    <w:p w:rsidR="00786D1D" w:rsidRPr="00F2592D" w:rsidRDefault="00786D1D">
      <w:pPr>
        <w:pStyle w:val="Normaltindrag"/>
      </w:pPr>
      <w:r w:rsidRPr="00F2592D">
        <w:t>Som redovisas i propositionen (avsnitt 6.6) innehåller protokoll 5 i stabil</w:t>
      </w:r>
      <w:r w:rsidRPr="00F2592D">
        <w:t>i</w:t>
      </w:r>
      <w:r w:rsidRPr="00F2592D">
        <w:t xml:space="preserve">serings- och associeringsavtalet bestämmelser om ömsesidigt administrativt bistånd mellan myndigheter i tullfrågor. Information som lämnas eller erhålls med stöd av detta tullsamarbetsprotokoll skall vara konfidentiell (artikel 10 i protokollet). Enligt 9 kap. 3 § sekretesslagen (1980:100, aktuell lydelse 1992:1775) gäller sekretess i dylik verksamhet för enskilds personliga eller ekonomiska förhållanden i den mån riksdagen har godkänt avtal om detta med främmande stat eller mellanfolklig organisation. En </w:t>
      </w:r>
      <w:r w:rsidRPr="00F2592D">
        <w:t>anslutning till stab</w:t>
      </w:r>
      <w:r w:rsidRPr="00F2592D">
        <w:t>i</w:t>
      </w:r>
      <w:r w:rsidRPr="00F2592D">
        <w:t>liserings- och associeringsavtalet föranleder därför ingen lagändring för Sv</w:t>
      </w:r>
      <w:r w:rsidRPr="00F2592D">
        <w:t>e</w:t>
      </w:r>
      <w:r w:rsidRPr="00F2592D">
        <w:t>riges del när det gäller dessa frågor.</w:t>
      </w:r>
    </w:p>
    <w:p w:rsidR="00786D1D" w:rsidRPr="00F2592D" w:rsidRDefault="00786D1D">
      <w:pPr>
        <w:pStyle w:val="Normaltindrag"/>
      </w:pPr>
      <w:r w:rsidRPr="00F2592D">
        <w:t>Avtalet är enligt regeringens bedömning av större vikt och skall därför e</w:t>
      </w:r>
      <w:r w:rsidRPr="00F2592D">
        <w:t>n</w:t>
      </w:r>
      <w:r w:rsidRPr="00F2592D">
        <w:t>ligt 10 kap. 2 § regeringsformen godkännas av riksdagen.</w:t>
      </w:r>
    </w:p>
    <w:p w:rsidR="00786D1D" w:rsidRPr="00F2592D" w:rsidRDefault="00786D1D">
      <w:pPr>
        <w:pStyle w:val="R3"/>
      </w:pPr>
      <w:r w:rsidRPr="00F2592D">
        <w:t>Godkännande av avtalet</w:t>
      </w:r>
    </w:p>
    <w:p w:rsidR="00786D1D" w:rsidRPr="00F2592D" w:rsidRDefault="00786D1D">
      <w:r w:rsidRPr="00F2592D">
        <w:t>Regeringen anför att stabiliserings- och associeringsavtalen är en central del av den europeiska gemenskapens politik gentemot länderna på västra Balkan. Avtalen lägger grunden för ett omfattande samarbete som syftar till att dessa länder kommer närmare EU på en rad områden och att de till slut blir kand</w:t>
      </w:r>
      <w:r w:rsidRPr="00F2592D">
        <w:t>i</w:t>
      </w:r>
      <w:r w:rsidRPr="00F2592D">
        <w:t>dater för medle</w:t>
      </w:r>
      <w:r w:rsidRPr="00F2592D">
        <w:t>m</w:t>
      </w:r>
      <w:r w:rsidRPr="00F2592D">
        <w:t>skap i unionen.</w:t>
      </w:r>
    </w:p>
    <w:p w:rsidR="00786D1D" w:rsidRPr="00F2592D" w:rsidRDefault="00786D1D">
      <w:pPr>
        <w:pStyle w:val="Normaltindrag"/>
      </w:pPr>
      <w:r w:rsidRPr="00F2592D">
        <w:t>Vidare betonar regeringen att avtalet skapar ramar för en politisk dialog, definierar ett brett spektrum av samarbetsområden och skapar förutsättningar för ökad frihandel mellan EG och f.d. jugoslaviska republiken Makedonien, vilket bidrar till ökad ekonomisk integration och tillväxt för parterna. Ur svensk synvinkel är det därför av stor vikt att stabiliserings- och associering</w:t>
      </w:r>
      <w:r w:rsidRPr="00F2592D">
        <w:t>s</w:t>
      </w:r>
      <w:r w:rsidRPr="00F2592D">
        <w:t>avtalet med f.d. jugoslaviska rep</w:t>
      </w:r>
      <w:r w:rsidRPr="00F2592D">
        <w:t>u</w:t>
      </w:r>
      <w:r w:rsidRPr="00F2592D">
        <w:t xml:space="preserve">bliken Makedonien ingås. </w:t>
      </w:r>
    </w:p>
    <w:p w:rsidR="00786D1D" w:rsidRPr="00F2592D" w:rsidRDefault="00786D1D">
      <w:pPr>
        <w:pStyle w:val="Normaltindrag"/>
      </w:pPr>
      <w:r w:rsidRPr="00F2592D">
        <w:t>Efter undertecknandet av stabiliserings- och associeringsavtalet den 9 april 2001 har det politiska läget i f.d. jugoslaviska republiken Makedonien försv</w:t>
      </w:r>
      <w:r w:rsidRPr="00F2592D">
        <w:t>å</w:t>
      </w:r>
      <w:r w:rsidRPr="00F2592D">
        <w:t>rats. Sverige och EU avser att följa den fortsatta politiska utvecklingen i f.d. jugoslaviska republiken Makedonien mycket noga.</w:t>
      </w:r>
    </w:p>
    <w:p w:rsidR="00786D1D" w:rsidRPr="00F2592D" w:rsidRDefault="00786D1D"/>
    <w:p w:rsidR="00786D1D" w:rsidRPr="00F2592D" w:rsidRDefault="00786D1D">
      <w:pPr>
        <w:pStyle w:val="Normaltindrag"/>
        <w:sectPr w:rsidR="00000000" w:rsidRPr="00F2592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86D1D" w:rsidRPr="00F2592D" w:rsidRDefault="00786D1D">
      <w:pPr>
        <w:pStyle w:val="Rubrik1"/>
        <w:rPr>
          <w:noProof w:val="0"/>
        </w:rPr>
      </w:pPr>
      <w:bookmarkStart w:id="16" w:name="_Toc5610558"/>
      <w:r w:rsidRPr="00F2592D">
        <w:rPr>
          <w:noProof w:val="0"/>
        </w:rPr>
        <w:t>Utskottets överväganden</w:t>
      </w:r>
      <w:bookmarkEnd w:id="16"/>
    </w:p>
    <w:p w:rsidR="00786D1D" w:rsidRPr="00F2592D" w:rsidRDefault="00786D1D">
      <w:r w:rsidRPr="00F2592D">
        <w:t>F.d. jugoslaviska republiken Makedoniens närmande till EU är ett viktigt led i ansträngningarna att lägga grunden för ett bredare samarbete mellan den europeiska gemensk</w:t>
      </w:r>
      <w:r w:rsidRPr="00F2592D">
        <w:t>a</w:t>
      </w:r>
      <w:r w:rsidRPr="00F2592D">
        <w:t xml:space="preserve">pen och länderna på västra Balkan. </w:t>
      </w:r>
    </w:p>
    <w:p w:rsidR="00786D1D" w:rsidRPr="00F2592D" w:rsidRDefault="00786D1D">
      <w:pPr>
        <w:pStyle w:val="Normaltindrag"/>
      </w:pPr>
      <w:r w:rsidRPr="00F2592D">
        <w:t>Utskottet anser att det föreliggande stabiliserings- och associeringsavtalet skapar förutsättningar och ramar för arbetet med att åstadkomma stabilitet, fred och en positiv ekonomisk, social, kulturell och miljömässig utveckling i regionen.</w:t>
      </w:r>
    </w:p>
    <w:p w:rsidR="00786D1D" w:rsidRPr="00F2592D" w:rsidRDefault="00786D1D">
      <w:bookmarkStart w:id="17" w:name="Nästa_Reservation"/>
      <w:bookmarkEnd w:id="17"/>
      <w:r w:rsidRPr="00F2592D">
        <w:t>Mot bakgrund av vad som ovan anförts tillstyrker utskottet att riksdagen godkänner stabiliserings- och associeringsavtalet mellan Europeiska geme</w:t>
      </w:r>
      <w:r w:rsidRPr="00F2592D">
        <w:t>n</w:t>
      </w:r>
      <w:r w:rsidRPr="00F2592D">
        <w:t>skaperna och deras medlemsstater och f.d. jugoslaviska republiken Maked</w:t>
      </w:r>
      <w:r w:rsidRPr="00F2592D">
        <w:t>o</w:t>
      </w:r>
      <w:r w:rsidRPr="00F2592D">
        <w:t xml:space="preserve">nien. </w:t>
      </w:r>
    </w:p>
    <w:p w:rsidR="00786D1D" w:rsidRPr="00F2592D" w:rsidRDefault="00786D1D">
      <w:pPr>
        <w:pStyle w:val="Normaltindrag"/>
        <w:sectPr w:rsidR="00000000" w:rsidRPr="00F2592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86D1D" w:rsidRPr="00F2592D" w:rsidRDefault="00786D1D">
      <w:pPr>
        <w:pStyle w:val="Rubrik1"/>
        <w:rPr>
          <w:noProof w:val="0"/>
        </w:rPr>
      </w:pPr>
      <w:bookmarkStart w:id="18" w:name="_Toc5610559"/>
      <w:r w:rsidRPr="00F2592D">
        <w:rPr>
          <w:noProof w:val="0"/>
        </w:rPr>
        <w:t>Förteckning över behandlade förslag</w:t>
      </w:r>
      <w:bookmarkEnd w:id="18"/>
    </w:p>
    <w:p w:rsidR="00786D1D" w:rsidRPr="00F2592D" w:rsidRDefault="00786D1D">
      <w:pPr>
        <w:pStyle w:val="Rubrik2"/>
        <w:spacing w:before="0"/>
      </w:pPr>
      <w:bookmarkStart w:id="19" w:name="_Toc5610560"/>
      <w:r w:rsidRPr="00F2592D">
        <w:t>Propositionen</w:t>
      </w:r>
      <w:bookmarkEnd w:id="19"/>
    </w:p>
    <w:p w:rsidR="00786D1D" w:rsidRPr="00F2592D" w:rsidRDefault="00786D1D">
      <w:r w:rsidRPr="00F2592D">
        <w:t>I proposition 2001/02:156 föreslår regeringen att riksdagen godkänner stabil</w:t>
      </w:r>
      <w:r w:rsidRPr="00F2592D">
        <w:t>i</w:t>
      </w:r>
      <w:r w:rsidRPr="00F2592D">
        <w:t>serings- och associeringsavtalet mellan Europeiska gemenskaperna och deras medlemsstater å ena sidan och f.d. jugoslaviska republiken Makedonien å andra sidan.</w:t>
      </w:r>
    </w:p>
    <w:p w:rsidR="00786D1D" w:rsidRPr="00F2592D" w:rsidRDefault="00786D1D">
      <w:pPr>
        <w:pStyle w:val="Normaltindrag"/>
        <w:ind w:firstLine="0"/>
      </w:pPr>
    </w:p>
    <w:p w:rsidR="00786D1D" w:rsidRPr="00F2592D" w:rsidRDefault="00786D1D">
      <w:pPr>
        <w:pStyle w:val="Tryckort"/>
        <w:framePr w:wrap="around"/>
      </w:pPr>
      <w:r w:rsidRPr="00F2592D">
        <w:t>Elanders Gotab, Stockholm  2002</w:t>
      </w:r>
    </w:p>
    <w:p w:rsidR="00786D1D" w:rsidRPr="00F2592D" w:rsidRDefault="00786D1D">
      <w:pPr>
        <w:pStyle w:val="Normaltindrag"/>
        <w:ind w:firstLine="0"/>
      </w:pPr>
    </w:p>
    <w:sectPr w:rsidR="00786D1D" w:rsidRPr="00F2592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D1D" w:rsidRPr="00F2592D" w:rsidRDefault="00786D1D">
      <w:pPr>
        <w:spacing w:before="0" w:line="240" w:lineRule="auto"/>
      </w:pPr>
      <w:r w:rsidRPr="00F2592D">
        <w:separator/>
      </w:r>
    </w:p>
  </w:endnote>
  <w:endnote w:type="continuationSeparator" w:id="0">
    <w:p w:rsidR="00786D1D" w:rsidRPr="00F2592D" w:rsidRDefault="00786D1D">
      <w:pPr>
        <w:spacing w:before="0" w:line="240" w:lineRule="auto"/>
      </w:pPr>
      <w:r w:rsidRPr="00F259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2</w:t>
    </w:r>
    <w:r w:rsidRPr="00F2592D">
      <w:fldChar w:fldCharType="end"/>
    </w:r>
  </w:p>
  <w:p w:rsidR="00786D1D" w:rsidRPr="00F2592D" w:rsidRDefault="00786D1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6</w:t>
    </w:r>
    <w:r w:rsidRPr="00F2592D">
      <w:fldChar w:fldCharType="end"/>
    </w:r>
  </w:p>
  <w:p w:rsidR="00786D1D" w:rsidRPr="00F2592D" w:rsidRDefault="00786D1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7</w:t>
    </w:r>
    <w:r w:rsidRPr="00F2592D">
      <w:fldChar w:fldCharType="end"/>
    </w:r>
  </w:p>
  <w:p w:rsidR="00786D1D" w:rsidRPr="00F2592D" w:rsidRDefault="00786D1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Pr="00F2592D">
      <w:instrText>4</w:instrText>
    </w:r>
    <w:r w:rsidRPr="00F2592D">
      <w:fldChar w:fldCharType="end"/>
    </w:r>
    <w:r w:rsidRPr="00F2592D">
      <w:instrText xml:space="preserve">/2 </w:instrText>
    </w:r>
    <w:r w:rsidRPr="00F2592D">
      <w:fldChar w:fldCharType="separate"/>
    </w:r>
    <w:r w:rsidRPr="00F2592D">
      <w:instrText>2</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Pr="00F2592D">
      <w:instrText>4</w:instrText>
    </w:r>
    <w:r w:rsidRPr="00F2592D">
      <w:fldChar w:fldCharType="end"/>
    </w:r>
    <w:r w:rsidRPr="00F2592D">
      <w:instrText xml:space="preserve">/2) </w:instrText>
    </w:r>
    <w:r w:rsidRPr="00F2592D">
      <w:fldChar w:fldCharType="separate"/>
    </w:r>
    <w:r w:rsidRPr="00F2592D">
      <w:instrText>2</w:instrText>
    </w:r>
    <w:r w:rsidRPr="00F2592D">
      <w:fldChar w:fldCharType="end"/>
    </w:r>
    <w:r w:rsidRPr="00F2592D">
      <w:fldChar w:fldCharType="separate"/>
    </w:r>
    <w:r w:rsidRPr="00F2592D">
      <w:instrText>0</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4</w:instrText>
    </w:r>
    <w:r w:rsidRPr="00F2592D">
      <w:fldChar w:fldCharType="end"/>
    </w:r>
  </w:p>
  <w:p w:rsidR="00786D1D" w:rsidRPr="00F2592D" w:rsidRDefault="00786D1D">
    <w:pPr>
      <w:pStyle w:val="SidfotV"/>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1</w:instrText>
    </w:r>
    <w:r w:rsidRPr="00F2592D">
      <w:fldChar w:fldCharType="end"/>
    </w:r>
    <w:r w:rsidRPr="00F2592D">
      <w:instrText>"</w:instrText>
    </w:r>
    <w:r w:rsidRPr="00F2592D">
      <w:fldChar w:fldCharType="separate"/>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4</w:t>
    </w:r>
    <w:r w:rsidRPr="00F2592D">
      <w:fldChar w:fldCharType="end"/>
    </w:r>
  </w:p>
  <w:p w:rsidR="00786D1D" w:rsidRPr="00F2592D" w:rsidRDefault="00786D1D">
    <w:pPr>
      <w:pStyle w:val="SidfotH"/>
      <w:framePr w:w="8732" w:h="284" w:hRule="exact" w:hSpace="0" w:vSpace="0" w:wrap="around" w:xAlign="inside" w:y="13042" w:anchorLock="0"/>
    </w:pPr>
    <w:r w:rsidRPr="00F2592D">
      <w:fldChar w:fldCharType="end"/>
    </w:r>
  </w:p>
  <w:p w:rsidR="00786D1D" w:rsidRPr="00F2592D" w:rsidRDefault="00786D1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2</w:t>
    </w:r>
    <w:r w:rsidRPr="00F2592D">
      <w:fldChar w:fldCharType="end"/>
    </w:r>
  </w:p>
  <w:p w:rsidR="00786D1D" w:rsidRPr="00F2592D" w:rsidRDefault="00786D1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3</w:t>
    </w:r>
    <w:r w:rsidRPr="00F2592D">
      <w:fldChar w:fldCharType="end"/>
    </w:r>
  </w:p>
  <w:p w:rsidR="00786D1D" w:rsidRPr="00F2592D" w:rsidRDefault="00786D1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Pr="00F2592D">
      <w:instrText>8</w:instrText>
    </w:r>
    <w:r w:rsidRPr="00F2592D">
      <w:fldChar w:fldCharType="end"/>
    </w:r>
    <w:r w:rsidRPr="00F2592D">
      <w:instrText xml:space="preserve">/2 </w:instrText>
    </w:r>
    <w:r w:rsidRPr="00F2592D">
      <w:fldChar w:fldCharType="separate"/>
    </w:r>
    <w:r w:rsidRPr="00F2592D">
      <w:instrText>4</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Pr="00F2592D">
      <w:instrText>8</w:instrText>
    </w:r>
    <w:r w:rsidRPr="00F2592D">
      <w:fldChar w:fldCharType="end"/>
    </w:r>
    <w:r w:rsidRPr="00F2592D">
      <w:instrText xml:space="preserve">/2) </w:instrText>
    </w:r>
    <w:r w:rsidRPr="00F2592D">
      <w:fldChar w:fldCharType="separate"/>
    </w:r>
    <w:r w:rsidRPr="00F2592D">
      <w:instrText>4</w:instrText>
    </w:r>
    <w:r w:rsidRPr="00F2592D">
      <w:fldChar w:fldCharType="end"/>
    </w:r>
    <w:r w:rsidRPr="00F2592D">
      <w:fldChar w:fldCharType="separate"/>
    </w:r>
    <w:r w:rsidRPr="00F2592D">
      <w:instrText>0</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8</w:instrText>
    </w:r>
    <w:r w:rsidRPr="00F2592D">
      <w:fldChar w:fldCharType="end"/>
    </w:r>
  </w:p>
  <w:p w:rsidR="00786D1D" w:rsidRPr="00F2592D" w:rsidRDefault="00786D1D">
    <w:pPr>
      <w:pStyle w:val="SidfotV"/>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9</w:instrText>
    </w:r>
    <w:r w:rsidRPr="00F2592D">
      <w:fldChar w:fldCharType="end"/>
    </w:r>
    <w:r w:rsidRPr="00F2592D">
      <w:instrText>"</w:instrText>
    </w:r>
    <w:r w:rsidRPr="00F2592D">
      <w:fldChar w:fldCharType="separate"/>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8</w:t>
    </w:r>
    <w:r w:rsidRPr="00F2592D">
      <w:fldChar w:fldCharType="end"/>
    </w:r>
  </w:p>
  <w:p w:rsidR="00786D1D" w:rsidRPr="00F2592D" w:rsidRDefault="00786D1D">
    <w:pPr>
      <w:pStyle w:val="SidfotH"/>
      <w:framePr w:w="8732" w:h="284" w:hRule="exact" w:hSpace="0" w:vSpace="0" w:wrap="around" w:xAlign="inside" w:y="13042" w:anchorLock="0"/>
    </w:pPr>
    <w:r w:rsidRPr="00F2592D">
      <w:fldChar w:fldCharType="end"/>
    </w:r>
  </w:p>
  <w:p w:rsidR="00786D1D" w:rsidRPr="00F2592D" w:rsidRDefault="00786D1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10</w:t>
    </w:r>
    <w:r w:rsidRPr="00F2592D">
      <w:fldChar w:fldCharType="end"/>
    </w:r>
  </w:p>
  <w:p w:rsidR="00786D1D" w:rsidRPr="00F2592D" w:rsidRDefault="00786D1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17</w:t>
    </w:r>
    <w:r w:rsidRPr="00F2592D">
      <w:fldChar w:fldCharType="end"/>
    </w:r>
  </w:p>
  <w:p w:rsidR="00786D1D" w:rsidRPr="00F2592D" w:rsidRDefault="00786D1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Pr="00F2592D">
      <w:instrText>9</w:instrText>
    </w:r>
    <w:r w:rsidRPr="00F2592D">
      <w:fldChar w:fldCharType="end"/>
    </w:r>
    <w:r w:rsidRPr="00F2592D">
      <w:instrText xml:space="preserve">/2 </w:instrText>
    </w:r>
    <w:r w:rsidRPr="00F2592D">
      <w:fldChar w:fldCharType="separate"/>
    </w:r>
    <w:r w:rsidRPr="00F2592D">
      <w:instrText>4,5</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Pr="00F2592D">
      <w:instrText>9</w:instrText>
    </w:r>
    <w:r w:rsidRPr="00F2592D">
      <w:fldChar w:fldCharType="end"/>
    </w:r>
    <w:r w:rsidRPr="00F2592D">
      <w:instrText xml:space="preserve">/2) </w:instrText>
    </w:r>
    <w:r w:rsidRPr="00F2592D">
      <w:fldChar w:fldCharType="separate"/>
    </w:r>
    <w:r w:rsidRPr="00F2592D">
      <w:instrText>4</w:instrText>
    </w:r>
    <w:r w:rsidRPr="00F2592D">
      <w:fldChar w:fldCharType="end"/>
    </w:r>
    <w:r w:rsidRPr="00F2592D">
      <w:fldChar w:fldCharType="separate"/>
    </w:r>
    <w:r w:rsidRPr="00F2592D">
      <w:instrText>0,5</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10</w:instrText>
    </w:r>
    <w:r w:rsidRPr="00F2592D">
      <w:fldChar w:fldCharType="end"/>
    </w:r>
  </w:p>
  <w:p w:rsidR="00786D1D" w:rsidRPr="00F2592D" w:rsidRDefault="00786D1D">
    <w:pPr>
      <w:pStyle w:val="SidfotH"/>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9</w:instrText>
    </w:r>
    <w:r w:rsidRPr="00F2592D">
      <w:fldChar w:fldCharType="end"/>
    </w:r>
    <w:r w:rsidRPr="00F2592D">
      <w:instrText>"</w:instrText>
    </w:r>
    <w:r w:rsidRPr="00F2592D">
      <w:fldChar w:fldCharType="separate"/>
    </w:r>
    <w:r w:rsidRPr="00F2592D">
      <w:t>9</w:t>
    </w:r>
    <w:r w:rsidRPr="00F2592D">
      <w:fldChar w:fldCharType="end"/>
    </w:r>
  </w:p>
  <w:p w:rsidR="00786D1D" w:rsidRPr="00F2592D" w:rsidRDefault="00786D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3</w:t>
    </w:r>
    <w:r w:rsidRPr="00F2592D">
      <w:fldChar w:fldCharType="end"/>
    </w:r>
  </w:p>
  <w:p w:rsidR="00786D1D" w:rsidRPr="00F2592D" w:rsidRDefault="00786D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00F2592D">
      <w:rPr>
        <w:noProof/>
      </w:rPr>
      <w:instrText>1</w:instrText>
    </w:r>
    <w:r w:rsidRPr="00F2592D">
      <w:fldChar w:fldCharType="end"/>
    </w:r>
    <w:r w:rsidRPr="00F2592D">
      <w:instrText xml:space="preserve">/2 </w:instrText>
    </w:r>
    <w:r w:rsidRPr="00F2592D">
      <w:fldChar w:fldCharType="separate"/>
    </w:r>
    <w:r w:rsidR="00F2592D">
      <w:rPr>
        <w:noProof/>
      </w:rPr>
      <w:instrText>0,5</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00F2592D">
      <w:rPr>
        <w:noProof/>
      </w:rPr>
      <w:instrText>1</w:instrText>
    </w:r>
    <w:r w:rsidRPr="00F2592D">
      <w:fldChar w:fldCharType="end"/>
    </w:r>
    <w:r w:rsidRPr="00F2592D">
      <w:instrText xml:space="preserve">/2) </w:instrText>
    </w:r>
    <w:r w:rsidRPr="00F2592D">
      <w:fldChar w:fldCharType="separate"/>
    </w:r>
    <w:r w:rsidR="00F2592D">
      <w:rPr>
        <w:noProof/>
      </w:rPr>
      <w:instrText>0</w:instrText>
    </w:r>
    <w:r w:rsidRPr="00F2592D">
      <w:fldChar w:fldCharType="end"/>
    </w:r>
    <w:r w:rsidRPr="00F2592D">
      <w:fldChar w:fldCharType="separate"/>
    </w:r>
    <w:r w:rsidR="00F2592D">
      <w:rPr>
        <w:noProof/>
      </w:rPr>
      <w:instrText>0,5</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14</w:instrText>
    </w:r>
    <w:r w:rsidRPr="00F2592D">
      <w:fldChar w:fldCharType="end"/>
    </w:r>
  </w:p>
  <w:p w:rsidR="00786D1D" w:rsidRPr="00F2592D" w:rsidRDefault="00786D1D">
    <w:pPr>
      <w:pStyle w:val="SidfotH"/>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00F2592D">
      <w:rPr>
        <w:noProof/>
      </w:rPr>
      <w:instrText>1</w:instrText>
    </w:r>
    <w:r w:rsidRPr="00F2592D">
      <w:fldChar w:fldCharType="end"/>
    </w:r>
    <w:r w:rsidRPr="00F2592D">
      <w:instrText>"</w:instrText>
    </w:r>
    <w:r w:rsidRPr="00F2592D">
      <w:fldChar w:fldCharType="separate"/>
    </w:r>
    <w:r w:rsidR="00F2592D">
      <w:rPr>
        <w:noProof/>
      </w:rPr>
      <w:t>1</w:t>
    </w:r>
    <w:r w:rsidRPr="00F2592D">
      <w:fldChar w:fldCharType="end"/>
    </w:r>
  </w:p>
  <w:p w:rsidR="00786D1D" w:rsidRPr="00F2592D" w:rsidRDefault="00786D1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2</w:t>
    </w:r>
    <w:r w:rsidRPr="00F2592D">
      <w:fldChar w:fldCharType="end"/>
    </w:r>
  </w:p>
  <w:p w:rsidR="00786D1D" w:rsidRPr="00F2592D" w:rsidRDefault="00786D1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3</w:t>
    </w:r>
    <w:r w:rsidRPr="00F2592D">
      <w:fldChar w:fldCharType="end"/>
    </w:r>
  </w:p>
  <w:p w:rsidR="00786D1D" w:rsidRPr="00F2592D" w:rsidRDefault="00786D1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Pr="00F2592D">
      <w:instrText>2</w:instrText>
    </w:r>
    <w:r w:rsidRPr="00F2592D">
      <w:fldChar w:fldCharType="end"/>
    </w:r>
    <w:r w:rsidRPr="00F2592D">
      <w:instrText xml:space="preserve">/2 </w:instrText>
    </w:r>
    <w:r w:rsidRPr="00F2592D">
      <w:fldChar w:fldCharType="separate"/>
    </w:r>
    <w:r w:rsidRPr="00F2592D">
      <w:instrText>1</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Pr="00F2592D">
      <w:instrText>2</w:instrText>
    </w:r>
    <w:r w:rsidRPr="00F2592D">
      <w:fldChar w:fldCharType="end"/>
    </w:r>
    <w:r w:rsidRPr="00F2592D">
      <w:instrText xml:space="preserve">/2) </w:instrText>
    </w:r>
    <w:r w:rsidRPr="00F2592D">
      <w:fldChar w:fldCharType="separate"/>
    </w:r>
    <w:r w:rsidRPr="00F2592D">
      <w:instrText>1</w:instrText>
    </w:r>
    <w:r w:rsidRPr="00F2592D">
      <w:fldChar w:fldCharType="end"/>
    </w:r>
    <w:r w:rsidRPr="00F2592D">
      <w:fldChar w:fldCharType="separate"/>
    </w:r>
    <w:r w:rsidRPr="00F2592D">
      <w:instrText>0</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2</w:instrText>
    </w:r>
    <w:r w:rsidRPr="00F2592D">
      <w:fldChar w:fldCharType="end"/>
    </w:r>
  </w:p>
  <w:p w:rsidR="00786D1D" w:rsidRPr="00F2592D" w:rsidRDefault="00786D1D">
    <w:pPr>
      <w:pStyle w:val="SidfotV"/>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1</w:instrText>
    </w:r>
    <w:r w:rsidRPr="00F2592D">
      <w:fldChar w:fldCharType="end"/>
    </w:r>
    <w:r w:rsidRPr="00F2592D">
      <w:instrText>"</w:instrText>
    </w:r>
    <w:r w:rsidRPr="00F2592D">
      <w:fldChar w:fldCharType="separate"/>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2</w:t>
    </w:r>
    <w:r w:rsidRPr="00F2592D">
      <w:fldChar w:fldCharType="end"/>
    </w:r>
  </w:p>
  <w:p w:rsidR="00786D1D" w:rsidRPr="00F2592D" w:rsidRDefault="00786D1D">
    <w:pPr>
      <w:pStyle w:val="SidfotH"/>
      <w:framePr w:w="8732" w:h="284" w:hRule="exact" w:hSpace="0" w:vSpace="0" w:wrap="around" w:xAlign="inside" w:y="13042" w:anchorLock="0"/>
    </w:pPr>
    <w:r w:rsidRPr="00F2592D">
      <w:fldChar w:fldCharType="end"/>
    </w:r>
  </w:p>
  <w:p w:rsidR="00786D1D" w:rsidRPr="00F2592D" w:rsidRDefault="00786D1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2</w:t>
    </w:r>
    <w:r w:rsidRPr="00F2592D">
      <w:fldChar w:fldCharType="end"/>
    </w:r>
  </w:p>
  <w:p w:rsidR="00786D1D" w:rsidRPr="00F2592D" w:rsidRDefault="00786D1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H"/>
      <w:framePr w:w="8732" w:h="284" w:hRule="exact" w:hSpace="0" w:vSpace="0" w:wrap="around" w:xAlign="inside" w:y="13042" w:anchorLock="0"/>
    </w:pP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t>3</w:t>
    </w:r>
    <w:r w:rsidRPr="00F2592D">
      <w:fldChar w:fldCharType="end"/>
    </w:r>
  </w:p>
  <w:p w:rsidR="00786D1D" w:rsidRPr="00F2592D" w:rsidRDefault="00786D1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fotV"/>
      <w:framePr w:w="8732" w:h="284" w:hRule="exact" w:hSpace="0" w:vSpace="0" w:wrap="around" w:xAlign="inside" w:y="13042" w:anchorLock="0"/>
    </w:pPr>
    <w:r w:rsidRPr="00F2592D">
      <w:fldChar w:fldCharType="begin" w:fldLock="1"/>
    </w:r>
    <w:r w:rsidRPr="00F2592D">
      <w:instrText xml:space="preserve"> if </w:instrText>
    </w:r>
    <w:r w:rsidRPr="00F2592D">
      <w:fldChar w:fldCharType="begin" w:fldLock="1"/>
    </w:r>
    <w:r w:rsidRPr="00F2592D">
      <w:instrText xml:space="preserve"> = </w:instrText>
    </w:r>
    <w:r w:rsidRPr="00F2592D">
      <w:fldChar w:fldCharType="begin" w:fldLock="1"/>
    </w:r>
    <w:r w:rsidRPr="00F2592D">
      <w:instrText xml:space="preserve"> = </w:instrText>
    </w:r>
    <w:r w:rsidRPr="00F2592D">
      <w:fldChar w:fldCharType="begin" w:fldLock="1"/>
    </w:r>
    <w:r w:rsidRPr="00F2592D">
      <w:instrText xml:space="preserve"> page</w:instrText>
    </w:r>
    <w:r w:rsidRPr="00F2592D">
      <w:fldChar w:fldCharType="separate"/>
    </w:r>
    <w:r w:rsidRPr="00F2592D">
      <w:instrText>3</w:instrText>
    </w:r>
    <w:r w:rsidRPr="00F2592D">
      <w:fldChar w:fldCharType="end"/>
    </w:r>
    <w:r w:rsidRPr="00F2592D">
      <w:instrText xml:space="preserve">/2 </w:instrText>
    </w:r>
    <w:r w:rsidRPr="00F2592D">
      <w:fldChar w:fldCharType="separate"/>
    </w:r>
    <w:r w:rsidRPr="00F2592D">
      <w:instrText>1,5</w:instrText>
    </w:r>
    <w:r w:rsidRPr="00F2592D">
      <w:fldChar w:fldCharType="end"/>
    </w:r>
    <w:r w:rsidRPr="00F2592D">
      <w:instrText xml:space="preserve"> - </w:instrText>
    </w:r>
    <w:r w:rsidRPr="00F2592D">
      <w:fldChar w:fldCharType="begin" w:fldLock="1"/>
    </w:r>
    <w:r w:rsidRPr="00F2592D">
      <w:instrText xml:space="preserve"> = int(</w:instrText>
    </w:r>
    <w:r w:rsidRPr="00F2592D">
      <w:fldChar w:fldCharType="begin" w:fldLock="1"/>
    </w:r>
    <w:r w:rsidRPr="00F2592D">
      <w:instrText xml:space="preserve"> page</w:instrText>
    </w:r>
    <w:r w:rsidRPr="00F2592D">
      <w:fldChar w:fldCharType="separate"/>
    </w:r>
    <w:r w:rsidRPr="00F2592D">
      <w:instrText>3</w:instrText>
    </w:r>
    <w:r w:rsidRPr="00F2592D">
      <w:fldChar w:fldCharType="end"/>
    </w:r>
    <w:r w:rsidRPr="00F2592D">
      <w:instrText xml:space="preserve">/2) </w:instrText>
    </w:r>
    <w:r w:rsidRPr="00F2592D">
      <w:fldChar w:fldCharType="separate"/>
    </w:r>
    <w:r w:rsidRPr="00F2592D">
      <w:instrText>1</w:instrText>
    </w:r>
    <w:r w:rsidRPr="00F2592D">
      <w:fldChar w:fldCharType="end"/>
    </w:r>
    <w:r w:rsidRPr="00F2592D">
      <w:fldChar w:fldCharType="separate"/>
    </w:r>
    <w:r w:rsidRPr="00F2592D">
      <w:instrText>0,5</w:instrText>
    </w:r>
    <w:r w:rsidRPr="00F2592D">
      <w:fldChar w:fldCharType="end"/>
    </w:r>
    <w:r w:rsidRPr="00F2592D">
      <w:instrText xml:space="preserve"> = 0 "</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2</w:instrText>
    </w:r>
    <w:r w:rsidRPr="00F2592D">
      <w:fldChar w:fldCharType="end"/>
    </w:r>
  </w:p>
  <w:p w:rsidR="00786D1D" w:rsidRPr="00F2592D" w:rsidRDefault="00786D1D">
    <w:pPr>
      <w:pStyle w:val="SidfotH"/>
      <w:framePr w:w="8732" w:h="284" w:hRule="exact" w:hSpace="0" w:vSpace="0" w:wrap="around" w:xAlign="inside" w:y="13042" w:anchorLock="0"/>
    </w:pPr>
    <w:r w:rsidRPr="00F2592D">
      <w:instrText>""</w:instrText>
    </w:r>
    <w:r w:rsidRPr="00F2592D">
      <w:fldChar w:fldCharType="begin" w:fldLock="1"/>
    </w:r>
    <w:r w:rsidRPr="00F2592D">
      <w:instrText xml:space="preserve"> P</w:instrText>
    </w:r>
    <w:r w:rsidRPr="00F2592D">
      <w:instrText>A</w:instrText>
    </w:r>
    <w:r w:rsidRPr="00F2592D">
      <w:instrText xml:space="preserve">GE </w:instrText>
    </w:r>
    <w:r w:rsidRPr="00F2592D">
      <w:fldChar w:fldCharType="separate"/>
    </w:r>
    <w:r w:rsidRPr="00F2592D">
      <w:instrText>3</w:instrText>
    </w:r>
    <w:r w:rsidRPr="00F2592D">
      <w:fldChar w:fldCharType="end"/>
    </w:r>
    <w:r w:rsidRPr="00F2592D">
      <w:instrText>"</w:instrText>
    </w:r>
    <w:r w:rsidRPr="00F2592D">
      <w:fldChar w:fldCharType="separate"/>
    </w:r>
    <w:r w:rsidRPr="00F2592D">
      <w:t>3</w:t>
    </w:r>
    <w:r w:rsidRPr="00F2592D">
      <w:fldChar w:fldCharType="end"/>
    </w:r>
  </w:p>
  <w:p w:rsidR="00786D1D" w:rsidRPr="00F2592D" w:rsidRDefault="00786D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D1D" w:rsidRPr="00F2592D" w:rsidRDefault="00786D1D">
      <w:pPr>
        <w:pStyle w:val="Sidfot"/>
      </w:pPr>
    </w:p>
  </w:footnote>
  <w:footnote w:type="continuationSeparator" w:id="0">
    <w:p w:rsidR="00786D1D" w:rsidRPr="00F2592D" w:rsidRDefault="00786D1D">
      <w:pPr>
        <w:spacing w:before="0" w:line="240" w:lineRule="auto"/>
      </w:pPr>
      <w:r w:rsidRPr="00F259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 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BetänkandeNr</w:instrText>
    </w:r>
    <w:r w:rsidRPr="00F2592D">
      <w:rPr>
        <w:rStyle w:val="SidhuvudUtskott"/>
      </w:rPr>
      <w:fldChar w:fldCharType="separate"/>
    </w:r>
    <w:r w:rsidRPr="00F2592D">
      <w:rPr>
        <w:rStyle w:val="SidhuvudUtskott"/>
      </w:rPr>
      <w:t>14</w:t>
    </w:r>
    <w:r w:rsidRPr="00F2592D">
      <w:rPr>
        <w:rStyle w:val="SidhuvudUtskott"/>
      </w:rPr>
      <w:fldChar w:fldCharType="end"/>
    </w:r>
    <w:r w:rsidRPr="00F2592D">
      <w:t xml:space="preserve">     </w:t>
    </w:r>
    <w:r w:rsidRPr="00F2592D">
      <w:rPr>
        <w:rStyle w:val="SidhuvudBilaga"/>
      </w:rPr>
      <w:t xml:space="preserve"> </w:t>
    </w: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Sammanfattning</w:t>
    </w:r>
    <w:r w:rsidRPr="00F2592D">
      <w:rPr>
        <w:rStyle w:val="SidhuvudRubrikReferens"/>
      </w:rPr>
      <w:fldChar w:fldCharType="end"/>
    </w:r>
  </w:p>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Status</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    </w:instrText>
    </w:r>
    <w:r w:rsidRPr="00F2592D">
      <w:rPr>
        <w:rStyle w:val="SidhuvudUtskott"/>
      </w:rPr>
      <w:fldChar w:fldCharType="begin" w:fldLock="1"/>
    </w:r>
    <w:r w:rsidRPr="00F2592D">
      <w:rPr>
        <w:rStyle w:val="SidhuvudUtskott"/>
      </w:rPr>
      <w:instrText xml:space="preserve"> PRINTDATE \@ "yyyy-MM-dd HH.mm"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p>
  <w:p w:rsidR="00786D1D" w:rsidRPr="00F2592D" w:rsidRDefault="00786D1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t>2001/02:UU14</w:t>
    </w:r>
    <w:r w:rsidRPr="00F2592D">
      <w:t xml:space="preserve">     </w:t>
    </w:r>
    <w:r w:rsidRPr="00F2592D">
      <w:rPr>
        <w:rStyle w:val="SidhuvudBilaga"/>
      </w:rPr>
      <w:t xml:space="preserve"> </w:t>
    </w:r>
    <w:r w:rsidRPr="00F2592D">
      <w:rPr>
        <w:rStyle w:val="SidhuvudRubrikReferens"/>
      </w:rPr>
      <w:t>Redogörelse för ärendet</w:t>
    </w:r>
  </w:p>
  <w:p w:rsidR="00786D1D" w:rsidRPr="00F2592D" w:rsidRDefault="00786D1D">
    <w:pPr>
      <w:pStyle w:val="SidhuvudKantJmn"/>
      <w:framePr w:w="8732" w:h="567" w:hRule="exact" w:vSpace="0" w:wrap="around" w:vAnchor="page" w:y="341" w:anchorLock="0"/>
    </w:pPr>
  </w:p>
  <w:p w:rsidR="00786D1D" w:rsidRPr="00F2592D" w:rsidRDefault="00786D1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t>Redogörelse för ärendet</w:t>
    </w:r>
    <w:r w:rsidRPr="00F2592D">
      <w:rPr>
        <w:rStyle w:val="SidhuvudBilaga"/>
      </w:rPr>
      <w:t xml:space="preserve"> </w:t>
    </w:r>
    <w:r w:rsidRPr="00F2592D">
      <w:t xml:space="preserve">     </w:t>
    </w:r>
    <w:r w:rsidRPr="00F2592D">
      <w:rPr>
        <w:rStyle w:val="SidhuvudUtskott"/>
      </w:rPr>
      <w:t>2001/02:UU14</w:t>
    </w:r>
  </w:p>
  <w:p w:rsidR="00786D1D" w:rsidRPr="00F2592D" w:rsidRDefault="00786D1D">
    <w:pPr>
      <w:pStyle w:val="SidhuvudKantUdda"/>
      <w:framePr w:w="8732" w:h="567" w:hRule="exact" w:vSpace="0" w:wrap="around" w:vAnchor="page" w:y="341" w:anchorLock="0"/>
    </w:pPr>
  </w:p>
  <w:p w:rsidR="00786D1D" w:rsidRPr="00F2592D" w:rsidRDefault="00786D1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t>2001/02:UU14</w:t>
    </w:r>
    <w:r w:rsidRPr="00F2592D">
      <w:t xml:space="preserve">    </w:t>
    </w:r>
  </w:p>
  <w:p w:rsidR="00786D1D" w:rsidRPr="00F2592D" w:rsidRDefault="00786D1D">
    <w:pPr>
      <w:pStyle w:val="SidhuvudKantJmn"/>
      <w:framePr w:w="8732" w:h="567" w:hRule="exact" w:vSpace="0" w:wrap="around" w:vAnchor="page" w:y="341" w:anchorLock="0"/>
    </w:pPr>
  </w:p>
  <w:p w:rsidR="00786D1D" w:rsidRPr="00F2592D" w:rsidRDefault="00786D1D">
    <w:pPr>
      <w:pStyle w:val="SidhuvudKantUdda"/>
      <w:framePr w:w="8732" w:h="567" w:hRule="exact" w:vSpace="0" w:wrap="around" w:vAnchor="page" w:y="341" w:anchorLock="0"/>
    </w:pPr>
    <w:r w:rsidRPr="00F2592D">
      <w:rPr>
        <w:rStyle w:val="SidhuvudRubrikReferens"/>
        <w:smallCaps w:val="0"/>
        <w:spacing w:val="0"/>
        <w:sz w:val="19"/>
      </w:rPr>
      <w:t xml:space="preserve"> </w:t>
    </w:r>
  </w:p>
  <w:p w:rsidR="00786D1D" w:rsidRPr="00F2592D" w:rsidRDefault="00786D1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 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BetänkandeNr</w:instrText>
    </w:r>
    <w:r w:rsidRPr="00F2592D">
      <w:rPr>
        <w:rStyle w:val="SidhuvudUtskott"/>
      </w:rPr>
      <w:fldChar w:fldCharType="separate"/>
    </w:r>
    <w:r w:rsidRPr="00F2592D">
      <w:rPr>
        <w:rStyle w:val="SidhuvudUtskott"/>
      </w:rPr>
      <w:t>14</w:t>
    </w:r>
    <w:r w:rsidRPr="00F2592D">
      <w:rPr>
        <w:rStyle w:val="SidhuvudUtskott"/>
      </w:rPr>
      <w:fldChar w:fldCharType="end"/>
    </w:r>
    <w:r w:rsidRPr="00F2592D">
      <w:t xml:space="preserve">     </w:t>
    </w:r>
    <w:r w:rsidRPr="00F2592D">
      <w:rPr>
        <w:rStyle w:val="SidhuvudBilaga"/>
      </w:rPr>
      <w:t xml:space="preserve"> </w:t>
    </w: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Redogörelse för ärendet</w:t>
    </w:r>
    <w:r w:rsidRPr="00F2592D">
      <w:rPr>
        <w:rStyle w:val="SidhuvudRubrikReferens"/>
      </w:rPr>
      <w:fldChar w:fldCharType="end"/>
    </w:r>
  </w:p>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Status</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    </w:instrText>
    </w:r>
    <w:r w:rsidRPr="00F2592D">
      <w:rPr>
        <w:rStyle w:val="SidhuvudUtskott"/>
      </w:rPr>
      <w:fldChar w:fldCharType="begin" w:fldLock="1"/>
    </w:r>
    <w:r w:rsidRPr="00F2592D">
      <w:rPr>
        <w:rStyle w:val="SidhuvudUtskott"/>
      </w:rPr>
      <w:instrText xml:space="preserve"> PRINTDATE \@ "yyyy-MM-dd HH.mm"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p>
  <w:p w:rsidR="00786D1D" w:rsidRPr="00F2592D" w:rsidRDefault="00786D1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Redogörelse för ärendet</w:t>
    </w:r>
    <w:r w:rsidRPr="00F2592D">
      <w:rPr>
        <w:rStyle w:val="SidhuvudRubrikReferens"/>
      </w:rPr>
      <w:fldChar w:fldCharType="end"/>
    </w:r>
    <w:r w:rsidRPr="00F2592D">
      <w:rPr>
        <w:rStyle w:val="SidhuvudBilaga"/>
      </w:rPr>
      <w:t xml:space="preserve"> </w:t>
    </w:r>
    <w:r w:rsidRPr="00F2592D">
      <w:t xml:space="preserve">     </w:t>
    </w: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w:instrText>
    </w:r>
    <w:r w:rsidRPr="00F2592D">
      <w:instrText xml:space="preserve"> </w:instrText>
    </w:r>
    <w:r w:rsidRPr="00F2592D">
      <w:rPr>
        <w:rStyle w:val="SidhuvudUtskott"/>
      </w:rPr>
      <w:instrText>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w:instrText>
    </w:r>
    <w:r w:rsidRPr="00F2592D">
      <w:rPr>
        <w:rStyle w:val="SidhuvudUtskott"/>
      </w:rPr>
      <w:instrText>n</w:instrText>
    </w:r>
    <w:r w:rsidRPr="00F2592D">
      <w:rPr>
        <w:rStyle w:val="SidhuvudUtskott"/>
      </w:rPr>
      <w:instrText>kandeNr</w:instrText>
    </w:r>
    <w:r w:rsidRPr="00F2592D">
      <w:rPr>
        <w:rStyle w:val="SidhuvudUtskott"/>
      </w:rPr>
      <w:fldChar w:fldCharType="separate"/>
    </w:r>
    <w:r w:rsidRPr="00F2592D">
      <w:rPr>
        <w:rStyle w:val="SidhuvudUtskott"/>
      </w:rPr>
      <w:t>14</w:t>
    </w:r>
    <w:r w:rsidRPr="00F2592D">
      <w:rPr>
        <w:rStyle w:val="SidhuvudUtskott"/>
      </w:rPr>
      <w:fldChar w:fldCharType="end"/>
    </w:r>
  </w:p>
  <w:p w:rsidR="00786D1D" w:rsidRPr="00F2592D" w:rsidRDefault="00786D1D">
    <w:pPr>
      <w:pStyle w:val="SidhuvudKantUdda"/>
      <w:framePr w:w="8732" w:h="567" w:hRule="exact" w:vSpace="0" w:wrap="around" w:vAnchor="page" w:y="341" w:anchorLock="0"/>
    </w:pP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w:instrText>
    </w:r>
    <w:r w:rsidRPr="00F2592D">
      <w:rPr>
        <w:rStyle w:val="SidhuvudUtskott"/>
      </w:rPr>
      <w:fldChar w:fldCharType="begin" w:fldLock="1"/>
    </w:r>
    <w:r w:rsidRPr="00F2592D">
      <w:rPr>
        <w:rStyle w:val="SidhuvudUtskott"/>
      </w:rPr>
      <w:instrText xml:space="preserve"> PRINTDATE \@ "yyyy-MM-dd HH.mm    "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w:instrText>
    </w:r>
    <w:r w:rsidRPr="00F2592D">
      <w:rPr>
        <w:rStyle w:val="SidhuvudUtskott"/>
      </w:rPr>
      <w:instrText>O</w:instrText>
    </w:r>
    <w:r w:rsidRPr="00F2592D">
      <w:rPr>
        <w:rStyle w:val="SidhuvudUtskott"/>
      </w:rPr>
      <w:instrText>PERTY Status</w:instrText>
    </w:r>
    <w:r w:rsidRPr="00F2592D">
      <w:rPr>
        <w:rStyle w:val="SidhuvudUtskott"/>
      </w:rPr>
      <w:fldChar w:fldCharType="end"/>
    </w:r>
  </w:p>
  <w:p w:rsidR="00786D1D" w:rsidRPr="00F2592D" w:rsidRDefault="00786D1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t>2001/02:UU14</w:t>
    </w:r>
    <w:r w:rsidRPr="00F2592D">
      <w:t xml:space="preserve">    </w:t>
    </w:r>
  </w:p>
  <w:p w:rsidR="00786D1D" w:rsidRPr="00F2592D" w:rsidRDefault="00786D1D">
    <w:pPr>
      <w:pStyle w:val="SidhuvudKantJmn"/>
      <w:framePr w:w="8732" w:h="567" w:hRule="exact" w:vSpace="0" w:wrap="around" w:vAnchor="page" w:y="341" w:anchorLock="0"/>
    </w:pPr>
  </w:p>
  <w:p w:rsidR="00786D1D" w:rsidRPr="00F2592D" w:rsidRDefault="00786D1D">
    <w:pPr>
      <w:pStyle w:val="SidhuvudKantUdda"/>
      <w:framePr w:w="8732" w:h="567" w:hRule="exact" w:vSpace="0" w:wrap="around" w:vAnchor="page" w:y="341" w:anchorLock="0"/>
    </w:pPr>
    <w:r w:rsidRPr="00F2592D">
      <w:rPr>
        <w:rStyle w:val="SidhuvudRubrikReferens"/>
        <w:smallCaps w:val="0"/>
        <w:spacing w:val="0"/>
        <w:sz w:val="19"/>
      </w:rPr>
      <w:t xml:space="preserve"> </w:t>
    </w:r>
  </w:p>
  <w:p w:rsidR="00786D1D" w:rsidRPr="00F2592D" w:rsidRDefault="00786D1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 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BetänkandeNr</w:instrText>
    </w:r>
    <w:r w:rsidRPr="00F2592D">
      <w:rPr>
        <w:rStyle w:val="SidhuvudUtskott"/>
      </w:rPr>
      <w:fldChar w:fldCharType="separate"/>
    </w:r>
    <w:r w:rsidRPr="00F2592D">
      <w:rPr>
        <w:rStyle w:val="SidhuvudUtskott"/>
      </w:rPr>
      <w:t>14</w:t>
    </w:r>
    <w:r w:rsidRPr="00F2592D">
      <w:rPr>
        <w:rStyle w:val="SidhuvudUtskott"/>
      </w:rPr>
      <w:fldChar w:fldCharType="end"/>
    </w:r>
    <w:r w:rsidRPr="00F2592D">
      <w:t xml:space="preserve">     </w:t>
    </w:r>
    <w:r w:rsidRPr="00F2592D">
      <w:rPr>
        <w:rStyle w:val="SidhuvudBilaga"/>
      </w:rPr>
      <w:t xml:space="preserve"> </w:t>
    </w: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Utskottets överväganden</w:t>
    </w:r>
    <w:r w:rsidRPr="00F2592D">
      <w:rPr>
        <w:rStyle w:val="SidhuvudRubrikReferens"/>
      </w:rPr>
      <w:fldChar w:fldCharType="end"/>
    </w:r>
  </w:p>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Status</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    </w:instrText>
    </w:r>
    <w:r w:rsidRPr="00F2592D">
      <w:rPr>
        <w:rStyle w:val="SidhuvudUtskott"/>
      </w:rPr>
      <w:fldChar w:fldCharType="begin" w:fldLock="1"/>
    </w:r>
    <w:r w:rsidRPr="00F2592D">
      <w:rPr>
        <w:rStyle w:val="SidhuvudUtskott"/>
      </w:rPr>
      <w:instrText xml:space="preserve"> PRINTDATE \@ "yyyy-MM-dd HH.mm"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p>
  <w:p w:rsidR="00786D1D" w:rsidRPr="00F2592D" w:rsidRDefault="00786D1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Utskottets överväganden</w:t>
    </w:r>
    <w:r w:rsidRPr="00F2592D">
      <w:rPr>
        <w:rStyle w:val="SidhuvudRubrikReferens"/>
      </w:rPr>
      <w:fldChar w:fldCharType="end"/>
    </w:r>
    <w:r w:rsidRPr="00F2592D">
      <w:rPr>
        <w:rStyle w:val="SidhuvudBilaga"/>
      </w:rPr>
      <w:t xml:space="preserve"> </w:t>
    </w:r>
    <w:r w:rsidRPr="00F2592D">
      <w:t xml:space="preserve">     </w:t>
    </w: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w:instrText>
    </w:r>
    <w:r w:rsidRPr="00F2592D">
      <w:instrText xml:space="preserve"> </w:instrText>
    </w:r>
    <w:r w:rsidRPr="00F2592D">
      <w:rPr>
        <w:rStyle w:val="SidhuvudUtskott"/>
      </w:rPr>
      <w:instrText>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w:instrText>
    </w:r>
    <w:r w:rsidRPr="00F2592D">
      <w:rPr>
        <w:rStyle w:val="SidhuvudUtskott"/>
      </w:rPr>
      <w:instrText>n</w:instrText>
    </w:r>
    <w:r w:rsidRPr="00F2592D">
      <w:rPr>
        <w:rStyle w:val="SidhuvudUtskott"/>
      </w:rPr>
      <w:instrText>kandeNr</w:instrText>
    </w:r>
    <w:r w:rsidRPr="00F2592D">
      <w:rPr>
        <w:rStyle w:val="SidhuvudUtskott"/>
      </w:rPr>
      <w:fldChar w:fldCharType="separate"/>
    </w:r>
    <w:r w:rsidRPr="00F2592D">
      <w:rPr>
        <w:rStyle w:val="SidhuvudUtskott"/>
      </w:rPr>
      <w:t>14</w:t>
    </w:r>
    <w:r w:rsidRPr="00F2592D">
      <w:rPr>
        <w:rStyle w:val="SidhuvudUtskott"/>
      </w:rPr>
      <w:fldChar w:fldCharType="end"/>
    </w:r>
  </w:p>
  <w:p w:rsidR="00786D1D" w:rsidRPr="00F2592D" w:rsidRDefault="00786D1D">
    <w:pPr>
      <w:pStyle w:val="SidhuvudKantUdda"/>
      <w:framePr w:w="8732" w:h="567" w:hRule="exact" w:vSpace="0" w:wrap="around" w:vAnchor="page" w:y="341" w:anchorLock="0"/>
    </w:pP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w:instrText>
    </w:r>
    <w:r w:rsidRPr="00F2592D">
      <w:rPr>
        <w:rStyle w:val="SidhuvudUtskott"/>
      </w:rPr>
      <w:fldChar w:fldCharType="begin" w:fldLock="1"/>
    </w:r>
    <w:r w:rsidRPr="00F2592D">
      <w:rPr>
        <w:rStyle w:val="SidhuvudUtskott"/>
      </w:rPr>
      <w:instrText xml:space="preserve"> PRINTDATE \@ "yyyy-MM-dd HH.mm    "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w:instrText>
    </w:r>
    <w:r w:rsidRPr="00F2592D">
      <w:rPr>
        <w:rStyle w:val="SidhuvudUtskott"/>
      </w:rPr>
      <w:instrText>O</w:instrText>
    </w:r>
    <w:r w:rsidRPr="00F2592D">
      <w:rPr>
        <w:rStyle w:val="SidhuvudUtskott"/>
      </w:rPr>
      <w:instrText>PERTY Status</w:instrText>
    </w:r>
    <w:r w:rsidRPr="00F2592D">
      <w:rPr>
        <w:rStyle w:val="SidhuvudUtskott"/>
      </w:rPr>
      <w:fldChar w:fldCharType="end"/>
    </w:r>
  </w:p>
  <w:p w:rsidR="00786D1D" w:rsidRPr="00F2592D" w:rsidRDefault="00786D1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t xml:space="preserve">  </w:t>
    </w:r>
    <w:r w:rsidRPr="00F2592D">
      <w:rPr>
        <w:rStyle w:val="SidhuvudUtskott"/>
      </w:rPr>
      <w:t>2001/02:UU14</w:t>
    </w:r>
  </w:p>
  <w:p w:rsidR="00786D1D" w:rsidRPr="00F2592D" w:rsidRDefault="00786D1D">
    <w:pPr>
      <w:pStyle w:val="SidhuvudKantUdda"/>
      <w:framePr w:w="8732" w:h="567" w:hRule="exact" w:vSpace="0" w:wrap="around" w:vAnchor="page" w:y="341" w:anchorLock="0"/>
    </w:pPr>
  </w:p>
  <w:p w:rsidR="00786D1D" w:rsidRPr="00F2592D" w:rsidRDefault="00786D1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Sammanfattning</w:t>
    </w:r>
    <w:r w:rsidRPr="00F2592D">
      <w:rPr>
        <w:rStyle w:val="SidhuvudRubrikReferens"/>
      </w:rPr>
      <w:fldChar w:fldCharType="end"/>
    </w:r>
    <w:r w:rsidRPr="00F2592D">
      <w:rPr>
        <w:rStyle w:val="SidhuvudBilaga"/>
      </w:rPr>
      <w:t xml:space="preserve"> </w:t>
    </w:r>
    <w:r w:rsidRPr="00F2592D">
      <w:t xml:space="preserve">     </w:t>
    </w: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w:instrText>
    </w:r>
    <w:r w:rsidRPr="00F2592D">
      <w:instrText xml:space="preserve"> </w:instrText>
    </w:r>
    <w:r w:rsidRPr="00F2592D">
      <w:rPr>
        <w:rStyle w:val="SidhuvudUtskott"/>
      </w:rPr>
      <w:instrText>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w:instrText>
    </w:r>
    <w:r w:rsidRPr="00F2592D">
      <w:rPr>
        <w:rStyle w:val="SidhuvudUtskott"/>
      </w:rPr>
      <w:instrText>n</w:instrText>
    </w:r>
    <w:r w:rsidRPr="00F2592D">
      <w:rPr>
        <w:rStyle w:val="SidhuvudUtskott"/>
      </w:rPr>
      <w:instrText>kandeNr</w:instrText>
    </w:r>
    <w:r w:rsidRPr="00F2592D">
      <w:rPr>
        <w:rStyle w:val="SidhuvudUtskott"/>
      </w:rPr>
      <w:fldChar w:fldCharType="separate"/>
    </w:r>
    <w:r w:rsidRPr="00F2592D">
      <w:rPr>
        <w:rStyle w:val="SidhuvudUtskott"/>
      </w:rPr>
      <w:t>14</w:t>
    </w:r>
    <w:r w:rsidRPr="00F2592D">
      <w:rPr>
        <w:rStyle w:val="SidhuvudUtskott"/>
      </w:rPr>
      <w:fldChar w:fldCharType="end"/>
    </w:r>
  </w:p>
  <w:p w:rsidR="00786D1D" w:rsidRPr="00F2592D" w:rsidRDefault="00786D1D">
    <w:pPr>
      <w:pStyle w:val="SidhuvudKantUdda"/>
      <w:framePr w:w="8732" w:h="567" w:hRule="exact" w:vSpace="0" w:wrap="around" w:vAnchor="page" w:y="341" w:anchorLock="0"/>
    </w:pP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w:instrText>
    </w:r>
    <w:r w:rsidRPr="00F2592D">
      <w:rPr>
        <w:rStyle w:val="SidhuvudUtskott"/>
      </w:rPr>
      <w:fldChar w:fldCharType="begin" w:fldLock="1"/>
    </w:r>
    <w:r w:rsidRPr="00F2592D">
      <w:rPr>
        <w:rStyle w:val="SidhuvudUtskott"/>
      </w:rPr>
      <w:instrText xml:space="preserve"> PRINTDATE \@ "yyyy-MM-dd HH.mm    "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w:instrText>
    </w:r>
    <w:r w:rsidRPr="00F2592D">
      <w:rPr>
        <w:rStyle w:val="SidhuvudUtskott"/>
      </w:rPr>
      <w:instrText>O</w:instrText>
    </w:r>
    <w:r w:rsidRPr="00F2592D">
      <w:rPr>
        <w:rStyle w:val="SidhuvudUtskott"/>
      </w:rPr>
      <w:instrText>PERTY Status</w:instrText>
    </w:r>
    <w:r w:rsidRPr="00F2592D">
      <w:rPr>
        <w:rStyle w:val="SidhuvudUtskott"/>
      </w:rPr>
      <w:fldChar w:fldCharType="end"/>
    </w:r>
  </w:p>
  <w:p w:rsidR="00786D1D" w:rsidRPr="00F2592D" w:rsidRDefault="00786D1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t xml:space="preserve"> </w:t>
    </w:r>
  </w:p>
  <w:p w:rsidR="00786D1D" w:rsidRPr="00F2592D" w:rsidRDefault="00786D1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 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BetänkandeNr</w:instrText>
    </w:r>
    <w:r w:rsidRPr="00F2592D">
      <w:rPr>
        <w:rStyle w:val="SidhuvudUtskott"/>
      </w:rPr>
      <w:fldChar w:fldCharType="separate"/>
    </w:r>
    <w:r w:rsidRPr="00F2592D">
      <w:rPr>
        <w:rStyle w:val="SidhuvudUtskott"/>
      </w:rPr>
      <w:t>14</w:t>
    </w:r>
    <w:r w:rsidRPr="00F2592D">
      <w:rPr>
        <w:rStyle w:val="SidhuvudUtskott"/>
      </w:rPr>
      <w:fldChar w:fldCharType="end"/>
    </w:r>
    <w:r w:rsidRPr="00F2592D">
      <w:t xml:space="preserve">     </w:t>
    </w:r>
    <w:r w:rsidRPr="00F2592D">
      <w:rPr>
        <w:rStyle w:val="SidhuvudBilaga"/>
      </w:rPr>
      <w:t xml:space="preserve"> </w:t>
    </w: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Sammanfattning</w:t>
    </w:r>
    <w:r w:rsidRPr="00F2592D">
      <w:rPr>
        <w:rStyle w:val="SidhuvudRubrikReferens"/>
      </w:rPr>
      <w:fldChar w:fldCharType="end"/>
    </w:r>
  </w:p>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Status</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    </w:instrText>
    </w:r>
    <w:r w:rsidRPr="00F2592D">
      <w:rPr>
        <w:rStyle w:val="SidhuvudUtskott"/>
      </w:rPr>
      <w:fldChar w:fldCharType="begin" w:fldLock="1"/>
    </w:r>
    <w:r w:rsidRPr="00F2592D">
      <w:rPr>
        <w:rStyle w:val="SidhuvudUtskott"/>
      </w:rPr>
      <w:instrText xml:space="preserve"> PRINTDATE \@ "yyyy-MM-dd HH.mm"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p>
  <w:p w:rsidR="00786D1D" w:rsidRPr="00F2592D" w:rsidRDefault="00786D1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Sammanfattning</w:t>
    </w:r>
    <w:r w:rsidRPr="00F2592D">
      <w:rPr>
        <w:rStyle w:val="SidhuvudRubrikReferens"/>
      </w:rPr>
      <w:fldChar w:fldCharType="end"/>
    </w:r>
    <w:r w:rsidRPr="00F2592D">
      <w:rPr>
        <w:rStyle w:val="SidhuvudBilaga"/>
      </w:rPr>
      <w:t xml:space="preserve"> </w:t>
    </w:r>
    <w:r w:rsidRPr="00F2592D">
      <w:t xml:space="preserve">     </w:t>
    </w: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w:instrText>
    </w:r>
    <w:r w:rsidRPr="00F2592D">
      <w:instrText xml:space="preserve"> </w:instrText>
    </w:r>
    <w:r w:rsidRPr="00F2592D">
      <w:rPr>
        <w:rStyle w:val="SidhuvudUtskott"/>
      </w:rPr>
      <w:instrText>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w:instrText>
    </w:r>
    <w:r w:rsidRPr="00F2592D">
      <w:rPr>
        <w:rStyle w:val="SidhuvudUtskott"/>
      </w:rPr>
      <w:instrText>n</w:instrText>
    </w:r>
    <w:r w:rsidRPr="00F2592D">
      <w:rPr>
        <w:rStyle w:val="SidhuvudUtskott"/>
      </w:rPr>
      <w:instrText>kandeNr</w:instrText>
    </w:r>
    <w:r w:rsidRPr="00F2592D">
      <w:rPr>
        <w:rStyle w:val="SidhuvudUtskott"/>
      </w:rPr>
      <w:fldChar w:fldCharType="separate"/>
    </w:r>
    <w:r w:rsidRPr="00F2592D">
      <w:rPr>
        <w:rStyle w:val="SidhuvudUtskott"/>
      </w:rPr>
      <w:t>14</w:t>
    </w:r>
    <w:r w:rsidRPr="00F2592D">
      <w:rPr>
        <w:rStyle w:val="SidhuvudUtskott"/>
      </w:rPr>
      <w:fldChar w:fldCharType="end"/>
    </w:r>
  </w:p>
  <w:p w:rsidR="00786D1D" w:rsidRPr="00F2592D" w:rsidRDefault="00786D1D">
    <w:pPr>
      <w:pStyle w:val="SidhuvudKantUdda"/>
      <w:framePr w:w="8732" w:h="567" w:hRule="exact" w:vSpace="0" w:wrap="around" w:vAnchor="page" w:y="341" w:anchorLock="0"/>
    </w:pP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w:instrText>
    </w:r>
    <w:r w:rsidRPr="00F2592D">
      <w:rPr>
        <w:rStyle w:val="SidhuvudUtskott"/>
      </w:rPr>
      <w:fldChar w:fldCharType="begin" w:fldLock="1"/>
    </w:r>
    <w:r w:rsidRPr="00F2592D">
      <w:rPr>
        <w:rStyle w:val="SidhuvudUtskott"/>
      </w:rPr>
      <w:instrText xml:space="preserve"> PRINTDATE \@ "yyyy-MM-dd HH.mm    "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w:instrText>
    </w:r>
    <w:r w:rsidRPr="00F2592D">
      <w:rPr>
        <w:rStyle w:val="SidhuvudUtskott"/>
      </w:rPr>
      <w:instrText>O</w:instrText>
    </w:r>
    <w:r w:rsidRPr="00F2592D">
      <w:rPr>
        <w:rStyle w:val="SidhuvudUtskott"/>
      </w:rPr>
      <w:instrText>PERTY Status</w:instrText>
    </w:r>
    <w:r w:rsidRPr="00F2592D">
      <w:rPr>
        <w:rStyle w:val="SidhuvudUtskott"/>
      </w:rPr>
      <w:fldChar w:fldCharType="end"/>
    </w:r>
  </w:p>
  <w:p w:rsidR="00786D1D" w:rsidRPr="00F2592D" w:rsidRDefault="00786D1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t>2001/02:UU14</w:t>
    </w:r>
    <w:r w:rsidRPr="00F2592D">
      <w:t xml:space="preserve">    </w:t>
    </w:r>
  </w:p>
  <w:p w:rsidR="00786D1D" w:rsidRPr="00F2592D" w:rsidRDefault="00786D1D">
    <w:pPr>
      <w:pStyle w:val="SidhuvudKantJmn"/>
      <w:framePr w:w="8732" w:h="567" w:hRule="exact" w:vSpace="0" w:wrap="around" w:vAnchor="page" w:y="341" w:anchorLock="0"/>
    </w:pPr>
  </w:p>
  <w:p w:rsidR="00786D1D" w:rsidRPr="00F2592D" w:rsidRDefault="00786D1D">
    <w:pPr>
      <w:pStyle w:val="SidhuvudKantUdda"/>
      <w:framePr w:w="8732" w:h="567" w:hRule="exact" w:vSpace="0" w:wrap="around" w:vAnchor="page" w:y="341" w:anchorLock="0"/>
    </w:pPr>
    <w:r w:rsidRPr="00F2592D">
      <w:rPr>
        <w:rStyle w:val="SidhuvudRubrikReferens"/>
        <w:smallCaps w:val="0"/>
        <w:spacing w:val="0"/>
        <w:sz w:val="19"/>
      </w:rPr>
      <w:t xml:space="preserve"> </w:t>
    </w:r>
  </w:p>
  <w:p w:rsidR="00786D1D" w:rsidRPr="00F2592D" w:rsidRDefault="00786D1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 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BetänkandeNr</w:instrText>
    </w:r>
    <w:r w:rsidRPr="00F2592D">
      <w:rPr>
        <w:rStyle w:val="SidhuvudUtskott"/>
      </w:rPr>
      <w:fldChar w:fldCharType="separate"/>
    </w:r>
    <w:r w:rsidRPr="00F2592D">
      <w:rPr>
        <w:rStyle w:val="SidhuvudUtskott"/>
      </w:rPr>
      <w:t>14</w:t>
    </w:r>
    <w:r w:rsidRPr="00F2592D">
      <w:rPr>
        <w:rStyle w:val="SidhuvudUtskott"/>
      </w:rPr>
      <w:fldChar w:fldCharType="end"/>
    </w:r>
    <w:r w:rsidRPr="00F2592D">
      <w:t xml:space="preserve">     </w:t>
    </w:r>
    <w:r w:rsidRPr="00F2592D">
      <w:rPr>
        <w:rStyle w:val="SidhuvudBilaga"/>
      </w:rPr>
      <w:t xml:space="preserve"> </w:t>
    </w: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Innehållsförteckning</w:t>
    </w:r>
    <w:r w:rsidRPr="00F2592D">
      <w:rPr>
        <w:rStyle w:val="SidhuvudRubrikReferens"/>
      </w:rPr>
      <w:fldChar w:fldCharType="end"/>
    </w:r>
  </w:p>
  <w:p w:rsidR="00786D1D" w:rsidRPr="00F2592D" w:rsidRDefault="00786D1D">
    <w:pPr>
      <w:pStyle w:val="SidhuvudKantJmn"/>
      <w:framePr w:w="8732" w:h="567" w:hRule="exact" w:vSpace="0" w:wrap="around" w:vAnchor="page" w:y="341" w:anchorLock="0"/>
    </w:pPr>
    <w:r w:rsidRPr="00F2592D">
      <w:rPr>
        <w:rStyle w:val="SidhuvudUtskott"/>
      </w:rPr>
      <w:fldChar w:fldCharType="begin" w:fldLock="1"/>
    </w:r>
    <w:r w:rsidRPr="00F2592D">
      <w:rPr>
        <w:rStyle w:val="SidhuvudUtskott"/>
      </w:rPr>
      <w:instrText xml:space="preserve"> DOCPROPERTY Status</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    </w:instrText>
    </w:r>
    <w:r w:rsidRPr="00F2592D">
      <w:rPr>
        <w:rStyle w:val="SidhuvudUtskott"/>
      </w:rPr>
      <w:fldChar w:fldCharType="begin" w:fldLock="1"/>
    </w:r>
    <w:r w:rsidRPr="00F2592D">
      <w:rPr>
        <w:rStyle w:val="SidhuvudUtskott"/>
      </w:rPr>
      <w:instrText xml:space="preserve"> PRINTDATE \@ "yyyy-MM-dd HH.mm"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p>
  <w:p w:rsidR="00786D1D" w:rsidRPr="00F2592D" w:rsidRDefault="00786D1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rPr>
        <w:rStyle w:val="SidhuvudRubrikReferens"/>
      </w:rPr>
      <w:fldChar w:fldCharType="begin" w:fldLock="1"/>
    </w:r>
    <w:r w:rsidRPr="00F2592D">
      <w:rPr>
        <w:rStyle w:val="SidhuvudRubrikReferens"/>
      </w:rPr>
      <w:instrText xml:space="preserve"> StyleREF "Rubrik 1" </w:instrText>
    </w:r>
    <w:r w:rsidRPr="00F2592D">
      <w:rPr>
        <w:rStyle w:val="SidhuvudRubrikReferens"/>
      </w:rPr>
      <w:fldChar w:fldCharType="separate"/>
    </w:r>
    <w:r w:rsidRPr="00F2592D">
      <w:rPr>
        <w:rStyle w:val="SidhuvudRubrikReferens"/>
      </w:rPr>
      <w:t>Innehållsförteckning</w:t>
    </w:r>
    <w:r w:rsidRPr="00F2592D">
      <w:rPr>
        <w:rStyle w:val="SidhuvudRubrikReferens"/>
      </w:rPr>
      <w:fldChar w:fldCharType="end"/>
    </w:r>
    <w:r w:rsidRPr="00F2592D">
      <w:rPr>
        <w:rStyle w:val="SidhuvudBilaga"/>
      </w:rPr>
      <w:t xml:space="preserve"> </w:t>
    </w:r>
    <w:r w:rsidRPr="00F2592D">
      <w:t xml:space="preserve">     </w:t>
    </w:r>
    <w:r w:rsidRPr="00F2592D">
      <w:rPr>
        <w:rStyle w:val="SidhuvudUtskott"/>
      </w:rPr>
      <w:fldChar w:fldCharType="begin" w:fldLock="1"/>
    </w:r>
    <w:r w:rsidRPr="00F2592D">
      <w:rPr>
        <w:rStyle w:val="SidhuvudUtskott"/>
      </w:rPr>
      <w:instrText xml:space="preserve"> DOCPROPERTY BetänkandeÅr</w:instrText>
    </w:r>
    <w:r w:rsidRPr="00F2592D">
      <w:rPr>
        <w:rStyle w:val="SidhuvudUtskott"/>
      </w:rPr>
      <w:fldChar w:fldCharType="separate"/>
    </w:r>
    <w:r w:rsidRPr="00F2592D">
      <w:rPr>
        <w:rStyle w:val="SidhuvudUtskott"/>
      </w:rPr>
      <w:t>2001/02</w:t>
    </w:r>
    <w:r w:rsidRPr="00F2592D">
      <w:rPr>
        <w:rStyle w:val="SidhuvudUtskott"/>
      </w:rPr>
      <w:fldChar w:fldCharType="end"/>
    </w:r>
    <w:r w:rsidRPr="00F2592D">
      <w:rPr>
        <w:rStyle w:val="SidhuvudUtskott"/>
      </w:rPr>
      <w:t>:</w:t>
    </w:r>
    <w:r w:rsidRPr="00F2592D">
      <w:rPr>
        <w:rStyle w:val="SidhuvudUtskott"/>
      </w:rPr>
      <w:fldChar w:fldCharType="begin" w:fldLock="1"/>
    </w:r>
    <w:r w:rsidRPr="00F2592D">
      <w:rPr>
        <w:rStyle w:val="SidhuvudUtskott"/>
      </w:rPr>
      <w:instrText xml:space="preserve"> DOCPROPERTY</w:instrText>
    </w:r>
    <w:r w:rsidRPr="00F2592D">
      <w:instrText xml:space="preserve"> </w:instrText>
    </w:r>
    <w:r w:rsidRPr="00F2592D">
      <w:rPr>
        <w:rStyle w:val="SidhuvudUtskott"/>
      </w:rPr>
      <w:instrText>Utskott</w:instrText>
    </w:r>
    <w:r w:rsidRPr="00F2592D">
      <w:rPr>
        <w:rStyle w:val="SidhuvudUtskott"/>
      </w:rPr>
      <w:fldChar w:fldCharType="separate"/>
    </w:r>
    <w:r w:rsidRPr="00F2592D">
      <w:rPr>
        <w:rStyle w:val="SidhuvudUtskott"/>
      </w:rPr>
      <w:t>UU</w: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DOCPROPERTY Betä</w:instrText>
    </w:r>
    <w:r w:rsidRPr="00F2592D">
      <w:rPr>
        <w:rStyle w:val="SidhuvudUtskott"/>
      </w:rPr>
      <w:instrText>n</w:instrText>
    </w:r>
    <w:r w:rsidRPr="00F2592D">
      <w:rPr>
        <w:rStyle w:val="SidhuvudUtskott"/>
      </w:rPr>
      <w:instrText>kandeNr</w:instrText>
    </w:r>
    <w:r w:rsidRPr="00F2592D">
      <w:rPr>
        <w:rStyle w:val="SidhuvudUtskott"/>
      </w:rPr>
      <w:fldChar w:fldCharType="separate"/>
    </w:r>
    <w:r w:rsidRPr="00F2592D">
      <w:rPr>
        <w:rStyle w:val="SidhuvudUtskott"/>
      </w:rPr>
      <w:t>14</w:t>
    </w:r>
    <w:r w:rsidRPr="00F2592D">
      <w:rPr>
        <w:rStyle w:val="SidhuvudUtskott"/>
      </w:rPr>
      <w:fldChar w:fldCharType="end"/>
    </w:r>
  </w:p>
  <w:p w:rsidR="00786D1D" w:rsidRPr="00F2592D" w:rsidRDefault="00786D1D">
    <w:pPr>
      <w:pStyle w:val="SidhuvudKantUdda"/>
      <w:framePr w:w="8732" w:h="567" w:hRule="exact" w:vSpace="0" w:wrap="around" w:vAnchor="page" w:y="341" w:anchorLock="0"/>
    </w:pPr>
    <w:r w:rsidRPr="00F2592D">
      <w:rPr>
        <w:rStyle w:val="SidhuvudUtskott"/>
      </w:rPr>
      <w:fldChar w:fldCharType="begin" w:fldLock="1"/>
    </w:r>
    <w:r w:rsidRPr="00F2592D">
      <w:rPr>
        <w:rStyle w:val="SidhuvudUtskott"/>
      </w:rPr>
      <w:instrText xml:space="preserve"> if </w:instrText>
    </w:r>
    <w:r w:rsidRPr="00F2592D">
      <w:rPr>
        <w:rStyle w:val="SidhuvudUtskott"/>
      </w:rPr>
      <w:fldChar w:fldCharType="begin" w:fldLock="1"/>
    </w:r>
    <w:r w:rsidRPr="00F2592D">
      <w:rPr>
        <w:rStyle w:val="SidhuvudUtskott"/>
      </w:rPr>
      <w:instrText xml:space="preserve"> DOCPROPERTY "UtkastDatum"</w:instrText>
    </w:r>
    <w:r w:rsidRPr="00F2592D">
      <w:rPr>
        <w:rStyle w:val="SidhuvudUtskott"/>
      </w:rPr>
      <w:fldChar w:fldCharType="separate"/>
    </w:r>
    <w:r w:rsidRPr="00F2592D">
      <w:rPr>
        <w:rStyle w:val="SidhuvudUtskott"/>
      </w:rPr>
      <w:instrText>Nej</w:instrText>
    </w:r>
    <w:r w:rsidRPr="00F2592D">
      <w:rPr>
        <w:rStyle w:val="SidhuvudUtskott"/>
      </w:rPr>
      <w:fldChar w:fldCharType="end"/>
    </w:r>
    <w:r w:rsidRPr="00F2592D">
      <w:rPr>
        <w:rStyle w:val="SidhuvudUtskott"/>
      </w:rPr>
      <w:instrText xml:space="preserve"> = "Ja" "</w:instrText>
    </w:r>
    <w:r w:rsidRPr="00F2592D">
      <w:rPr>
        <w:rStyle w:val="SidhuvudUtskott"/>
      </w:rPr>
      <w:fldChar w:fldCharType="begin" w:fldLock="1"/>
    </w:r>
    <w:r w:rsidRPr="00F2592D">
      <w:rPr>
        <w:rStyle w:val="SidhuvudUtskott"/>
      </w:rPr>
      <w:instrText xml:space="preserve"> PRINTDATE \@ "yyyy-MM-dd HH.mm    " </w:instrText>
    </w:r>
    <w:r w:rsidRPr="00F2592D">
      <w:rPr>
        <w:rStyle w:val="SidhuvudUtskott"/>
      </w:rPr>
      <w:fldChar w:fldCharType="separate"/>
    </w:r>
    <w:r w:rsidRPr="00F2592D">
      <w:rPr>
        <w:rStyle w:val="SidhuvudUtskott"/>
      </w:rPr>
      <w:instrText>2000-08-11 16.42</w:instrText>
    </w:r>
    <w:r w:rsidRPr="00F2592D">
      <w:rPr>
        <w:rStyle w:val="SidhuvudUtskott"/>
      </w:rPr>
      <w:fldChar w:fldCharType="end"/>
    </w:r>
    <w:r w:rsidRPr="00F2592D">
      <w:rPr>
        <w:rStyle w:val="SidhuvudUtskott"/>
      </w:rPr>
      <w:instrText xml:space="preserve">" </w:instrText>
    </w:r>
    <w:r w:rsidRPr="00F2592D">
      <w:rPr>
        <w:rStyle w:val="SidhuvudUtskott"/>
      </w:rPr>
      <w:fldChar w:fldCharType="end"/>
    </w:r>
    <w:r w:rsidRPr="00F2592D">
      <w:rPr>
        <w:rStyle w:val="SidhuvudUtskott"/>
      </w:rPr>
      <w:fldChar w:fldCharType="begin" w:fldLock="1"/>
    </w:r>
    <w:r w:rsidRPr="00F2592D">
      <w:rPr>
        <w:rStyle w:val="SidhuvudUtskott"/>
      </w:rPr>
      <w:instrText xml:space="preserve"> DOCPR</w:instrText>
    </w:r>
    <w:r w:rsidRPr="00F2592D">
      <w:rPr>
        <w:rStyle w:val="SidhuvudUtskott"/>
      </w:rPr>
      <w:instrText>O</w:instrText>
    </w:r>
    <w:r w:rsidRPr="00F2592D">
      <w:rPr>
        <w:rStyle w:val="SidhuvudUtskott"/>
      </w:rPr>
      <w:instrText>PERTY Status</w:instrText>
    </w:r>
    <w:r w:rsidRPr="00F2592D">
      <w:rPr>
        <w:rStyle w:val="SidhuvudUtskott"/>
      </w:rPr>
      <w:fldChar w:fldCharType="end"/>
    </w:r>
  </w:p>
  <w:p w:rsidR="00786D1D" w:rsidRPr="00F2592D" w:rsidRDefault="00786D1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D1D" w:rsidRPr="00F2592D" w:rsidRDefault="00786D1D">
    <w:pPr>
      <w:pStyle w:val="SidhuvudKantUdda"/>
      <w:framePr w:w="8732" w:h="567" w:hRule="exact" w:vSpace="0" w:wrap="around" w:vAnchor="page" w:y="341" w:anchorLock="0"/>
    </w:pPr>
    <w:r w:rsidRPr="00F2592D">
      <w:t xml:space="preserve">  </w:t>
    </w:r>
    <w:r w:rsidRPr="00F2592D">
      <w:rPr>
        <w:rStyle w:val="SidhuvudUtskott"/>
      </w:rPr>
      <w:t>2001/02:UU14</w:t>
    </w:r>
  </w:p>
  <w:p w:rsidR="00786D1D" w:rsidRPr="00F2592D" w:rsidRDefault="00786D1D">
    <w:pPr>
      <w:pStyle w:val="SidhuvudKantUdda"/>
      <w:framePr w:w="8732" w:h="567" w:hRule="exact" w:vSpace="0" w:wrap="around" w:vAnchor="page" w:y="341" w:anchorLock="0"/>
    </w:pPr>
  </w:p>
  <w:p w:rsidR="00786D1D" w:rsidRPr="00F2592D" w:rsidRDefault="00786D1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98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5A649C"/>
    <w:rsid w:val="005A649C"/>
    <w:rsid w:val="00786D1D"/>
    <w:rsid w:val="00F259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72D9859-8733-4CA9-A5CE-A92DFE7C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rubrik">
    <w:name w:val="Prop. rubrik"/>
    <w:basedOn w:val="Normal"/>
    <w:next w:val="Normal"/>
    <w:pPr>
      <w:tabs>
        <w:tab w:val="left" w:pos="2835"/>
      </w:tabs>
      <w:spacing w:before="80" w:after="240" w:line="240" w:lineRule="auto"/>
      <w:jc w:val="left"/>
    </w:pPr>
    <w:rPr>
      <w:sz w:val="34"/>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1657</Words>
  <Characters>11009</Characters>
  <Application>Microsoft Office Word</Application>
  <DocSecurity>4</DocSecurity>
  <Lines>229</Lines>
  <Paragraphs>69</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Utrikesutskottets betänkande</vt:lpstr>
      <vt:lpstr>Sammanfattning</vt:lpstr>
      <vt:lpstr>Innehållsförteckning</vt:lpstr>
      <vt:lpstr>Utskottets förslag till riksdagsbeslut</vt:lpstr>
      <vt:lpstr>Redogörelse för ärendet</vt:lpstr>
      <vt:lpstr>    Propositionens huvudsakliga innehåll</vt:lpstr>
      <vt:lpstr>    </vt:lpstr>
      <vt:lpstr>    Ärendet och dess beredning</vt:lpstr>
      <vt:lpstr>    Bakgrund</vt:lpstr>
      <vt:lpstr>Utskottets överväganden</vt:lpstr>
      <vt:lpstr>Förteckning över behandlade förslag</vt:lpstr>
      <vt:lpstr>    Propositionen</vt:lpstr>
    </vt:vector>
  </TitlesOfParts>
  <Company>Riksdagen</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2002-04-18T13:31:00Z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