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0A9" w:rsidRPr="00BA30A9" w:rsidRDefault="00BA30A9">
      <w:pPr>
        <w:pStyle w:val="Frslagsrubrik"/>
      </w:pPr>
      <w:r w:rsidRPr="00BA30A9">
        <w:t>Förslag till riksdagsbeslut</w:t>
      </w:r>
    </w:p>
    <w:p w:rsidR="00BA30A9" w:rsidRPr="00BA30A9" w:rsidRDefault="00BA30A9">
      <w:pPr>
        <w:pStyle w:val="Hemstlatt"/>
        <w:ind w:left="0"/>
      </w:pPr>
      <w:r w:rsidRPr="00BA30A9">
        <w:t>Riksdagen tillkännager för regeringen som sin mening vad som anförs i motionen om besöksförbud till skydd för juridiska personer och enheter.</w:t>
      </w:r>
    </w:p>
    <w:p w:rsidR="00BA30A9" w:rsidRPr="00BA30A9" w:rsidRDefault="00BA30A9">
      <w:pPr>
        <w:pStyle w:val="Rubrik1"/>
      </w:pPr>
      <w:r w:rsidRPr="00BA30A9">
        <w:t>Motivering</w:t>
      </w:r>
    </w:p>
    <w:p w:rsidR="00BA30A9" w:rsidRPr="00BA30A9" w:rsidRDefault="00BA30A9">
      <w:r w:rsidRPr="00BA30A9">
        <w:t>Dagens lag om besöksförbud kan endast användas när det gäller hot mot en eller flera individer. Det är inte juridiskt möjligt att utfärda besöksförbud för en människa som hotar exempelvis ett företag eller en skola. Problemet kan exemplifieras med en skola i Karungi där en man hotat både elever, lärare och föräldrar. Då hotet inte var riktat mot en enskild individ utan mot skolan i allmänhet så kan inte vare sig skolan eller kommunen ansöka om besöksfö</w:t>
      </w:r>
      <w:r w:rsidRPr="00BA30A9">
        <w:t>r</w:t>
      </w:r>
      <w:r w:rsidRPr="00BA30A9">
        <w:t>bud mot mannen.</w:t>
      </w:r>
    </w:p>
    <w:p w:rsidR="00BA30A9" w:rsidRPr="00BA30A9" w:rsidRDefault="00BA30A9">
      <w:pPr>
        <w:pStyle w:val="Normaltindrag"/>
      </w:pPr>
      <w:r w:rsidRPr="00BA30A9">
        <w:t>I september 2008 kom utredningen ”Stalking – ett allvarligt brott” (SOU 2008:81) med sitt slutbetänkande. Utredningen föreslår en ny lag – lagen om kontaktförbud. Enligt förslaget ska kontaktförbud kunna förenas med förbud för förbudspersonen att vistas inom ett särskilt angivet område (tillträdesfö</w:t>
      </w:r>
      <w:r w:rsidRPr="00BA30A9">
        <w:t>r</w:t>
      </w:r>
      <w:r w:rsidRPr="00BA30A9">
        <w:t>bud) och kombineras med en elektronisk övervakning.</w:t>
      </w:r>
    </w:p>
    <w:p w:rsidR="00BA30A9" w:rsidRPr="00BA30A9" w:rsidRDefault="00BA30A9">
      <w:pPr>
        <w:pStyle w:val="Normaltindrag"/>
      </w:pPr>
      <w:r w:rsidRPr="00BA30A9">
        <w:t>Jag menar att förslaget i utredningen är intressant men problemet med hot mot juridiska personer och liknande juridiska enheter kvarstår. Det tas fortf</w:t>
      </w:r>
      <w:r w:rsidRPr="00BA30A9">
        <w:t>a</w:t>
      </w:r>
      <w:r w:rsidRPr="00BA30A9">
        <w:t>rande för givet att hot riktas mot enskilda individer, inte mot företag, komm</w:t>
      </w:r>
      <w:r w:rsidRPr="00BA30A9">
        <w:t>u</w:t>
      </w:r>
      <w:r w:rsidRPr="00BA30A9">
        <w:t>ner eller organisationer. Omfattningen av problemet är okänt men det borde finnas flera fall där exempelvis en missnöjd kund vid upprepade tillfällen up</w:t>
      </w:r>
      <w:r w:rsidRPr="00BA30A9">
        <w:t>p</w:t>
      </w:r>
      <w:r w:rsidRPr="00BA30A9">
        <w:t>söker ett företagskontor och är allmänt hotfull.</w:t>
      </w:r>
    </w:p>
    <w:p w:rsidR="00BA30A9" w:rsidRPr="00BA30A9" w:rsidRDefault="00BA30A9">
      <w:pPr>
        <w:pStyle w:val="Normaltindrag"/>
      </w:pPr>
      <w:r w:rsidRPr="00BA30A9">
        <w:t>Jag menar att lagen om besöksförbud, samt förslaget till ny lag om ko</w:t>
      </w:r>
      <w:r w:rsidRPr="00BA30A9">
        <w:t>n</w:t>
      </w:r>
      <w:r w:rsidRPr="00BA30A9">
        <w:t>taktförbud, snarast bör ses över i syfte att besöksförbud/tillträdesförbud ska ku</w:t>
      </w:r>
      <w:r w:rsidRPr="00BA30A9">
        <w:t>n</w:t>
      </w:r>
      <w:r w:rsidRPr="00BA30A9">
        <w:t>na meddelas även vid hot mot juridiska personer eller enheter.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30A9">
        <w:trPr>
          <w:cantSplit/>
        </w:trPr>
        <w:tc>
          <w:tcPr>
            <w:tcW w:w="3046" w:type="dxa"/>
          </w:tcPr>
          <w:p w:rsidR="00BA30A9" w:rsidRPr="00BA30A9" w:rsidRDefault="00BA30A9">
            <w:pPr>
              <w:pStyle w:val="UnderskriftDatum"/>
              <w:spacing w:before="240"/>
            </w:pPr>
            <w:r w:rsidRPr="00BA30A9">
              <w:lastRenderedPageBreak/>
              <w:t>Stockholm den 23 september 2009</w:t>
            </w:r>
          </w:p>
        </w:tc>
        <w:tc>
          <w:tcPr>
            <w:tcW w:w="3047" w:type="dxa"/>
          </w:tcPr>
          <w:p w:rsidR="00BA30A9" w:rsidRPr="00BA30A9" w:rsidRDefault="00BA30A9">
            <w:pPr>
              <w:pStyle w:val="Underskrifter"/>
              <w:spacing w:before="240"/>
            </w:pPr>
          </w:p>
        </w:tc>
      </w:tr>
      <w:tr w:rsidR="00000000" w:rsidRPr="00BA30A9">
        <w:trPr>
          <w:cantSplit/>
        </w:trPr>
        <w:tc>
          <w:tcPr>
            <w:tcW w:w="3046" w:type="dxa"/>
          </w:tcPr>
          <w:p w:rsidR="00BA30A9" w:rsidRPr="00BA30A9" w:rsidRDefault="00BA30A9">
            <w:pPr>
              <w:pStyle w:val="Underskrifter"/>
            </w:pPr>
            <w:r w:rsidRPr="00BA30A9">
              <w:t>Fredrik  Lundh (s)</w:t>
            </w:r>
          </w:p>
        </w:tc>
        <w:tc>
          <w:tcPr>
            <w:tcW w:w="3046" w:type="dxa"/>
          </w:tcPr>
          <w:p w:rsidR="00BA30A9" w:rsidRPr="00BA30A9" w:rsidRDefault="00BA30A9">
            <w:pPr>
              <w:pStyle w:val="Underskrifter"/>
            </w:pPr>
          </w:p>
        </w:tc>
      </w:tr>
    </w:tbl>
    <w:p w:rsidR="00BA30A9" w:rsidRPr="00BA30A9" w:rsidRDefault="00BA30A9">
      <w:pPr>
        <w:pStyle w:val="Normaltindrag"/>
      </w:pPr>
    </w:p>
    <w:sectPr w:rsidR="00000000" w:rsidRPr="00BA30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0A9" w:rsidRPr="00BA30A9" w:rsidRDefault="00BA30A9">
      <w:r w:rsidRPr="00BA30A9">
        <w:separator/>
      </w:r>
    </w:p>
  </w:endnote>
  <w:endnote w:type="continuationSeparator" w:id="0">
    <w:p w:rsidR="00BA30A9" w:rsidRPr="00BA30A9" w:rsidRDefault="00BA30A9">
      <w:r w:rsidRPr="00BA30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A9" w:rsidRPr="00BA30A9" w:rsidRDefault="00BA30A9">
    <w:pPr>
      <w:pStyle w:val="Sidfot"/>
    </w:pPr>
    <w:r w:rsidRPr="00BA30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365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A9" w:rsidRDefault="00BA30A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A30A9" w:rsidRDefault="00BA30A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A9" w:rsidRPr="00BA30A9" w:rsidRDefault="00BA30A9">
    <w:pPr>
      <w:pStyle w:val="Sidfot"/>
    </w:pPr>
    <w:r w:rsidRPr="00BA30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5917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A9" w:rsidRDefault="00BA3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A30A9" w:rsidRDefault="00BA3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A9" w:rsidRPr="00BA30A9" w:rsidRDefault="00BA30A9">
    <w:pPr>
      <w:pStyle w:val="Sidfot"/>
    </w:pPr>
    <w:r w:rsidRPr="00BA30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43862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A9" w:rsidRDefault="00BA30A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A30A9" w:rsidRDefault="00BA30A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0A9" w:rsidRPr="00BA30A9" w:rsidRDefault="00BA30A9">
      <w:r w:rsidRPr="00BA30A9">
        <w:separator/>
      </w:r>
    </w:p>
  </w:footnote>
  <w:footnote w:type="continuationSeparator" w:id="0">
    <w:p w:rsidR="00BA30A9" w:rsidRPr="00BA30A9" w:rsidRDefault="00BA30A9">
      <w:r w:rsidRPr="00BA30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A9" w:rsidRPr="00BA30A9" w:rsidRDefault="00BA30A9">
    <w:pPr>
      <w:pStyle w:val="Sidhuvud"/>
    </w:pPr>
    <w:r w:rsidRPr="00BA30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3109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A9" w:rsidRDefault="00BA30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A30A9" w:rsidRDefault="00BA30A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A9" w:rsidRPr="00BA30A9" w:rsidRDefault="00BA30A9">
    <w:pPr>
      <w:pStyle w:val="Sidhuvud"/>
    </w:pPr>
    <w:r w:rsidRPr="00BA30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24623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30A9" w:rsidRDefault="00BA30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A30A9" w:rsidRDefault="00BA30A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0A9" w:rsidRPr="00BA30A9" w:rsidRDefault="00BA30A9">
    <w:pPr>
      <w:pStyle w:val="FSHNormal"/>
      <w:tabs>
        <w:tab w:val="right" w:pos="5840"/>
      </w:tabs>
    </w:pPr>
    <w:r w:rsidRPr="00BA30A9">
      <w:br/>
    </w:r>
    <w:r w:rsidRPr="00BA30A9">
      <w:fldChar w:fldCharType="begin" w:fldLock="1"/>
    </w:r>
    <w:r w:rsidRPr="00BA30A9">
      <w:instrText xml:space="preserve"> DOCPROPERTY</w:instrText>
    </w:r>
    <w:r w:rsidRPr="00BA30A9">
      <w:rPr>
        <w:sz w:val="18"/>
      </w:rPr>
      <w:instrText xml:space="preserve"> "YearUser" *\charformat </w:instrText>
    </w:r>
    <w:r w:rsidRPr="00BA30A9">
      <w:fldChar w:fldCharType="separate"/>
    </w:r>
    <w:r w:rsidRPr="00BA30A9">
      <w:t>2009/10</w:t>
    </w:r>
    <w:r w:rsidRPr="00BA30A9">
      <w:fldChar w:fldCharType="end"/>
    </w:r>
    <w:r w:rsidRPr="00BA30A9">
      <w:t xml:space="preserve"> </w:t>
    </w:r>
    <w:r w:rsidRPr="00BA30A9">
      <w:tab/>
      <w:t xml:space="preserve">mnr: </w:t>
    </w:r>
    <w:r w:rsidRPr="00BA30A9">
      <w:fldChar w:fldCharType="begin" w:fldLock="1"/>
    </w:r>
    <w:r w:rsidRPr="00BA30A9">
      <w:instrText xml:space="preserve"> DOCPROPERTY</w:instrText>
    </w:r>
    <w:r w:rsidRPr="00BA30A9">
      <w:rPr>
        <w:sz w:val="18"/>
      </w:rPr>
      <w:instrText xml:space="preserve"> "Motionsnummer" *\charformat </w:instrText>
    </w:r>
    <w:r w:rsidRPr="00BA30A9">
      <w:fldChar w:fldCharType="separate"/>
    </w:r>
    <w:r w:rsidRPr="00BA30A9">
      <w:t>Ju229</w:t>
    </w:r>
    <w:r w:rsidRPr="00BA30A9">
      <w:fldChar w:fldCharType="end"/>
    </w:r>
    <w:r w:rsidRPr="00BA30A9">
      <w:br/>
    </w:r>
    <w:r w:rsidRPr="00BA30A9">
      <w:fldChar w:fldCharType="begin" w:fldLock="1"/>
    </w:r>
    <w:r w:rsidRPr="00BA30A9">
      <w:instrText xml:space="preserve"> DOCPROPERTY</w:instrText>
    </w:r>
    <w:r w:rsidRPr="00BA30A9">
      <w:rPr>
        <w:sz w:val="18"/>
      </w:rPr>
      <w:instrText xml:space="preserve"> "Samling" *\charformat </w:instrText>
    </w:r>
    <w:r w:rsidRPr="00BA30A9">
      <w:fldChar w:fldCharType="end"/>
    </w:r>
    <w:r w:rsidRPr="00BA30A9">
      <w:tab/>
      <w:t xml:space="preserve">pnr: </w:t>
    </w:r>
    <w:r w:rsidRPr="00BA30A9">
      <w:fldChar w:fldCharType="begin" w:fldLock="1"/>
    </w:r>
    <w:r w:rsidRPr="00BA30A9">
      <w:instrText xml:space="preserve"> DOCPROPERTY</w:instrText>
    </w:r>
    <w:r w:rsidRPr="00BA30A9">
      <w:rPr>
        <w:sz w:val="18"/>
      </w:rPr>
      <w:instrText xml:space="preserve"> "Partinummer" *\charformat </w:instrText>
    </w:r>
    <w:r w:rsidRPr="00BA30A9">
      <w:fldChar w:fldCharType="separate"/>
    </w:r>
    <w:r w:rsidRPr="00BA30A9">
      <w:t>s78011</w:t>
    </w:r>
    <w:r w:rsidRPr="00BA30A9">
      <w:fldChar w:fldCharType="end"/>
    </w:r>
  </w:p>
  <w:p w:rsidR="00BA30A9" w:rsidRPr="00BA30A9" w:rsidRDefault="00BA30A9">
    <w:pPr>
      <w:pStyle w:val="FSHRub1"/>
    </w:pPr>
    <w:r w:rsidRPr="00BA30A9">
      <w:t>Motion till riksdagen</w:t>
    </w:r>
    <w:r w:rsidRPr="00BA30A9">
      <w:br/>
    </w:r>
    <w:r w:rsidRPr="00BA30A9">
      <w:fldChar w:fldCharType="begin" w:fldLock="1"/>
    </w:r>
    <w:r w:rsidRPr="00BA30A9">
      <w:instrText xml:space="preserve"> DOCPROPERTY "YearUser" *\charformat </w:instrText>
    </w:r>
    <w:r w:rsidRPr="00BA30A9">
      <w:fldChar w:fldCharType="separate"/>
    </w:r>
    <w:r w:rsidRPr="00BA30A9">
      <w:t>2009/10</w:t>
    </w:r>
    <w:r w:rsidRPr="00BA30A9">
      <w:fldChar w:fldCharType="end"/>
    </w:r>
    <w:r w:rsidRPr="00BA30A9">
      <w:t>:</w:t>
    </w:r>
    <w:r w:rsidRPr="00BA30A9">
      <w:fldChar w:fldCharType="begin" w:fldLock="1"/>
    </w:r>
    <w:r w:rsidRPr="00BA30A9">
      <w:instrText xml:space="preserve"> DOCPROPERTY "Motionsnummer" *\charformat </w:instrText>
    </w:r>
    <w:r w:rsidRPr="00BA30A9">
      <w:fldChar w:fldCharType="separate"/>
    </w:r>
    <w:r w:rsidRPr="00BA30A9">
      <w:t>Ju229</w:t>
    </w:r>
    <w:r w:rsidRPr="00BA30A9">
      <w:fldChar w:fldCharType="end"/>
    </w:r>
  </w:p>
  <w:p w:rsidR="00BA30A9" w:rsidRPr="00BA30A9" w:rsidRDefault="00BA30A9">
    <w:pPr>
      <w:pStyle w:val="FSHNormalS5"/>
    </w:pPr>
    <w:r w:rsidRPr="00BA30A9">
      <w:fldChar w:fldCharType="begin" w:fldLock="1"/>
    </w:r>
    <w:r w:rsidRPr="00BA30A9">
      <w:instrText xml:space="preserve"> DOCPROPERTY "MotionarText" *\charformat </w:instrText>
    </w:r>
    <w:r w:rsidRPr="00BA30A9">
      <w:fldChar w:fldCharType="separate"/>
    </w:r>
    <w:r w:rsidRPr="00BA30A9">
      <w:t>av Fredrik  Lundh (s)</w:t>
    </w:r>
    <w:r w:rsidRPr="00BA30A9">
      <w:fldChar w:fldCharType="end"/>
    </w:r>
    <w:r w:rsidRPr="00BA30A9">
      <w:br/>
    </w:r>
    <w:r w:rsidRPr="00BA30A9">
      <w:fldChar w:fldCharType="begin" w:fldLock="1"/>
    </w:r>
    <w:r w:rsidRPr="00BA30A9">
      <w:instrText xml:space="preserve"> DOCPROPERTY "SvarFrasKort" *\charformat </w:instrText>
    </w:r>
    <w:r w:rsidRPr="00BA30A9">
      <w:fldChar w:fldCharType="end"/>
    </w:r>
  </w:p>
  <w:p w:rsidR="00BA30A9" w:rsidRPr="00BA30A9" w:rsidRDefault="00BA30A9">
    <w:pPr>
      <w:pStyle w:val="FSHTitel"/>
    </w:pPr>
    <w:r w:rsidRPr="00BA30A9">
      <w:fldChar w:fldCharType="begin" w:fldLock="1"/>
    </w:r>
    <w:r w:rsidRPr="00BA30A9">
      <w:instrText xml:space="preserve"> DOCPROPERTY</w:instrText>
    </w:r>
    <w:r w:rsidRPr="00BA30A9">
      <w:rPr>
        <w:sz w:val="18"/>
      </w:rPr>
      <w:instrText xml:space="preserve"> "RubrikSvar" *\charformat </w:instrText>
    </w:r>
    <w:r w:rsidRPr="00BA30A9">
      <w:fldChar w:fldCharType="separate"/>
    </w:r>
    <w:r w:rsidRPr="00BA30A9">
      <w:t>Besöksförbud till skydd för juridiska personer och enheter</w:t>
    </w:r>
    <w:r w:rsidRPr="00BA30A9">
      <w:fldChar w:fldCharType="end"/>
    </w:r>
  </w:p>
  <w:p w:rsidR="00BA30A9" w:rsidRPr="00BA30A9" w:rsidRDefault="00BA30A9">
    <w:pPr>
      <w:pStyle w:val="Normal00"/>
    </w:pPr>
  </w:p>
  <w:p w:rsidR="00BA30A9" w:rsidRPr="00BA30A9" w:rsidRDefault="00BA30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38E6358"/>
    <w:multiLevelType w:val="hybridMultilevel"/>
    <w:tmpl w:val="2DC4301E"/>
    <w:lvl w:ilvl="0" w:tplc="DA4A04BE">
      <w:start w:val="1"/>
      <w:numFmt w:val="decimal"/>
      <w:lvlText w:val="%1."/>
      <w:lvlJc w:val="left"/>
      <w:pPr>
        <w:tabs>
          <w:tab w:val="num" w:pos="340"/>
        </w:tabs>
        <w:ind w:left="340" w:hanging="34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1FC036D"/>
    <w:multiLevelType w:val="hybridMultilevel"/>
    <w:tmpl w:val="95520640"/>
    <w:lvl w:ilvl="0" w:tplc="4ABEE4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52237763">
    <w:abstractNumId w:val="8"/>
  </w:num>
  <w:num w:numId="2" w16cid:durableId="1259559884">
    <w:abstractNumId w:val="9"/>
  </w:num>
  <w:num w:numId="3" w16cid:durableId="1830513692">
    <w:abstractNumId w:val="8"/>
  </w:num>
  <w:num w:numId="4" w16cid:durableId="975643985">
    <w:abstractNumId w:val="9"/>
  </w:num>
  <w:num w:numId="5" w16cid:durableId="1022824764">
    <w:abstractNumId w:val="15"/>
  </w:num>
  <w:num w:numId="6" w16cid:durableId="1265767037">
    <w:abstractNumId w:val="10"/>
  </w:num>
  <w:num w:numId="7" w16cid:durableId="1979218620">
    <w:abstractNumId w:val="12"/>
  </w:num>
  <w:num w:numId="8" w16cid:durableId="1417248628">
    <w:abstractNumId w:val="13"/>
  </w:num>
  <w:num w:numId="9" w16cid:durableId="1433626129">
    <w:abstractNumId w:val="8"/>
  </w:num>
  <w:num w:numId="10" w16cid:durableId="1978801440">
    <w:abstractNumId w:val="3"/>
  </w:num>
  <w:num w:numId="11" w16cid:durableId="173885887">
    <w:abstractNumId w:val="2"/>
  </w:num>
  <w:num w:numId="12" w16cid:durableId="1747798578">
    <w:abstractNumId w:val="1"/>
  </w:num>
  <w:num w:numId="13" w16cid:durableId="480971555">
    <w:abstractNumId w:val="0"/>
  </w:num>
  <w:num w:numId="14" w16cid:durableId="2017421882">
    <w:abstractNumId w:val="9"/>
  </w:num>
  <w:num w:numId="15" w16cid:durableId="227693746">
    <w:abstractNumId w:val="7"/>
  </w:num>
  <w:num w:numId="16" w16cid:durableId="2138330419">
    <w:abstractNumId w:val="6"/>
  </w:num>
  <w:num w:numId="17" w16cid:durableId="977757927">
    <w:abstractNumId w:val="5"/>
  </w:num>
  <w:num w:numId="18" w16cid:durableId="2025397828">
    <w:abstractNumId w:val="4"/>
  </w:num>
  <w:num w:numId="19" w16cid:durableId="1549411705">
    <w:abstractNumId w:val="14"/>
  </w:num>
  <w:num w:numId="20" w16cid:durableId="1168599446">
    <w:abstractNumId w:val="11"/>
  </w:num>
  <w:num w:numId="21" w16cid:durableId="1590044563">
    <w:abstractNumId w:val="12"/>
  </w:num>
  <w:num w:numId="22" w16cid:durableId="1537549320">
    <w:abstractNumId w:val="10"/>
  </w:num>
  <w:num w:numId="23" w16cid:durableId="1013411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3"/>
    <w:docVar w:name="PersonGUIDs" w:val="{662A7F07-DB1F-4AB0-A173-1D2398D4C9D4}"/>
  </w:docVars>
  <w:rsids>
    <w:rsidRoot w:val="007457AD"/>
    <w:rsid w:val="007457AD"/>
    <w:rsid w:val="00BA30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9ADA223E-079A-46D5-927D-3BF2E62E7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254</Words>
  <Characters>1456</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s78011</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s78011</dc:title>
  <dc:subject>s78011</dc:subject>
  <dc:creator>Riksdagen</dc:creator>
  <cp:keywords>Riksdagen</cp:keywords>
  <dc:description/>
  <cp:lastModifiedBy>Lars Brink</cp:lastModifiedBy>
  <cp:revision>2</cp:revision>
  <cp:lastPrinted>2009-11-13T07:48:00Z</cp:lastPrinted>
  <dcterms:created xsi:type="dcterms:W3CDTF">2025-12-17T20:07:00Z</dcterms:created>
  <dcterms:modified xsi:type="dcterms:W3CDTF">2025-12-17T20:07:00Z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mot2000_514_2009-11-13</vt:lpwstr>
  </property>
  <property fmtid="{D5CDD505-2E9C-101B-9397-08002B2CF9AE}" pid="3" name="version">
    <vt:lpwstr>mot2000_505_2009-09-18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Besöksförbud till skydd för juridiska personer och 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Besöksförbud till skydd för juridiska personer och 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20092010000000000115000780110069</vt:lpwstr>
  </property>
  <property fmtid="{D5CDD505-2E9C-101B-9397-08002B2CF9AE}" pid="47" name="datum">
    <vt:lpwstr>090923</vt:lpwstr>
  </property>
  <property fmtid="{D5CDD505-2E9C-101B-9397-08002B2CF9AE}" pid="48" name="avsändar-e-post">
    <vt:lpwstr>monika.v.karlsson@riksdagen.se</vt:lpwstr>
  </property>
  <property fmtid="{D5CDD505-2E9C-101B-9397-08002B2CF9AE}" pid="49" name="id">
    <vt:lpwstr>20092010000000000115000780110069</vt:lpwstr>
  </property>
  <property fmtid="{D5CDD505-2E9C-101B-9397-08002B2CF9AE}" pid="50" name="nummer">
    <vt:lpwstr>229</vt:lpwstr>
  </property>
  <property fmtid="{D5CDD505-2E9C-101B-9397-08002B2CF9AE}" pid="51" name="utskottsbeteckning">
    <vt:lpwstr>Ju</vt:lpwstr>
  </property>
  <property fmtid="{D5CDD505-2E9C-101B-9397-08002B2CF9AE}" pid="52" name="GlobalUID">
    <vt:lpwstr>{CD279A4B-E856-4691-9758-2E26C3F0869C}</vt:lpwstr>
  </property>
  <property fmtid="{D5CDD505-2E9C-101B-9397-08002B2CF9AE}" pid="53" name="Överföringar">
    <vt:i4>0</vt:i4>
  </property>
  <property fmtid="{D5CDD505-2E9C-101B-9397-08002B2CF9AE}" pid="54" name="Checksum">
    <vt:lpwstr>*1019860477388*</vt:lpwstr>
  </property>
  <property fmtid="{D5CDD505-2E9C-101B-9397-08002B2CF9AE}" pid="55" name="skuggnummer">
    <vt:lpwstr>379</vt:lpwstr>
  </property>
  <property fmtid="{D5CDD505-2E9C-101B-9397-08002B2CF9AE}" pid="56" name="urixVersion">
    <vt:lpwstr>4.0.0.9</vt:lpwstr>
  </property>
  <property fmtid="{D5CDD505-2E9C-101B-9397-08002B2CF9AE}" pid="57" name="urixOrigin">
    <vt:lpwstr>091113 08:48:08.568</vt:lpwstr>
  </property>
  <property fmtid="{D5CDD505-2E9C-101B-9397-08002B2CF9AE}" pid="58" name="urixGuid">
    <vt:lpwstr>{CF81DCDB-6BC9-46F5-A73D-DCEFE2453A9C}</vt:lpwstr>
  </property>
</Properties>
</file>