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57013">
        <w:tblPrEx>
          <w:tblCellMar>
            <w:top w:w="0" w:type="dxa"/>
            <w:bottom w:w="0" w:type="dxa"/>
          </w:tblCellMar>
        </w:tblPrEx>
        <w:tc>
          <w:tcPr>
            <w:tcW w:w="2268" w:type="dxa"/>
          </w:tcPr>
          <w:p w:rsidR="006E4E11" w:rsidRPr="00A5701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57013" w:rsidRDefault="006E4E11" w:rsidP="007242A3">
            <w:pPr>
              <w:framePr w:w="5035" w:h="1644" w:wrap="notBeside" w:vAnchor="page" w:hAnchor="page" w:x="6573" w:y="721"/>
              <w:rPr>
                <w:rFonts w:ascii="TradeGothic" w:hAnsi="TradeGothic"/>
                <w:i/>
                <w:sz w:val="18"/>
              </w:rPr>
            </w:pPr>
          </w:p>
        </w:tc>
      </w:tr>
      <w:tr w:rsidR="006E4E11" w:rsidRPr="00A57013">
        <w:tblPrEx>
          <w:tblCellMar>
            <w:top w:w="0" w:type="dxa"/>
            <w:bottom w:w="0" w:type="dxa"/>
          </w:tblCellMar>
        </w:tblPrEx>
        <w:tc>
          <w:tcPr>
            <w:tcW w:w="2268" w:type="dxa"/>
          </w:tcPr>
          <w:p w:rsidR="006E4E11" w:rsidRPr="00A57013" w:rsidRDefault="006E4E11" w:rsidP="007242A3">
            <w:pPr>
              <w:framePr w:w="5035" w:h="1644" w:wrap="notBeside" w:vAnchor="page" w:hAnchor="page" w:x="6573" w:y="721"/>
              <w:rPr>
                <w:rFonts w:ascii="TradeGothic" w:hAnsi="TradeGothic"/>
                <w:i/>
                <w:sz w:val="18"/>
                <w:szCs w:val="18"/>
              </w:rPr>
            </w:pPr>
          </w:p>
        </w:tc>
        <w:tc>
          <w:tcPr>
            <w:tcW w:w="2999" w:type="dxa"/>
            <w:gridSpan w:val="2"/>
          </w:tcPr>
          <w:p w:rsidR="006E4E11" w:rsidRPr="00A57013" w:rsidRDefault="006E4E11" w:rsidP="007242A3">
            <w:pPr>
              <w:framePr w:w="5035" w:h="1644" w:wrap="notBeside" w:vAnchor="page" w:hAnchor="page" w:x="6573" w:y="721"/>
              <w:rPr>
                <w:rFonts w:ascii="TradeGothic" w:hAnsi="TradeGothic"/>
                <w:b/>
                <w:sz w:val="22"/>
              </w:rPr>
            </w:pPr>
          </w:p>
        </w:tc>
      </w:tr>
      <w:tr w:rsidR="006E4E11" w:rsidRPr="00A57013">
        <w:tblPrEx>
          <w:tblCellMar>
            <w:top w:w="0" w:type="dxa"/>
            <w:bottom w:w="0" w:type="dxa"/>
          </w:tblCellMar>
        </w:tblPrEx>
        <w:tc>
          <w:tcPr>
            <w:tcW w:w="3402" w:type="dxa"/>
            <w:gridSpan w:val="2"/>
          </w:tcPr>
          <w:p w:rsidR="006E4E11" w:rsidRPr="00A57013" w:rsidRDefault="006E4E11" w:rsidP="007242A3">
            <w:pPr>
              <w:framePr w:w="5035" w:h="1644" w:wrap="notBeside" w:vAnchor="page" w:hAnchor="page" w:x="6573" w:y="721"/>
            </w:pPr>
          </w:p>
        </w:tc>
        <w:tc>
          <w:tcPr>
            <w:tcW w:w="1865" w:type="dxa"/>
          </w:tcPr>
          <w:p w:rsidR="006E4E11" w:rsidRPr="00A57013" w:rsidRDefault="006E4E11" w:rsidP="007242A3">
            <w:pPr>
              <w:framePr w:w="5035" w:h="1644" w:wrap="notBeside" w:vAnchor="page" w:hAnchor="page" w:x="6573" w:y="721"/>
            </w:pPr>
          </w:p>
        </w:tc>
      </w:tr>
      <w:tr w:rsidR="006E4E11" w:rsidRPr="00A57013">
        <w:tblPrEx>
          <w:tblCellMar>
            <w:top w:w="0" w:type="dxa"/>
            <w:bottom w:w="0" w:type="dxa"/>
          </w:tblCellMar>
        </w:tblPrEx>
        <w:tc>
          <w:tcPr>
            <w:tcW w:w="2268" w:type="dxa"/>
          </w:tcPr>
          <w:p w:rsidR="006E4E11" w:rsidRPr="00A57013" w:rsidRDefault="00CA5D09" w:rsidP="007242A3">
            <w:pPr>
              <w:framePr w:w="5035" w:h="1644" w:wrap="notBeside" w:vAnchor="page" w:hAnchor="page" w:x="6573" w:y="721"/>
            </w:pPr>
            <w:r w:rsidRPr="00A57013">
              <w:t>2011-0</w:t>
            </w:r>
            <w:r w:rsidR="00E614D0" w:rsidRPr="00A57013">
              <w:t>9-0</w:t>
            </w:r>
            <w:r w:rsidR="00692CDF" w:rsidRPr="00A57013">
              <w:t>9</w:t>
            </w:r>
          </w:p>
        </w:tc>
        <w:tc>
          <w:tcPr>
            <w:tcW w:w="2999" w:type="dxa"/>
            <w:gridSpan w:val="2"/>
          </w:tcPr>
          <w:p w:rsidR="006E4E11" w:rsidRPr="00A57013" w:rsidRDefault="006E4E11" w:rsidP="007242A3">
            <w:pPr>
              <w:framePr w:w="5035" w:h="1644" w:wrap="notBeside" w:vAnchor="page" w:hAnchor="page" w:x="6573" w:y="721"/>
              <w:rPr>
                <w:sz w:val="20"/>
              </w:rPr>
            </w:pPr>
          </w:p>
        </w:tc>
      </w:tr>
      <w:tr w:rsidR="006E4E11" w:rsidRPr="00A57013">
        <w:tblPrEx>
          <w:tblCellMar>
            <w:top w:w="0" w:type="dxa"/>
            <w:bottom w:w="0" w:type="dxa"/>
          </w:tblCellMar>
        </w:tblPrEx>
        <w:tc>
          <w:tcPr>
            <w:tcW w:w="2268" w:type="dxa"/>
          </w:tcPr>
          <w:p w:rsidR="006E4E11" w:rsidRPr="00A57013" w:rsidRDefault="006E4E11" w:rsidP="007242A3">
            <w:pPr>
              <w:framePr w:w="5035" w:h="1644" w:wrap="notBeside" w:vAnchor="page" w:hAnchor="page" w:x="6573" w:y="721"/>
            </w:pPr>
          </w:p>
        </w:tc>
        <w:tc>
          <w:tcPr>
            <w:tcW w:w="2999" w:type="dxa"/>
            <w:gridSpan w:val="2"/>
          </w:tcPr>
          <w:p w:rsidR="006E4E11" w:rsidRPr="00A5701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57013">
        <w:tblPrEx>
          <w:tblCellMar>
            <w:top w:w="0" w:type="dxa"/>
            <w:bottom w:w="0" w:type="dxa"/>
          </w:tblCellMar>
        </w:tblPrEx>
        <w:trPr>
          <w:trHeight w:val="284"/>
        </w:trPr>
        <w:tc>
          <w:tcPr>
            <w:tcW w:w="4911" w:type="dxa"/>
          </w:tcPr>
          <w:p w:rsidR="006E4E11" w:rsidRPr="00A57013" w:rsidRDefault="00C31E4A">
            <w:pPr>
              <w:pStyle w:val="Avsndare"/>
              <w:framePr w:h="2483" w:wrap="notBeside" w:x="1504"/>
              <w:rPr>
                <w:b/>
                <w:i w:val="0"/>
                <w:sz w:val="22"/>
              </w:rPr>
            </w:pPr>
            <w:r w:rsidRPr="00A57013">
              <w:rPr>
                <w:b/>
                <w:i w:val="0"/>
                <w:sz w:val="22"/>
              </w:rPr>
              <w:t>Landsbygdsdepartementet</w:t>
            </w:r>
          </w:p>
        </w:tc>
      </w:tr>
      <w:tr w:rsidR="006E4E11" w:rsidRPr="00A57013" w:rsidTr="00C31E4A">
        <w:tblPrEx>
          <w:tblCellMar>
            <w:top w:w="0" w:type="dxa"/>
            <w:bottom w:w="0" w:type="dxa"/>
          </w:tblCellMar>
        </w:tblPrEx>
        <w:trPr>
          <w:trHeight w:val="678"/>
        </w:trPr>
        <w:tc>
          <w:tcPr>
            <w:tcW w:w="4911" w:type="dxa"/>
          </w:tcPr>
          <w:p w:rsidR="006E4E11" w:rsidRPr="00A57013" w:rsidRDefault="006E4E11">
            <w:pPr>
              <w:pStyle w:val="Avsndare"/>
              <w:framePr w:h="2483" w:wrap="notBeside" w:x="1504"/>
              <w:rPr>
                <w:bCs/>
                <w:iCs/>
              </w:rPr>
            </w:pPr>
          </w:p>
        </w:tc>
      </w:tr>
      <w:tr w:rsidR="006E4E11" w:rsidRPr="00A57013">
        <w:tblPrEx>
          <w:tblCellMar>
            <w:top w:w="0" w:type="dxa"/>
            <w:bottom w:w="0" w:type="dxa"/>
          </w:tblCellMar>
        </w:tblPrEx>
        <w:trPr>
          <w:trHeight w:val="284"/>
        </w:trPr>
        <w:tc>
          <w:tcPr>
            <w:tcW w:w="4911" w:type="dxa"/>
          </w:tcPr>
          <w:p w:rsidR="006E4E11" w:rsidRPr="00A57013" w:rsidRDefault="006E4E11">
            <w:pPr>
              <w:pStyle w:val="Avsndare"/>
              <w:framePr w:h="2483" w:wrap="notBeside" w:x="1504"/>
              <w:rPr>
                <w:bCs/>
                <w:iCs/>
              </w:rPr>
            </w:pPr>
          </w:p>
        </w:tc>
      </w:tr>
      <w:tr w:rsidR="006E4E11" w:rsidRPr="00A57013">
        <w:tblPrEx>
          <w:tblCellMar>
            <w:top w:w="0" w:type="dxa"/>
            <w:bottom w:w="0" w:type="dxa"/>
          </w:tblCellMar>
        </w:tblPrEx>
        <w:trPr>
          <w:trHeight w:val="284"/>
        </w:trPr>
        <w:tc>
          <w:tcPr>
            <w:tcW w:w="4911" w:type="dxa"/>
          </w:tcPr>
          <w:p w:rsidR="006E4E11" w:rsidRPr="00A57013" w:rsidRDefault="006E4E11">
            <w:pPr>
              <w:pStyle w:val="Avsndare"/>
              <w:framePr w:h="2483" w:wrap="notBeside" w:x="1504"/>
              <w:rPr>
                <w:bCs/>
                <w:iCs/>
              </w:rPr>
            </w:pPr>
          </w:p>
        </w:tc>
      </w:tr>
      <w:tr w:rsidR="006E4E11" w:rsidRPr="00A57013">
        <w:tblPrEx>
          <w:tblCellMar>
            <w:top w:w="0" w:type="dxa"/>
            <w:bottom w:w="0" w:type="dxa"/>
          </w:tblCellMar>
        </w:tblPrEx>
        <w:trPr>
          <w:trHeight w:val="284"/>
        </w:trPr>
        <w:tc>
          <w:tcPr>
            <w:tcW w:w="4911" w:type="dxa"/>
          </w:tcPr>
          <w:p w:rsidR="006E4E11" w:rsidRPr="00A57013" w:rsidRDefault="006E4E11">
            <w:pPr>
              <w:pStyle w:val="Avsndare"/>
              <w:framePr w:h="2483" w:wrap="notBeside" w:x="1504"/>
              <w:rPr>
                <w:bCs/>
                <w:iCs/>
              </w:rPr>
            </w:pPr>
          </w:p>
        </w:tc>
      </w:tr>
      <w:tr w:rsidR="006E4E11" w:rsidRPr="00A57013">
        <w:tblPrEx>
          <w:tblCellMar>
            <w:top w:w="0" w:type="dxa"/>
            <w:bottom w:w="0" w:type="dxa"/>
          </w:tblCellMar>
        </w:tblPrEx>
        <w:trPr>
          <w:trHeight w:val="284"/>
        </w:trPr>
        <w:tc>
          <w:tcPr>
            <w:tcW w:w="4911" w:type="dxa"/>
          </w:tcPr>
          <w:p w:rsidR="006E4E11" w:rsidRPr="00A57013" w:rsidRDefault="006E4E11">
            <w:pPr>
              <w:pStyle w:val="Avsndare"/>
              <w:framePr w:h="2483" w:wrap="notBeside" w:x="1504"/>
              <w:rPr>
                <w:bCs/>
                <w:iCs/>
              </w:rPr>
            </w:pPr>
          </w:p>
        </w:tc>
      </w:tr>
      <w:tr w:rsidR="006E4E11" w:rsidRPr="00A57013">
        <w:tblPrEx>
          <w:tblCellMar>
            <w:top w:w="0" w:type="dxa"/>
            <w:bottom w:w="0" w:type="dxa"/>
          </w:tblCellMar>
        </w:tblPrEx>
        <w:trPr>
          <w:trHeight w:val="284"/>
        </w:trPr>
        <w:tc>
          <w:tcPr>
            <w:tcW w:w="4911" w:type="dxa"/>
          </w:tcPr>
          <w:p w:rsidR="006E4E11" w:rsidRPr="00A57013" w:rsidRDefault="006E4E11">
            <w:pPr>
              <w:pStyle w:val="Avsndare"/>
              <w:framePr w:h="2483" w:wrap="notBeside" w:x="1504"/>
              <w:rPr>
                <w:bCs/>
                <w:iCs/>
              </w:rPr>
            </w:pPr>
          </w:p>
        </w:tc>
      </w:tr>
      <w:tr w:rsidR="00C31E4A" w:rsidRPr="00A57013">
        <w:tblPrEx>
          <w:tblCellMar>
            <w:top w:w="0" w:type="dxa"/>
            <w:bottom w:w="0" w:type="dxa"/>
          </w:tblCellMar>
        </w:tblPrEx>
        <w:trPr>
          <w:trHeight w:val="284"/>
        </w:trPr>
        <w:tc>
          <w:tcPr>
            <w:tcW w:w="4911" w:type="dxa"/>
          </w:tcPr>
          <w:p w:rsidR="00C31E4A" w:rsidRPr="00A57013" w:rsidRDefault="00C31E4A">
            <w:pPr>
              <w:pStyle w:val="Avsndare"/>
              <w:framePr w:h="2483" w:wrap="notBeside" w:x="1504"/>
              <w:rPr>
                <w:bCs/>
                <w:iCs/>
              </w:rPr>
            </w:pPr>
          </w:p>
        </w:tc>
      </w:tr>
    </w:tbl>
    <w:p w:rsidR="006E4E11" w:rsidRPr="00A57013" w:rsidRDefault="006E4E11">
      <w:pPr>
        <w:framePr w:w="4400" w:h="2523" w:wrap="notBeside" w:vAnchor="page" w:hAnchor="page" w:x="6453" w:y="2445"/>
        <w:ind w:left="142"/>
      </w:pPr>
    </w:p>
    <w:p w:rsidR="006E4E11" w:rsidRPr="00A57013" w:rsidRDefault="006E4E11">
      <w:pPr>
        <w:pStyle w:val="RKnormal"/>
      </w:pPr>
    </w:p>
    <w:p w:rsidR="00C31E4A" w:rsidRPr="00A57013" w:rsidRDefault="00441856" w:rsidP="00C31E4A">
      <w:pPr>
        <w:pStyle w:val="RKrubrik"/>
        <w:pBdr>
          <w:bottom w:val="single" w:sz="4" w:space="1" w:color="000000"/>
        </w:pBdr>
        <w:spacing w:before="0" w:after="0"/>
      </w:pPr>
      <w:r w:rsidRPr="00A57013">
        <w:t>Kommenterad dagordning inför j</w:t>
      </w:r>
      <w:r w:rsidR="00C31E4A" w:rsidRPr="00A57013">
        <w:t xml:space="preserve">ordbruks- och fiskerådet den </w:t>
      </w:r>
      <w:r w:rsidR="004E0FCE" w:rsidRPr="00A57013">
        <w:t>20</w:t>
      </w:r>
      <w:r w:rsidR="00BF5095" w:rsidRPr="00A57013">
        <w:t xml:space="preserve"> </w:t>
      </w:r>
      <w:r w:rsidR="00E614D0" w:rsidRPr="00A57013">
        <w:t xml:space="preserve">september </w:t>
      </w:r>
      <w:r w:rsidR="00C31E4A" w:rsidRPr="00A57013">
        <w:t>2011</w:t>
      </w:r>
    </w:p>
    <w:p w:rsidR="00C31E4A" w:rsidRPr="00A57013" w:rsidRDefault="00C31E4A" w:rsidP="00C31E4A">
      <w:pPr>
        <w:pStyle w:val="RKrubrik"/>
      </w:pPr>
      <w:r w:rsidRPr="00A57013">
        <w:t>1. Godkännande av</w:t>
      </w:r>
      <w:r w:rsidR="00EC4145" w:rsidRPr="00A57013">
        <w:t xml:space="preserve"> den preliminära</w:t>
      </w:r>
      <w:r w:rsidRPr="00A57013">
        <w:t xml:space="preserve"> dagordningen</w:t>
      </w:r>
    </w:p>
    <w:p w:rsidR="008F0412" w:rsidRPr="00A57013" w:rsidRDefault="00C31E4A" w:rsidP="008F0412">
      <w:pPr>
        <w:pStyle w:val="RKrubrik"/>
      </w:pPr>
      <w:r w:rsidRPr="00A57013">
        <w:t>2. Lagstiftningsöverläggning</w:t>
      </w:r>
      <w:r w:rsidR="00EC4145" w:rsidRPr="00A57013">
        <w:t>ar</w:t>
      </w:r>
      <w:r w:rsidRPr="00A57013">
        <w:t xml:space="preserve"> –</w:t>
      </w:r>
      <w:r w:rsidR="00BF5D6E" w:rsidRPr="00A57013">
        <w:t xml:space="preserve"> </w:t>
      </w:r>
      <w:r w:rsidRPr="00A57013">
        <w:t>godkännande av a-punktslistan</w:t>
      </w:r>
    </w:p>
    <w:p w:rsidR="00EC4145" w:rsidRPr="00A57013" w:rsidRDefault="00EC4145" w:rsidP="00EC4145">
      <w:pPr>
        <w:pStyle w:val="RKrubrik"/>
        <w:rPr>
          <w:u w:val="single"/>
        </w:rPr>
      </w:pPr>
      <w:r w:rsidRPr="00A57013">
        <w:rPr>
          <w:u w:val="single"/>
        </w:rPr>
        <w:t>SJK-punkter</w:t>
      </w:r>
    </w:p>
    <w:p w:rsidR="00EC4145" w:rsidRPr="00A57013" w:rsidRDefault="00EC4145" w:rsidP="00EC4145">
      <w:pPr>
        <w:pStyle w:val="RKnormal"/>
      </w:pPr>
    </w:p>
    <w:p w:rsidR="00157674" w:rsidRPr="00A57013" w:rsidRDefault="008F0412" w:rsidP="00C0319B">
      <w:pPr>
        <w:pStyle w:val="RKrubrik"/>
      </w:pPr>
      <w:r w:rsidRPr="00A57013">
        <w:t xml:space="preserve">3. </w:t>
      </w:r>
      <w:r w:rsidR="00157674" w:rsidRPr="00A57013">
        <w:t>Ändrat förslag till E</w:t>
      </w:r>
      <w:r w:rsidR="00EC4145" w:rsidRPr="00A57013">
        <w:t>uropaparlamentet och r</w:t>
      </w:r>
      <w:r w:rsidR="00157674" w:rsidRPr="00A57013">
        <w:t>ådets förordning om ändring av rådets förordningar (EG) nr 1290/2005 och (EG) nr 1234/2007 när det gäller utdelning av livsmedel till de sämst ställda i unionen.</w:t>
      </w:r>
    </w:p>
    <w:p w:rsidR="008F0412" w:rsidRPr="00A57013" w:rsidRDefault="00157674" w:rsidP="00157674">
      <w:pPr>
        <w:pStyle w:val="RKnormal"/>
        <w:rPr>
          <w:b/>
          <w:i/>
        </w:rPr>
      </w:pPr>
      <w:r w:rsidRPr="00A57013">
        <w:rPr>
          <w:b/>
          <w:i/>
        </w:rPr>
        <w:t xml:space="preserve">- </w:t>
      </w:r>
      <w:r w:rsidR="00EC4145" w:rsidRPr="00A57013">
        <w:rPr>
          <w:b/>
          <w:i/>
        </w:rPr>
        <w:t>Riktlinje</w:t>
      </w:r>
      <w:r w:rsidRPr="00A57013">
        <w:rPr>
          <w:b/>
          <w:i/>
        </w:rPr>
        <w:t>debatt</w:t>
      </w:r>
    </w:p>
    <w:p w:rsidR="008F0412" w:rsidRPr="00A57013" w:rsidRDefault="008F0412" w:rsidP="008F0412">
      <w:pPr>
        <w:pStyle w:val="RKnormal"/>
        <w:rPr>
          <w:i/>
          <w:iCs/>
        </w:rPr>
      </w:pPr>
    </w:p>
    <w:p w:rsidR="00304C1A" w:rsidRPr="00A57013" w:rsidRDefault="00304C1A" w:rsidP="00304C1A">
      <w:pPr>
        <w:pStyle w:val="RKnormal"/>
        <w:rPr>
          <w:i/>
          <w:iCs/>
        </w:rPr>
      </w:pPr>
      <w:r w:rsidRPr="00A57013">
        <w:rPr>
          <w:i/>
          <w:iCs/>
        </w:rPr>
        <w:t>Dokumentbeteckning</w:t>
      </w:r>
    </w:p>
    <w:p w:rsidR="00304C1A" w:rsidRPr="00A57013" w:rsidRDefault="00304C1A" w:rsidP="00304C1A">
      <w:pPr>
        <w:pStyle w:val="RKnormal"/>
      </w:pPr>
      <w:r w:rsidRPr="00A57013">
        <w:t>13435/10 AGRI 312 AGRIORG 25 CODEC 798</w:t>
      </w:r>
    </w:p>
    <w:p w:rsidR="00304C1A" w:rsidRPr="00A57013" w:rsidRDefault="00304C1A" w:rsidP="00304C1A">
      <w:pPr>
        <w:pStyle w:val="RKnormal"/>
        <w:rPr>
          <w:i/>
          <w:iCs/>
        </w:rPr>
      </w:pPr>
    </w:p>
    <w:p w:rsidR="00D049F1" w:rsidRPr="00A57013" w:rsidRDefault="00D049F1" w:rsidP="00D049F1">
      <w:pPr>
        <w:pStyle w:val="RKnormal"/>
        <w:rPr>
          <w:i/>
          <w:iCs/>
        </w:rPr>
      </w:pPr>
      <w:r w:rsidRPr="00A57013">
        <w:rPr>
          <w:i/>
          <w:iCs/>
        </w:rPr>
        <w:t>Rättslig grund</w:t>
      </w:r>
    </w:p>
    <w:p w:rsidR="00D049F1" w:rsidRPr="00A57013" w:rsidRDefault="00D049F1" w:rsidP="00D049F1">
      <w:pPr>
        <w:pStyle w:val="RKnormal"/>
        <w:rPr>
          <w:szCs w:val="24"/>
        </w:rPr>
      </w:pPr>
      <w:r w:rsidRPr="00A57013">
        <w:rPr>
          <w:szCs w:val="24"/>
        </w:rPr>
        <w:t>Artikel 43</w:t>
      </w:r>
      <w:r w:rsidR="004E0FCE" w:rsidRPr="00A57013">
        <w:rPr>
          <w:szCs w:val="24"/>
        </w:rPr>
        <w:t>.2</w:t>
      </w:r>
      <w:r w:rsidRPr="00A57013">
        <w:rPr>
          <w:szCs w:val="24"/>
        </w:rPr>
        <w:t xml:space="preserve"> i fördraget om Europeiska unionens funktionssätt, </w:t>
      </w:r>
      <w:r w:rsidRPr="00A57013">
        <w:t>ordinarie lagstiftningsförfarande.</w:t>
      </w:r>
    </w:p>
    <w:p w:rsidR="00D049F1" w:rsidRPr="00A57013" w:rsidRDefault="00D049F1" w:rsidP="00D049F1">
      <w:pPr>
        <w:pStyle w:val="RKnormal"/>
        <w:rPr>
          <w:i/>
          <w:iCs/>
        </w:rPr>
      </w:pPr>
    </w:p>
    <w:p w:rsidR="00D049F1" w:rsidRPr="00A57013" w:rsidRDefault="00D049F1" w:rsidP="00D049F1">
      <w:pPr>
        <w:pStyle w:val="RKnormal"/>
        <w:rPr>
          <w:i/>
          <w:iCs/>
        </w:rPr>
      </w:pPr>
      <w:r w:rsidRPr="00A57013">
        <w:rPr>
          <w:i/>
          <w:iCs/>
        </w:rPr>
        <w:t>Bakgrund</w:t>
      </w:r>
    </w:p>
    <w:p w:rsidR="00D049F1" w:rsidRPr="00A57013" w:rsidRDefault="00D049F1" w:rsidP="00D049F1">
      <w:pPr>
        <w:pStyle w:val="RKnormal"/>
      </w:pPr>
      <w:r w:rsidRPr="00A57013">
        <w:t>Inom EU finns sedan ca 20 år ett program för utdelning av mat till de mest behövande. Programmet infördes på initiativ av välgörenhets</w:t>
      </w:r>
      <w:r w:rsidR="00EC4145" w:rsidRPr="00A57013">
        <w:softHyphen/>
      </w:r>
      <w:r w:rsidRPr="00A57013">
        <w:t>organisationer vid en period då det fanns stora lager av jordbruks</w:t>
      </w:r>
      <w:r w:rsidR="00EC4145" w:rsidRPr="00A57013">
        <w:softHyphen/>
      </w:r>
      <w:r w:rsidRPr="00A57013">
        <w:t>produkter. I takt med att EU:s jordbrukspolitik marknadsanpassats har dessa lager krympt och möjligheten att lagra råvaror med EU-medel har för flera produkter avska</w:t>
      </w:r>
      <w:r w:rsidR="00EC4145" w:rsidRPr="00A57013">
        <w:t>ffats. Därför infördes på nittio</w:t>
      </w:r>
      <w:r w:rsidRPr="00A57013">
        <w:t>talet möjligheten att i undantagsfall komplettera utnyttjandet av lagrade jordbruksråvaror med uppköp av livsmedel från marknaden.</w:t>
      </w:r>
    </w:p>
    <w:p w:rsidR="00D049F1" w:rsidRPr="00A57013" w:rsidRDefault="00D049F1" w:rsidP="00C0319B">
      <w:pPr>
        <w:pStyle w:val="RKnormal"/>
      </w:pPr>
    </w:p>
    <w:p w:rsidR="00D049F1" w:rsidRPr="00A57013" w:rsidRDefault="00D049F1" w:rsidP="00C0319B">
      <w:pPr>
        <w:pStyle w:val="RKnormal"/>
        <w:ind w:left="1080" w:right="-909"/>
      </w:pPr>
      <w:r w:rsidRPr="00A57013">
        <w:rPr>
          <w:iCs/>
        </w:rPr>
        <w:t xml:space="preserve">Frågan om livsmedelsprogrammen diskuterades grundligt på rådsnivå under hösten 2008, efter att kommissionen föreslagit ett permanent treårigt </w:t>
      </w:r>
      <w:r w:rsidRPr="00A57013">
        <w:rPr>
          <w:iCs/>
        </w:rPr>
        <w:lastRenderedPageBreak/>
        <w:t>livsmedelsprogram (i det nuvarande systemet är programmen ettåriga), som till stor del bygger på marknadsuppköp. En minoritet bestående av Storbritannien, Tyskland, Nederländerna, Danmark, Sverige och Tjeckien</w:t>
      </w:r>
      <w:r w:rsidR="00EC4145" w:rsidRPr="00A57013">
        <w:rPr>
          <w:iCs/>
        </w:rPr>
        <w:t xml:space="preserve"> blockerade förslaget i J</w:t>
      </w:r>
      <w:r w:rsidRPr="00A57013">
        <w:rPr>
          <w:iCs/>
        </w:rPr>
        <w:t>ordbruksrådet i november 2008, delvis på grund av ifrågasättande av den rättsliga grunden för förslaget.</w:t>
      </w:r>
    </w:p>
    <w:p w:rsidR="00D049F1" w:rsidRPr="00A57013" w:rsidRDefault="00D049F1" w:rsidP="00D049F1">
      <w:pPr>
        <w:pStyle w:val="RKnormal"/>
        <w:ind w:left="1080" w:right="-909"/>
      </w:pPr>
    </w:p>
    <w:p w:rsidR="00D049F1" w:rsidRPr="00A57013" w:rsidRDefault="00D049F1" w:rsidP="00D049F1">
      <w:pPr>
        <w:pStyle w:val="RKnormal"/>
        <w:ind w:left="1080" w:right="-909"/>
      </w:pPr>
      <w:r w:rsidRPr="00A57013">
        <w:t>På Jordbruksrådet den 27 september 2010 tog det belgiska ordförande</w:t>
      </w:r>
      <w:r w:rsidR="00EC4145" w:rsidRPr="00A57013">
        <w:softHyphen/>
      </w:r>
      <w:r w:rsidRPr="00A57013">
        <w:t>skapet initiativ till att återigen diskutera den framtida utformningen av programmet för livsmedelshjälp. Kommissionen presenterade då ovanstående reviderade förslaget till ny stödordning för livsmedels</w:t>
      </w:r>
      <w:r w:rsidR="00EC4145" w:rsidRPr="00A57013">
        <w:softHyphen/>
      </w:r>
      <w:r w:rsidRPr="00A57013">
        <w:t>hjälp, som främst innebar en anpassning till Lissabonfördraget. Det konstaterade</w:t>
      </w:r>
      <w:r w:rsidR="00EC4145" w:rsidRPr="00A57013">
        <w:t>s</w:t>
      </w:r>
      <w:r w:rsidRPr="00A57013">
        <w:t xml:space="preserve"> då att det fortfarande saknades stöd för förslaget.</w:t>
      </w:r>
    </w:p>
    <w:p w:rsidR="00D049F1" w:rsidRPr="00A57013" w:rsidRDefault="00D049F1" w:rsidP="00D049F1">
      <w:pPr>
        <w:pStyle w:val="RKnormal"/>
        <w:ind w:left="1080" w:right="-909"/>
      </w:pPr>
    </w:p>
    <w:p w:rsidR="00D049F1" w:rsidRPr="00A57013" w:rsidRDefault="00EC4145" w:rsidP="00D049F1">
      <w:pPr>
        <w:pStyle w:val="RKnormal"/>
        <w:ind w:left="1080" w:right="-909"/>
        <w:rPr>
          <w:i/>
          <w:iCs/>
        </w:rPr>
      </w:pPr>
      <w:r w:rsidRPr="00A57013">
        <w:t>Det polska</w:t>
      </w:r>
      <w:r w:rsidR="00D049F1" w:rsidRPr="00A57013">
        <w:t xml:space="preserve"> ordförandeskapet</w:t>
      </w:r>
      <w:r w:rsidRPr="00A57013">
        <w:t>s avsikt</w:t>
      </w:r>
      <w:r w:rsidR="00D049F1" w:rsidRPr="00A57013">
        <w:t xml:space="preserve"> med att ta upp frågan igen torde vara att åter testa styrkan i den blockerande minoriteten mot förslaget. </w:t>
      </w:r>
    </w:p>
    <w:p w:rsidR="00D049F1" w:rsidRPr="00A57013" w:rsidRDefault="00D049F1" w:rsidP="00D049F1">
      <w:pPr>
        <w:pStyle w:val="RKnormal"/>
        <w:ind w:left="1080" w:right="-909"/>
        <w:rPr>
          <w:i/>
          <w:iCs/>
        </w:rPr>
      </w:pPr>
    </w:p>
    <w:p w:rsidR="00D049F1" w:rsidRPr="00A57013" w:rsidRDefault="00D049F1" w:rsidP="00D049F1">
      <w:pPr>
        <w:pStyle w:val="RKnormal"/>
        <w:ind w:left="1080" w:right="-909"/>
        <w:rPr>
          <w:i/>
          <w:iCs/>
        </w:rPr>
      </w:pPr>
      <w:r w:rsidRPr="00A57013">
        <w:rPr>
          <w:i/>
          <w:iCs/>
        </w:rPr>
        <w:t>Förslag till svensk ståndpunkt</w:t>
      </w:r>
    </w:p>
    <w:p w:rsidR="00D049F1" w:rsidRPr="00A57013" w:rsidRDefault="003C2F9E" w:rsidP="00D049F1">
      <w:pPr>
        <w:pStyle w:val="RKnormal"/>
        <w:ind w:left="1080" w:right="-909"/>
      </w:pPr>
      <w:r w:rsidRPr="00A57013">
        <w:t xml:space="preserve">Regeringen </w:t>
      </w:r>
      <w:r w:rsidR="00D049F1" w:rsidRPr="00A57013">
        <w:t xml:space="preserve">anser att detta är en socialpolitisk och inte en jordbrukspolitisk fråga. </w:t>
      </w:r>
      <w:r w:rsidRPr="00A57013">
        <w:t xml:space="preserve">Sverige </w:t>
      </w:r>
      <w:r w:rsidR="00D049F1" w:rsidRPr="00A57013">
        <w:t>var kritisk till kommissionens förslag under förhand</w:t>
      </w:r>
      <w:r w:rsidR="00EC4145" w:rsidRPr="00A57013">
        <w:softHyphen/>
      </w:r>
      <w:r w:rsidR="00D049F1" w:rsidRPr="00A57013">
        <w:t>lingarna 2008. Det har länge varit den svenska regeringens uppfattning att avsättningsfrämjande stöd inom den gemensamma jordbruks</w:t>
      </w:r>
      <w:r w:rsidR="00EC4145" w:rsidRPr="00A57013">
        <w:softHyphen/>
      </w:r>
      <w:r w:rsidR="00D049F1" w:rsidRPr="00A57013">
        <w:t>politiken ska avskaffas. Kampen mot fattigdom och utslagning i samhället bör ske inom det sociala området och vara varje medlems</w:t>
      </w:r>
      <w:r w:rsidR="00EC4145" w:rsidRPr="00A57013">
        <w:softHyphen/>
      </w:r>
      <w:r w:rsidR="00D049F1" w:rsidRPr="00A57013">
        <w:t xml:space="preserve">lands ansvar enligt subsidiaritetsprincipen. </w:t>
      </w:r>
    </w:p>
    <w:p w:rsidR="00D049F1" w:rsidRPr="00A57013" w:rsidRDefault="00D049F1" w:rsidP="00D049F1">
      <w:pPr>
        <w:pStyle w:val="RKnormal"/>
        <w:ind w:left="1080" w:right="-909"/>
        <w:rPr>
          <w:i/>
          <w:iCs/>
        </w:rPr>
      </w:pPr>
    </w:p>
    <w:p w:rsidR="00D049F1" w:rsidRPr="00A57013" w:rsidRDefault="00D049F1" w:rsidP="00D049F1">
      <w:pPr>
        <w:pStyle w:val="RKnormal"/>
        <w:ind w:left="1080" w:right="-909"/>
      </w:pPr>
      <w:r w:rsidRPr="00A57013">
        <w:t xml:space="preserve">Det reviderade förslaget föranleder ingen ändring i svensk ståndpunkt eftersom det endast innehåller marginella </w:t>
      </w:r>
      <w:r w:rsidR="00EC4145" w:rsidRPr="00A57013">
        <w:t>för</w:t>
      </w:r>
      <w:r w:rsidRPr="00A57013">
        <w:t xml:space="preserve">ändringar. </w:t>
      </w:r>
    </w:p>
    <w:p w:rsidR="00D049F1" w:rsidRPr="00A57013" w:rsidRDefault="00D049F1" w:rsidP="00D049F1">
      <w:pPr>
        <w:pStyle w:val="RKnormal"/>
        <w:ind w:left="1080" w:right="-909"/>
        <w:rPr>
          <w:i/>
          <w:iCs/>
        </w:rPr>
      </w:pPr>
    </w:p>
    <w:p w:rsidR="00D049F1" w:rsidRPr="00A57013" w:rsidRDefault="00D049F1" w:rsidP="00D049F1">
      <w:pPr>
        <w:pStyle w:val="RKnormal"/>
        <w:ind w:left="1080" w:right="-909"/>
        <w:rPr>
          <w:i/>
          <w:iCs/>
        </w:rPr>
      </w:pPr>
      <w:r w:rsidRPr="00A57013">
        <w:rPr>
          <w:i/>
          <w:iCs/>
        </w:rPr>
        <w:t>EU-nämnden och MJU</w:t>
      </w:r>
    </w:p>
    <w:p w:rsidR="00D049F1" w:rsidRPr="00A57013" w:rsidRDefault="00D049F1" w:rsidP="00D049F1">
      <w:pPr>
        <w:pStyle w:val="RKnormal"/>
        <w:ind w:left="1080" w:right="-909"/>
      </w:pPr>
      <w:r w:rsidRPr="00A57013">
        <w:t>Frågan var senast föremål för samråd med EU-nämnden och information i M</w:t>
      </w:r>
      <w:r w:rsidR="00EC4145" w:rsidRPr="00A57013">
        <w:t xml:space="preserve">iljö- och jordbruksutskottet </w:t>
      </w:r>
      <w:r w:rsidRPr="00A57013">
        <w:t xml:space="preserve">inför </w:t>
      </w:r>
      <w:r w:rsidR="00EC4145" w:rsidRPr="00A57013">
        <w:t>J</w:t>
      </w:r>
      <w:r w:rsidRPr="00A57013">
        <w:t>ordbruks- och fiskerådet i november 2010.</w:t>
      </w:r>
    </w:p>
    <w:p w:rsidR="008F0412" w:rsidRPr="00A57013" w:rsidRDefault="008F0412" w:rsidP="008F0412">
      <w:pPr>
        <w:pStyle w:val="RKnormal"/>
      </w:pPr>
    </w:p>
    <w:p w:rsidR="00EC4145" w:rsidRPr="00A57013" w:rsidRDefault="00EC4145" w:rsidP="008F0412">
      <w:pPr>
        <w:pStyle w:val="RKrubrik"/>
        <w:ind w:left="1200" w:right="-1149"/>
      </w:pPr>
    </w:p>
    <w:p w:rsidR="008F0412" w:rsidRPr="00A57013" w:rsidRDefault="008F0412" w:rsidP="008F0412">
      <w:pPr>
        <w:pStyle w:val="RKrubrik"/>
        <w:ind w:left="1200" w:right="-1149"/>
      </w:pPr>
      <w:r w:rsidRPr="00A57013">
        <w:t>4</w:t>
      </w:r>
      <w:r w:rsidR="00C31E4A" w:rsidRPr="00A57013">
        <w:t xml:space="preserve">. Icke lagstiftande verksamhet </w:t>
      </w:r>
      <w:r w:rsidR="00BF5D6E" w:rsidRPr="00A57013">
        <w:t>–</w:t>
      </w:r>
      <w:r w:rsidR="00C31E4A" w:rsidRPr="00A57013">
        <w:t xml:space="preserve"> godkännande av a-punktslistan</w:t>
      </w:r>
    </w:p>
    <w:p w:rsidR="00EC4145" w:rsidRPr="00A57013" w:rsidRDefault="00EC4145" w:rsidP="008F0412">
      <w:pPr>
        <w:pStyle w:val="RKrubrik"/>
        <w:ind w:left="1200" w:right="-1149"/>
      </w:pPr>
    </w:p>
    <w:p w:rsidR="008F0412" w:rsidRPr="00A57013" w:rsidRDefault="00EC4145" w:rsidP="008F0412">
      <w:pPr>
        <w:pStyle w:val="RKrubrik"/>
        <w:ind w:left="1200" w:right="-1149"/>
      </w:pPr>
      <w:r w:rsidRPr="00A57013">
        <w:t>5. A</w:t>
      </w:r>
      <w:r w:rsidR="008F0412" w:rsidRPr="00A57013">
        <w:t xml:space="preserve">nvändning </w:t>
      </w:r>
      <w:r w:rsidRPr="00A57013">
        <w:t>av</w:t>
      </w:r>
      <w:r w:rsidR="008F0412" w:rsidRPr="00A57013">
        <w:t xml:space="preserve"> biomassa </w:t>
      </w:r>
      <w:r w:rsidRPr="00A57013">
        <w:t>som härrör från</w:t>
      </w:r>
      <w:r w:rsidR="008F0412" w:rsidRPr="00A57013">
        <w:t xml:space="preserve"> jordbruket </w:t>
      </w:r>
      <w:r w:rsidRPr="00A57013">
        <w:t xml:space="preserve">för energiändamål </w:t>
      </w:r>
      <w:r w:rsidR="008F0412" w:rsidRPr="00A57013">
        <w:t>som e</w:t>
      </w:r>
      <w:r w:rsidRPr="00A57013">
        <w:t>n</w:t>
      </w:r>
      <w:r w:rsidR="008F0412" w:rsidRPr="00A57013">
        <w:t xml:space="preserve"> vikigt </w:t>
      </w:r>
      <w:r w:rsidRPr="00A57013">
        <w:t>beståndsdel</w:t>
      </w:r>
      <w:r w:rsidR="008F0412" w:rsidRPr="00A57013">
        <w:t xml:space="preserve"> i den gemensamma jordbrukspolitiken</w:t>
      </w:r>
    </w:p>
    <w:p w:rsidR="008F0412" w:rsidRPr="00A57013" w:rsidRDefault="008F0412" w:rsidP="008F0412">
      <w:pPr>
        <w:pStyle w:val="RKnormal"/>
        <w:ind w:left="1200" w:right="-1149"/>
        <w:rPr>
          <w:b/>
          <w:bCs/>
          <w:i/>
          <w:iCs/>
        </w:rPr>
      </w:pPr>
      <w:r w:rsidRPr="00A57013">
        <w:rPr>
          <w:b/>
          <w:bCs/>
          <w:i/>
          <w:iCs/>
        </w:rPr>
        <w:t xml:space="preserve">- </w:t>
      </w:r>
      <w:r w:rsidR="00EC4145" w:rsidRPr="00A57013">
        <w:rPr>
          <w:b/>
          <w:bCs/>
          <w:i/>
          <w:iCs/>
        </w:rPr>
        <w:t>Diskussion</w:t>
      </w:r>
      <w:r w:rsidRPr="00A57013">
        <w:rPr>
          <w:b/>
          <w:bCs/>
          <w:i/>
          <w:iCs/>
        </w:rPr>
        <w:t xml:space="preserve"> </w:t>
      </w:r>
    </w:p>
    <w:p w:rsidR="004E0FCE" w:rsidRPr="00A57013" w:rsidRDefault="004E0FCE" w:rsidP="004E0FCE">
      <w:pPr>
        <w:pStyle w:val="RKnormal"/>
        <w:rPr>
          <w:iCs/>
        </w:rPr>
      </w:pPr>
    </w:p>
    <w:p w:rsidR="004E0FCE" w:rsidRPr="00A57013" w:rsidRDefault="004E0FCE" w:rsidP="004E0FCE">
      <w:pPr>
        <w:pStyle w:val="RKnormal"/>
        <w:rPr>
          <w:i/>
          <w:iCs/>
        </w:rPr>
      </w:pPr>
    </w:p>
    <w:p w:rsidR="004E0FCE" w:rsidRPr="00A57013" w:rsidRDefault="004E0FCE" w:rsidP="00EC4145">
      <w:pPr>
        <w:pStyle w:val="RKnormal"/>
        <w:rPr>
          <w:i/>
          <w:iCs/>
        </w:rPr>
      </w:pPr>
      <w:r w:rsidRPr="00A57013">
        <w:rPr>
          <w:i/>
          <w:iCs/>
        </w:rPr>
        <w:t>Dokumentbeteckning</w:t>
      </w:r>
    </w:p>
    <w:p w:rsidR="004E0FCE" w:rsidRPr="00A57013" w:rsidRDefault="004E0FCE" w:rsidP="004E0FCE">
      <w:pPr>
        <w:pStyle w:val="RKnormal"/>
        <w:rPr>
          <w:i/>
          <w:iCs/>
        </w:rPr>
      </w:pPr>
      <w:r w:rsidRPr="00A57013">
        <w:rPr>
          <w:i/>
          <w:iCs/>
        </w:rPr>
        <w:t>-</w:t>
      </w:r>
    </w:p>
    <w:p w:rsidR="004E0FCE" w:rsidRPr="00A57013" w:rsidRDefault="004E0FCE" w:rsidP="004E0FCE">
      <w:pPr>
        <w:pStyle w:val="RKnormal"/>
        <w:rPr>
          <w:i/>
          <w:iCs/>
        </w:rPr>
      </w:pPr>
    </w:p>
    <w:p w:rsidR="004E0FCE" w:rsidRPr="00A57013" w:rsidRDefault="004E0FCE" w:rsidP="004E0FCE">
      <w:pPr>
        <w:pStyle w:val="RKnormal"/>
        <w:rPr>
          <w:i/>
          <w:iCs/>
        </w:rPr>
      </w:pPr>
      <w:r w:rsidRPr="00A57013">
        <w:rPr>
          <w:i/>
          <w:iCs/>
        </w:rPr>
        <w:t>Rättslig grund</w:t>
      </w:r>
    </w:p>
    <w:p w:rsidR="004E0FCE" w:rsidRPr="00A57013" w:rsidRDefault="004E0FCE" w:rsidP="004E0FCE">
      <w:pPr>
        <w:pStyle w:val="RKnormal"/>
        <w:rPr>
          <w:i/>
          <w:iCs/>
        </w:rPr>
      </w:pPr>
      <w:r w:rsidRPr="00A57013">
        <w:rPr>
          <w:i/>
          <w:iCs/>
        </w:rPr>
        <w:t>-</w:t>
      </w:r>
    </w:p>
    <w:p w:rsidR="004E0FCE" w:rsidRPr="00A57013" w:rsidRDefault="004E0FCE" w:rsidP="004E0FCE">
      <w:pPr>
        <w:pStyle w:val="RKnormal"/>
        <w:rPr>
          <w:i/>
          <w:iCs/>
        </w:rPr>
      </w:pPr>
    </w:p>
    <w:p w:rsidR="004E0FCE" w:rsidRPr="00A57013" w:rsidRDefault="004E0FCE" w:rsidP="004E0FCE">
      <w:pPr>
        <w:pStyle w:val="RKnormal"/>
        <w:rPr>
          <w:i/>
          <w:iCs/>
        </w:rPr>
      </w:pPr>
      <w:r w:rsidRPr="00A57013">
        <w:rPr>
          <w:i/>
          <w:iCs/>
        </w:rPr>
        <w:t>Bakgrund</w:t>
      </w:r>
    </w:p>
    <w:p w:rsidR="004E0FCE" w:rsidRPr="00A57013" w:rsidRDefault="004E0FCE" w:rsidP="004E0FCE">
      <w:pPr>
        <w:pStyle w:val="RKnormal"/>
        <w:rPr>
          <w:iCs/>
        </w:rPr>
      </w:pPr>
      <w:r w:rsidRPr="00A57013">
        <w:rPr>
          <w:iCs/>
        </w:rPr>
        <w:t>Det polska ordförandeskapet</w:t>
      </w:r>
      <w:r w:rsidR="00EC4145" w:rsidRPr="00A57013">
        <w:rPr>
          <w:iCs/>
        </w:rPr>
        <w:t xml:space="preserve"> anordnade den 16 juli en m</w:t>
      </w:r>
      <w:r w:rsidRPr="00A57013">
        <w:rPr>
          <w:iCs/>
        </w:rPr>
        <w:t>inister</w:t>
      </w:r>
      <w:r w:rsidR="00EC4145" w:rsidRPr="00A57013">
        <w:rPr>
          <w:iCs/>
        </w:rPr>
        <w:softHyphen/>
      </w:r>
      <w:r w:rsidRPr="00A57013">
        <w:rPr>
          <w:iCs/>
        </w:rPr>
        <w:t>konferens i Sopot, Polen</w:t>
      </w:r>
      <w:r w:rsidR="00EC4145" w:rsidRPr="00A57013">
        <w:rPr>
          <w:iCs/>
        </w:rPr>
        <w:t>,</w:t>
      </w:r>
      <w:r w:rsidRPr="00A57013">
        <w:rPr>
          <w:iCs/>
        </w:rPr>
        <w:t xml:space="preserve"> på temat ”</w:t>
      </w:r>
      <w:r w:rsidRPr="00A57013">
        <w:rPr>
          <w:i/>
          <w:iCs/>
        </w:rPr>
        <w:t>Energy use of biomass from agriculture as an important element of Common Agricultural Policy</w:t>
      </w:r>
      <w:r w:rsidR="00EC4145" w:rsidRPr="00A57013">
        <w:rPr>
          <w:iCs/>
        </w:rPr>
        <w:t>”. Ämnet vid det förestående J</w:t>
      </w:r>
      <w:r w:rsidRPr="00A57013">
        <w:rPr>
          <w:iCs/>
        </w:rPr>
        <w:t xml:space="preserve">ordbruksrådet är </w:t>
      </w:r>
      <w:r w:rsidR="00EC4145" w:rsidRPr="00A57013">
        <w:rPr>
          <w:iCs/>
        </w:rPr>
        <w:t>detsamma som vid m</w:t>
      </w:r>
      <w:r w:rsidRPr="00A57013">
        <w:rPr>
          <w:iCs/>
        </w:rPr>
        <w:t xml:space="preserve">inisterkonferensen. I anslutning till </w:t>
      </w:r>
      <w:r w:rsidR="00EC4145" w:rsidRPr="00A57013">
        <w:rPr>
          <w:iCs/>
        </w:rPr>
        <w:t>J</w:t>
      </w:r>
      <w:r w:rsidR="005D6680" w:rsidRPr="00A57013">
        <w:rPr>
          <w:iCs/>
        </w:rPr>
        <w:t>ordbruks- och fiskerådet i juli 2011</w:t>
      </w:r>
      <w:r w:rsidRPr="00A57013">
        <w:rPr>
          <w:iCs/>
        </w:rPr>
        <w:t xml:space="preserve"> hölls </w:t>
      </w:r>
      <w:r w:rsidR="005D6680" w:rsidRPr="00A57013">
        <w:rPr>
          <w:iCs/>
        </w:rPr>
        <w:t>även</w:t>
      </w:r>
      <w:r w:rsidRPr="00A57013">
        <w:rPr>
          <w:iCs/>
        </w:rPr>
        <w:t xml:space="preserve"> en lunchdiskussion om klimat och produktion av biomassa inom jordbruket. Vid denna presenterade ordförandeskapet resultatet</w:t>
      </w:r>
      <w:r w:rsidR="00EC4145" w:rsidRPr="00A57013">
        <w:rPr>
          <w:iCs/>
        </w:rPr>
        <w:t xml:space="preserve"> från m</w:t>
      </w:r>
      <w:r w:rsidRPr="00A57013">
        <w:rPr>
          <w:iCs/>
        </w:rPr>
        <w:t xml:space="preserve">inisterkonferensen i Polen. Därefter fick </w:t>
      </w:r>
      <w:r w:rsidR="005D6680" w:rsidRPr="00A57013">
        <w:rPr>
          <w:iCs/>
        </w:rPr>
        <w:t>m</w:t>
      </w:r>
      <w:r w:rsidRPr="00A57013">
        <w:rPr>
          <w:iCs/>
        </w:rPr>
        <w:t>inistrarna uttala sig om de tre frågeställningar som ordförandeskapet presenterat i förväg. Frågorna var inriktade på hur en hållbar produkt</w:t>
      </w:r>
      <w:r w:rsidR="008E6B28" w:rsidRPr="00A57013">
        <w:rPr>
          <w:iCs/>
        </w:rPr>
        <w:t>ion av biomassa från jordbruket</w:t>
      </w:r>
      <w:r w:rsidRPr="00A57013">
        <w:rPr>
          <w:iCs/>
        </w:rPr>
        <w:t xml:space="preserve"> kan stödjas, huruvida jordbruket i EU bör omfattas av EU:s klimatmål eller bara stödja deras uppfyllelse samt en fråga med fokus på transport av biomassa över långa avstånd inklusive import från tredje land. </w:t>
      </w:r>
    </w:p>
    <w:p w:rsidR="005D6680" w:rsidRPr="00A57013" w:rsidRDefault="005D6680" w:rsidP="004E0FCE">
      <w:pPr>
        <w:pStyle w:val="RKnormal"/>
        <w:rPr>
          <w:iCs/>
        </w:rPr>
      </w:pPr>
    </w:p>
    <w:p w:rsidR="004E0FCE" w:rsidRPr="00A57013" w:rsidRDefault="005D6680" w:rsidP="004E0FCE">
      <w:pPr>
        <w:pStyle w:val="RKnormal"/>
        <w:rPr>
          <w:i/>
          <w:iCs/>
        </w:rPr>
      </w:pPr>
      <w:r w:rsidRPr="00A57013">
        <w:rPr>
          <w:iCs/>
        </w:rPr>
        <w:t>Det är i dagsläget inte känt hur det polska ordförandeskapet kommer att lägga upp diskussionen. Inget dokument har presenterats. Sannolikt är avsikten att formalisera lunchdiskussionen från juli och eventuellt få till stånd en mer öppen debatt om de frågeställningar som låg till grund för lunchdiskussionen</w:t>
      </w:r>
      <w:r w:rsidR="008E6B28" w:rsidRPr="00A57013">
        <w:rPr>
          <w:iCs/>
        </w:rPr>
        <w:t xml:space="preserve">. Eventuellt vill ordförandeskapet även </w:t>
      </w:r>
      <w:r w:rsidRPr="00A57013">
        <w:rPr>
          <w:iCs/>
        </w:rPr>
        <w:t>presentera resultatet från konferensen i Sopot.</w:t>
      </w:r>
    </w:p>
    <w:p w:rsidR="005D6680" w:rsidRPr="00A57013" w:rsidRDefault="005D6680" w:rsidP="004E0FCE">
      <w:pPr>
        <w:pStyle w:val="RKnormal"/>
        <w:rPr>
          <w:i/>
          <w:iCs/>
        </w:rPr>
      </w:pPr>
    </w:p>
    <w:p w:rsidR="004E0FCE" w:rsidRPr="00A57013" w:rsidRDefault="004E0FCE" w:rsidP="004E0FCE">
      <w:pPr>
        <w:pStyle w:val="RKnormal"/>
        <w:rPr>
          <w:i/>
          <w:iCs/>
        </w:rPr>
      </w:pPr>
      <w:r w:rsidRPr="00A57013">
        <w:rPr>
          <w:i/>
          <w:iCs/>
        </w:rPr>
        <w:t>Förslag till svensk ståndpunkt</w:t>
      </w:r>
    </w:p>
    <w:p w:rsidR="004E0FCE" w:rsidRPr="00A57013" w:rsidRDefault="004E0FCE" w:rsidP="004E0FCE">
      <w:pPr>
        <w:pStyle w:val="RKnormal"/>
        <w:rPr>
          <w:iCs/>
        </w:rPr>
      </w:pPr>
      <w:r w:rsidRPr="00A57013">
        <w:rPr>
          <w:iCs/>
        </w:rPr>
        <w:t>Den övergripande svenska ansatsen bör ta sin utgångspunkt dels i Sveriges övergripande ståndpunkt om en reformerad jordbrukspolitik med väsentligt minskade utgifter och dels i EU:s mål och åtgärder inom energi- och klimatområdet. I synnerhet ska de två bindande EU-mål</w:t>
      </w:r>
      <w:r w:rsidR="008E6B28" w:rsidRPr="00A57013">
        <w:rPr>
          <w:iCs/>
        </w:rPr>
        <w:t>en</w:t>
      </w:r>
      <w:r w:rsidRPr="00A57013">
        <w:rPr>
          <w:iCs/>
        </w:rPr>
        <w:t xml:space="preserve"> om förnybar energi stå till grund för den svenska inställningen: </w:t>
      </w:r>
    </w:p>
    <w:p w:rsidR="004E0FCE" w:rsidRPr="00A57013" w:rsidRDefault="004E0FCE" w:rsidP="004E0FCE">
      <w:pPr>
        <w:pStyle w:val="RKnormal"/>
        <w:numPr>
          <w:ilvl w:val="0"/>
          <w:numId w:val="4"/>
        </w:numPr>
        <w:rPr>
          <w:iCs/>
        </w:rPr>
      </w:pPr>
      <w:r w:rsidRPr="00A57013">
        <w:rPr>
          <w:iCs/>
        </w:rPr>
        <w:t>Andelen förnybar energi ska motsvara minst 20 procent av all energianvändning i EU år 2020</w:t>
      </w:r>
      <w:r w:rsidR="008E6B28" w:rsidRPr="00A57013">
        <w:rPr>
          <w:iCs/>
        </w:rPr>
        <w:t>.</w:t>
      </w:r>
    </w:p>
    <w:p w:rsidR="004E0FCE" w:rsidRPr="00A57013" w:rsidRDefault="004E0FCE" w:rsidP="004E0FCE">
      <w:pPr>
        <w:pStyle w:val="RKnormal"/>
        <w:numPr>
          <w:ilvl w:val="0"/>
          <w:numId w:val="4"/>
        </w:numPr>
        <w:rPr>
          <w:iCs/>
        </w:rPr>
      </w:pPr>
      <w:r w:rsidRPr="00A57013">
        <w:rPr>
          <w:iCs/>
        </w:rPr>
        <w:t>Biodrivmedel ska utgöra minst 10 procent av den totala drivmedelsanvändningen inom transportsektorn år 2020.</w:t>
      </w:r>
    </w:p>
    <w:p w:rsidR="00363D66" w:rsidRPr="00A57013" w:rsidRDefault="00363D66" w:rsidP="004E0FCE">
      <w:pPr>
        <w:pStyle w:val="RKnormal"/>
        <w:rPr>
          <w:iCs/>
        </w:rPr>
      </w:pPr>
    </w:p>
    <w:p w:rsidR="004E0FCE" w:rsidRPr="00A57013" w:rsidRDefault="003C2F9E" w:rsidP="004E0FCE">
      <w:pPr>
        <w:pStyle w:val="RKnormal"/>
        <w:rPr>
          <w:iCs/>
        </w:rPr>
      </w:pPr>
      <w:r w:rsidRPr="00A57013">
        <w:rPr>
          <w:iCs/>
        </w:rPr>
        <w:t xml:space="preserve">Regeringen </w:t>
      </w:r>
      <w:r w:rsidR="004E0FCE" w:rsidRPr="00A57013">
        <w:rPr>
          <w:iCs/>
        </w:rPr>
        <w:t xml:space="preserve">anser att produktion av biomassa är en viktig utgångspunkt för en framtida biobaserad </w:t>
      </w:r>
      <w:r w:rsidR="00692CDF" w:rsidRPr="00A57013">
        <w:rPr>
          <w:iCs/>
        </w:rPr>
        <w:t>samhälls</w:t>
      </w:r>
      <w:r w:rsidR="004E0FCE" w:rsidRPr="00A57013">
        <w:rPr>
          <w:iCs/>
        </w:rPr>
        <w:t>ekonomi och en åtgärd för att tackla klimatförändringarna. Den ger även utvecklingsmöjligheter för landsbygden och ökad sysselsättning.</w:t>
      </w:r>
    </w:p>
    <w:p w:rsidR="004E0FCE" w:rsidRPr="00A57013" w:rsidRDefault="004E0FCE" w:rsidP="004E0FCE">
      <w:pPr>
        <w:pStyle w:val="RKnormal"/>
        <w:rPr>
          <w:i/>
          <w:iCs/>
        </w:rPr>
      </w:pPr>
    </w:p>
    <w:p w:rsidR="008E6B28" w:rsidRPr="00A57013" w:rsidRDefault="008E6B28" w:rsidP="004E0FCE">
      <w:pPr>
        <w:pStyle w:val="RKnormal"/>
        <w:rPr>
          <w:i/>
          <w:iCs/>
        </w:rPr>
      </w:pPr>
    </w:p>
    <w:p w:rsidR="004E0FCE" w:rsidRPr="00A57013" w:rsidRDefault="004E0FCE" w:rsidP="008E6B28">
      <w:pPr>
        <w:pStyle w:val="RKnormal"/>
        <w:ind w:firstLine="1200"/>
        <w:rPr>
          <w:i/>
          <w:iCs/>
        </w:rPr>
      </w:pPr>
      <w:r w:rsidRPr="00A57013">
        <w:rPr>
          <w:i/>
          <w:iCs/>
        </w:rPr>
        <w:t>EU-nämnden och MJU</w:t>
      </w:r>
    </w:p>
    <w:p w:rsidR="00636D79" w:rsidRPr="00A57013" w:rsidRDefault="004E0FCE" w:rsidP="00EC4145">
      <w:pPr>
        <w:pStyle w:val="RKnormal"/>
        <w:ind w:left="1200"/>
      </w:pPr>
      <w:r w:rsidRPr="00A57013">
        <w:t xml:space="preserve">Frågan </w:t>
      </w:r>
      <w:r w:rsidR="00B84FC5" w:rsidRPr="00A57013">
        <w:t xml:space="preserve">har inte tidigare varit </w:t>
      </w:r>
      <w:r w:rsidRPr="00A57013">
        <w:t>föremål för samråd med EU-nämnden</w:t>
      </w:r>
      <w:r w:rsidR="00B84FC5" w:rsidRPr="00A57013">
        <w:t>.</w:t>
      </w:r>
      <w:r w:rsidRPr="00A57013">
        <w:t xml:space="preserve"> </w:t>
      </w:r>
    </w:p>
    <w:p w:rsidR="00EC4145" w:rsidRPr="00A57013" w:rsidRDefault="00EC4145" w:rsidP="00EC4145">
      <w:pPr>
        <w:pStyle w:val="RKnormal"/>
        <w:ind w:left="1200"/>
      </w:pPr>
    </w:p>
    <w:p w:rsidR="00EC4145" w:rsidRPr="00A57013" w:rsidRDefault="00EC4145" w:rsidP="00EC4145">
      <w:pPr>
        <w:pStyle w:val="RKrubrik"/>
        <w:ind w:left="1200" w:right="-1149"/>
      </w:pPr>
      <w:r w:rsidRPr="00A57013">
        <w:t>6. Övriga frågor</w:t>
      </w:r>
    </w:p>
    <w:p w:rsidR="00EC4145" w:rsidRPr="00A57013" w:rsidRDefault="00EC4145" w:rsidP="00EC4145">
      <w:pPr>
        <w:pStyle w:val="RKnormal"/>
        <w:ind w:left="1200"/>
      </w:pPr>
    </w:p>
    <w:sectPr w:rsidR="00EC4145" w:rsidRPr="00A57013" w:rsidSect="00C31E4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E53" w:rsidRPr="00A57013" w:rsidRDefault="006E7E53">
      <w:r w:rsidRPr="00A57013">
        <w:separator/>
      </w:r>
    </w:p>
  </w:endnote>
  <w:endnote w:type="continuationSeparator" w:id="0">
    <w:p w:rsidR="006E7E53" w:rsidRPr="00A57013" w:rsidRDefault="006E7E53">
      <w:r w:rsidRPr="00A57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E53" w:rsidRPr="00A57013" w:rsidRDefault="006E7E53">
      <w:r w:rsidRPr="00A57013">
        <w:separator/>
      </w:r>
    </w:p>
  </w:footnote>
  <w:footnote w:type="continuationSeparator" w:id="0">
    <w:p w:rsidR="006E7E53" w:rsidRPr="00A57013" w:rsidRDefault="006E7E53">
      <w:r w:rsidRPr="00A57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40" w:rsidRPr="00A57013" w:rsidRDefault="00C90340" w:rsidP="00C31E4A">
    <w:pPr>
      <w:pStyle w:val="Sidhuvud"/>
      <w:framePr w:wrap="around" w:vAnchor="text" w:hAnchor="margin" w:xAlign="outside" w:y="1"/>
      <w:rPr>
        <w:rStyle w:val="Sidnummer"/>
        <w:rPrChange w:id="0" w:author="Lars Brink" w:date="2025-12-17T22:35:00Z" w16du:dateUtc="2025-12-17T21:35:00Z">
          <w:rPr>
            <w:rStyle w:val="Sidnummer"/>
          </w:rPr>
        </w:rPrChange>
      </w:rPr>
    </w:pPr>
    <w:r w:rsidRPr="00A57013">
      <w:rPr>
        <w:rStyle w:val="Sidnummer"/>
      </w:rPr>
      <w:fldChar w:fldCharType="begin" w:fldLock="1"/>
    </w:r>
    <w:r w:rsidRPr="00A57013">
      <w:rPr>
        <w:rStyle w:val="Sidnummer"/>
      </w:rPr>
      <w:instrText xml:space="preserve">PAGE  </w:instrText>
    </w:r>
    <w:r w:rsidRPr="00A57013">
      <w:rPr>
        <w:rStyle w:val="Sidnummer"/>
      </w:rPr>
      <w:fldChar w:fldCharType="separate"/>
    </w:r>
    <w:r w:rsidR="00A4545C" w:rsidRPr="00A57013">
      <w:rPr>
        <w:rStyle w:val="Sidnummer"/>
        <w:rPrChange w:id="1" w:author="Lars Brink" w:date="2025-12-17T22:35:00Z" w16du:dateUtc="2025-12-17T21:35:00Z">
          <w:rPr>
            <w:rStyle w:val="Sidnummer"/>
            <w:noProof/>
          </w:rPr>
        </w:rPrChange>
      </w:rPr>
      <w:t>2</w:t>
    </w:r>
    <w:r w:rsidRPr="00A57013">
      <w:rPr>
        <w:rStyle w:val="Sidnummer"/>
        <w:rPrChange w:id="2" w:author="Lars Brink" w:date="2025-12-17T22:35:00Z" w16du:dateUtc="2025-12-17T21:3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C90340" w:rsidRPr="00A57013">
      <w:tblPrEx>
        <w:tblCellMar>
          <w:top w:w="0" w:type="dxa"/>
          <w:bottom w:w="0" w:type="dxa"/>
        </w:tblCellMar>
      </w:tblPrEx>
      <w:trPr>
        <w:cantSplit/>
      </w:trPr>
      <w:tc>
        <w:tcPr>
          <w:tcW w:w="3119" w:type="dxa"/>
        </w:tcPr>
        <w:p w:rsidR="00C90340" w:rsidRPr="00A57013" w:rsidRDefault="00C90340" w:rsidP="00C31E4A">
          <w:pPr>
            <w:pStyle w:val="Sidhuvud"/>
            <w:spacing w:line="200" w:lineRule="atLeast"/>
            <w:ind w:right="360" w:firstLine="360"/>
            <w:rPr>
              <w:rFonts w:ascii="TradeGothic" w:hAnsi="TradeGothic"/>
              <w:b/>
              <w:bCs/>
              <w:sz w:val="16"/>
              <w:rPrChange w:id="3" w:author="Lars Brink" w:date="2025-12-17T22:35:00Z" w16du:dateUtc="2025-12-17T21:35:00Z">
                <w:rPr>
                  <w:rFonts w:ascii="TradeGothic" w:hAnsi="TradeGothic"/>
                  <w:b/>
                  <w:bCs/>
                  <w:sz w:val="16"/>
                </w:rPr>
              </w:rPrChange>
            </w:rPr>
          </w:pPr>
        </w:p>
      </w:tc>
      <w:tc>
        <w:tcPr>
          <w:tcW w:w="4111" w:type="dxa"/>
          <w:tcMar>
            <w:left w:w="567" w:type="dxa"/>
          </w:tcMar>
        </w:tcPr>
        <w:p w:rsidR="00C90340" w:rsidRPr="00A57013" w:rsidRDefault="00C90340">
          <w:pPr>
            <w:pStyle w:val="Sidhuvud"/>
            <w:ind w:right="360"/>
            <w:rPr>
              <w:rPrChange w:id="4" w:author="Lars Brink" w:date="2025-12-17T22:35:00Z" w16du:dateUtc="2025-12-17T21:35:00Z">
                <w:rPr/>
              </w:rPrChange>
            </w:rPr>
          </w:pPr>
        </w:p>
      </w:tc>
      <w:tc>
        <w:tcPr>
          <w:tcW w:w="1525" w:type="dxa"/>
        </w:tcPr>
        <w:p w:rsidR="00C90340" w:rsidRPr="00A57013" w:rsidRDefault="00C90340">
          <w:pPr>
            <w:pStyle w:val="Sidhuvud"/>
            <w:ind w:right="360"/>
            <w:rPr>
              <w:rPrChange w:id="5" w:author="Lars Brink" w:date="2025-12-17T22:35:00Z" w16du:dateUtc="2025-12-17T21:35:00Z">
                <w:rPr/>
              </w:rPrChange>
            </w:rPr>
          </w:pPr>
        </w:p>
      </w:tc>
    </w:tr>
  </w:tbl>
  <w:p w:rsidR="00C90340" w:rsidRPr="00A57013" w:rsidRDefault="00C90340">
    <w:pPr>
      <w:pStyle w:val="Sidhuvud"/>
      <w:ind w:right="357" w:firstLine="357"/>
      <w:rPr>
        <w:rPrChange w:id="6" w:author="Lars Brink" w:date="2025-12-17T22:35:00Z" w16du:dateUtc="2025-12-17T21:35: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40" w:rsidRPr="00A57013" w:rsidRDefault="00C90340" w:rsidP="00C31E4A">
    <w:pPr>
      <w:pStyle w:val="Sidhuvud"/>
      <w:framePr w:wrap="around" w:vAnchor="text" w:hAnchor="margin" w:xAlign="outside" w:y="1"/>
      <w:rPr>
        <w:rStyle w:val="Sidnummer"/>
        <w:rPrChange w:id="7" w:author="Lars Brink" w:date="2025-12-17T22:35:00Z" w16du:dateUtc="2025-12-17T21:35:00Z">
          <w:rPr>
            <w:rStyle w:val="Sidnummer"/>
          </w:rPr>
        </w:rPrChange>
      </w:rPr>
    </w:pPr>
    <w:r w:rsidRPr="00A57013">
      <w:rPr>
        <w:rStyle w:val="Sidnummer"/>
      </w:rPr>
      <w:fldChar w:fldCharType="begin" w:fldLock="1"/>
    </w:r>
    <w:r w:rsidRPr="00A57013">
      <w:rPr>
        <w:rStyle w:val="Sidnummer"/>
      </w:rPr>
      <w:instrText xml:space="preserve">PAGE  </w:instrText>
    </w:r>
    <w:r w:rsidRPr="00A57013">
      <w:rPr>
        <w:rStyle w:val="Sidnummer"/>
      </w:rPr>
      <w:fldChar w:fldCharType="separate"/>
    </w:r>
    <w:r w:rsidR="00A4545C" w:rsidRPr="00A57013">
      <w:rPr>
        <w:rStyle w:val="Sidnummer"/>
        <w:rPrChange w:id="8" w:author="Lars Brink" w:date="2025-12-17T22:35:00Z" w16du:dateUtc="2025-12-17T21:35:00Z">
          <w:rPr>
            <w:rStyle w:val="Sidnummer"/>
            <w:noProof/>
          </w:rPr>
        </w:rPrChange>
      </w:rPr>
      <w:t>3</w:t>
    </w:r>
    <w:r w:rsidRPr="00A57013">
      <w:rPr>
        <w:rStyle w:val="Sidnummer"/>
        <w:rPrChange w:id="9" w:author="Lars Brink" w:date="2025-12-17T22:35:00Z" w16du:dateUtc="2025-12-17T21:3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C90340" w:rsidRPr="00A57013">
      <w:tblPrEx>
        <w:tblCellMar>
          <w:top w:w="0" w:type="dxa"/>
          <w:bottom w:w="0" w:type="dxa"/>
        </w:tblCellMar>
      </w:tblPrEx>
      <w:trPr>
        <w:cantSplit/>
      </w:trPr>
      <w:tc>
        <w:tcPr>
          <w:tcW w:w="3119" w:type="dxa"/>
        </w:tcPr>
        <w:p w:rsidR="00C90340" w:rsidRPr="00A57013" w:rsidRDefault="00C90340" w:rsidP="00C31E4A">
          <w:pPr>
            <w:pStyle w:val="Sidhuvud"/>
            <w:spacing w:line="200" w:lineRule="atLeast"/>
            <w:ind w:right="360" w:firstLine="360"/>
            <w:rPr>
              <w:rFonts w:ascii="TradeGothic" w:hAnsi="TradeGothic"/>
              <w:b/>
              <w:bCs/>
              <w:sz w:val="16"/>
              <w:rPrChange w:id="10" w:author="Lars Brink" w:date="2025-12-17T22:35:00Z" w16du:dateUtc="2025-12-17T21:35:00Z">
                <w:rPr>
                  <w:rFonts w:ascii="TradeGothic" w:hAnsi="TradeGothic"/>
                  <w:b/>
                  <w:bCs/>
                  <w:sz w:val="16"/>
                </w:rPr>
              </w:rPrChange>
            </w:rPr>
          </w:pPr>
        </w:p>
      </w:tc>
      <w:tc>
        <w:tcPr>
          <w:tcW w:w="4111" w:type="dxa"/>
          <w:tcMar>
            <w:left w:w="567" w:type="dxa"/>
          </w:tcMar>
        </w:tcPr>
        <w:p w:rsidR="00C90340" w:rsidRPr="00A57013" w:rsidRDefault="00C90340">
          <w:pPr>
            <w:pStyle w:val="Sidhuvud"/>
            <w:ind w:right="360"/>
            <w:rPr>
              <w:rPrChange w:id="11" w:author="Lars Brink" w:date="2025-12-17T22:35:00Z" w16du:dateUtc="2025-12-17T21:35:00Z">
                <w:rPr/>
              </w:rPrChange>
            </w:rPr>
          </w:pPr>
        </w:p>
      </w:tc>
      <w:tc>
        <w:tcPr>
          <w:tcW w:w="1525" w:type="dxa"/>
        </w:tcPr>
        <w:p w:rsidR="00C90340" w:rsidRPr="00A57013" w:rsidRDefault="00C90340">
          <w:pPr>
            <w:pStyle w:val="Sidhuvud"/>
            <w:ind w:right="360"/>
            <w:rPr>
              <w:rPrChange w:id="12" w:author="Lars Brink" w:date="2025-12-17T22:35:00Z" w16du:dateUtc="2025-12-17T21:35:00Z">
                <w:rPr/>
              </w:rPrChange>
            </w:rPr>
          </w:pPr>
        </w:p>
      </w:tc>
    </w:tr>
  </w:tbl>
  <w:p w:rsidR="00C90340" w:rsidRPr="00A57013" w:rsidRDefault="00C90340">
    <w:pPr>
      <w:pStyle w:val="Sidhuvud"/>
      <w:ind w:right="357" w:firstLine="357"/>
      <w:rPr>
        <w:rPrChange w:id="13" w:author="Lars Brink" w:date="2025-12-17T22:35:00Z" w16du:dateUtc="2025-12-17T21:3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340" w:rsidRPr="00A57013" w:rsidRDefault="00A57013">
    <w:pPr>
      <w:framePr w:w="2948" w:h="1321" w:hRule="exact" w:wrap="notBeside" w:vAnchor="page" w:hAnchor="page" w:x="1362" w:y="653"/>
    </w:pPr>
    <w:r w:rsidRPr="00A5701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90340" w:rsidRPr="00A57013" w:rsidRDefault="00C90340">
    <w:pPr>
      <w:pStyle w:val="RKrubrik"/>
      <w:keepNext w:val="0"/>
      <w:tabs>
        <w:tab w:val="clear" w:pos="1134"/>
        <w:tab w:val="clear" w:pos="2835"/>
      </w:tabs>
      <w:spacing w:before="0" w:after="0" w:line="320" w:lineRule="atLeast"/>
      <w:rPr>
        <w:bCs/>
      </w:rPr>
    </w:pPr>
  </w:p>
  <w:p w:rsidR="00C90340" w:rsidRPr="00A57013" w:rsidRDefault="00C90340">
    <w:pPr>
      <w:rPr>
        <w:rFonts w:ascii="TradeGothic" w:hAnsi="TradeGothic"/>
        <w:b/>
        <w:bCs/>
        <w:spacing w:val="12"/>
        <w:sz w:val="22"/>
      </w:rPr>
    </w:pPr>
  </w:p>
  <w:p w:rsidR="00C90340" w:rsidRPr="00A57013" w:rsidRDefault="00C90340">
    <w:pPr>
      <w:pStyle w:val="RKrubrik"/>
      <w:keepNext w:val="0"/>
      <w:tabs>
        <w:tab w:val="clear" w:pos="1134"/>
        <w:tab w:val="clear" w:pos="2835"/>
      </w:tabs>
      <w:spacing w:before="0" w:after="0" w:line="320" w:lineRule="atLeast"/>
      <w:rPr>
        <w:bCs/>
      </w:rPr>
    </w:pPr>
  </w:p>
  <w:p w:rsidR="00C90340" w:rsidRPr="00A57013" w:rsidRDefault="00C9034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9"/>
    <w:multiLevelType w:val="hybridMultilevel"/>
    <w:tmpl w:val="818E98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39018A"/>
    <w:multiLevelType w:val="hybridMultilevel"/>
    <w:tmpl w:val="1E5CF26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1C0A20"/>
    <w:multiLevelType w:val="hybridMultilevel"/>
    <w:tmpl w:val="1F821946"/>
    <w:lvl w:ilvl="0" w:tplc="041D000F">
      <w:start w:val="1"/>
      <w:numFmt w:val="decimal"/>
      <w:lvlText w:val="%1."/>
      <w:lvlJc w:val="left"/>
      <w:pPr>
        <w:tabs>
          <w:tab w:val="num" w:pos="720"/>
        </w:tabs>
        <w:ind w:left="720" w:hanging="360"/>
      </w:pPr>
    </w:lvl>
    <w:lvl w:ilvl="1" w:tplc="041D0003">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num w:numId="1" w16cid:durableId="1639339953">
    <w:abstractNumId w:val="0"/>
  </w:num>
  <w:num w:numId="2" w16cid:durableId="1620724828">
    <w:abstractNumId w:val="2"/>
  </w:num>
  <w:num w:numId="3" w16cid:durableId="886647072">
    <w:abstractNumId w:val="3"/>
  </w:num>
  <w:num w:numId="4" w16cid:durableId="21010276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C31E4A"/>
    <w:rsid w:val="0003330B"/>
    <w:rsid w:val="0009002E"/>
    <w:rsid w:val="000D3685"/>
    <w:rsid w:val="00150384"/>
    <w:rsid w:val="00153547"/>
    <w:rsid w:val="00157674"/>
    <w:rsid w:val="001805B7"/>
    <w:rsid w:val="001A7981"/>
    <w:rsid w:val="001D5D0E"/>
    <w:rsid w:val="00203852"/>
    <w:rsid w:val="00207593"/>
    <w:rsid w:val="00207A53"/>
    <w:rsid w:val="002574EC"/>
    <w:rsid w:val="002703B7"/>
    <w:rsid w:val="002D21A9"/>
    <w:rsid w:val="002E7E1A"/>
    <w:rsid w:val="003010E3"/>
    <w:rsid w:val="00304C1A"/>
    <w:rsid w:val="0033048A"/>
    <w:rsid w:val="00363D66"/>
    <w:rsid w:val="00363E81"/>
    <w:rsid w:val="00367DDA"/>
    <w:rsid w:val="003860E7"/>
    <w:rsid w:val="003C2F9E"/>
    <w:rsid w:val="003C6343"/>
    <w:rsid w:val="003E1BDA"/>
    <w:rsid w:val="00415439"/>
    <w:rsid w:val="00430783"/>
    <w:rsid w:val="00430EDA"/>
    <w:rsid w:val="00432ED7"/>
    <w:rsid w:val="00441856"/>
    <w:rsid w:val="0045134C"/>
    <w:rsid w:val="00497582"/>
    <w:rsid w:val="004A328D"/>
    <w:rsid w:val="004B7D61"/>
    <w:rsid w:val="004E0FCE"/>
    <w:rsid w:val="00577999"/>
    <w:rsid w:val="0058762B"/>
    <w:rsid w:val="0059011A"/>
    <w:rsid w:val="005A5EA6"/>
    <w:rsid w:val="005C60FD"/>
    <w:rsid w:val="005D02D0"/>
    <w:rsid w:val="005D6680"/>
    <w:rsid w:val="00636D79"/>
    <w:rsid w:val="0067014E"/>
    <w:rsid w:val="006767F4"/>
    <w:rsid w:val="00692CDF"/>
    <w:rsid w:val="006C65C7"/>
    <w:rsid w:val="006E4E11"/>
    <w:rsid w:val="006E7E53"/>
    <w:rsid w:val="006F0F75"/>
    <w:rsid w:val="007242A3"/>
    <w:rsid w:val="00742D97"/>
    <w:rsid w:val="007458F7"/>
    <w:rsid w:val="00773E25"/>
    <w:rsid w:val="007A6855"/>
    <w:rsid w:val="00814C83"/>
    <w:rsid w:val="008348E6"/>
    <w:rsid w:val="00897823"/>
    <w:rsid w:val="008B6710"/>
    <w:rsid w:val="008B73B0"/>
    <w:rsid w:val="008C368F"/>
    <w:rsid w:val="008D65D1"/>
    <w:rsid w:val="008E147C"/>
    <w:rsid w:val="008E6B28"/>
    <w:rsid w:val="008F0412"/>
    <w:rsid w:val="0091091E"/>
    <w:rsid w:val="009314AD"/>
    <w:rsid w:val="00942A6E"/>
    <w:rsid w:val="00983F02"/>
    <w:rsid w:val="00994E4E"/>
    <w:rsid w:val="009A0E56"/>
    <w:rsid w:val="00A00861"/>
    <w:rsid w:val="00A02A78"/>
    <w:rsid w:val="00A40BB8"/>
    <w:rsid w:val="00A4545C"/>
    <w:rsid w:val="00A5462B"/>
    <w:rsid w:val="00A57013"/>
    <w:rsid w:val="00A81E41"/>
    <w:rsid w:val="00A9308F"/>
    <w:rsid w:val="00A96AC5"/>
    <w:rsid w:val="00AA60BE"/>
    <w:rsid w:val="00AC7DDB"/>
    <w:rsid w:val="00AD7DB1"/>
    <w:rsid w:val="00B20FEA"/>
    <w:rsid w:val="00B84FC5"/>
    <w:rsid w:val="00B91457"/>
    <w:rsid w:val="00BD47A5"/>
    <w:rsid w:val="00BF2752"/>
    <w:rsid w:val="00BF5095"/>
    <w:rsid w:val="00BF5D6E"/>
    <w:rsid w:val="00BF680C"/>
    <w:rsid w:val="00C0319B"/>
    <w:rsid w:val="00C31E4A"/>
    <w:rsid w:val="00C75B80"/>
    <w:rsid w:val="00C77193"/>
    <w:rsid w:val="00C851A4"/>
    <w:rsid w:val="00C90340"/>
    <w:rsid w:val="00C953B7"/>
    <w:rsid w:val="00CA5D09"/>
    <w:rsid w:val="00CD4A59"/>
    <w:rsid w:val="00CE5F43"/>
    <w:rsid w:val="00D049F1"/>
    <w:rsid w:val="00D133D7"/>
    <w:rsid w:val="00D15CC5"/>
    <w:rsid w:val="00D41159"/>
    <w:rsid w:val="00D57796"/>
    <w:rsid w:val="00D6742E"/>
    <w:rsid w:val="00D869C1"/>
    <w:rsid w:val="00DA6762"/>
    <w:rsid w:val="00DC6A07"/>
    <w:rsid w:val="00DD5E60"/>
    <w:rsid w:val="00DE1F1C"/>
    <w:rsid w:val="00E23A14"/>
    <w:rsid w:val="00E242B9"/>
    <w:rsid w:val="00E4221C"/>
    <w:rsid w:val="00E614D0"/>
    <w:rsid w:val="00E66018"/>
    <w:rsid w:val="00E67E85"/>
    <w:rsid w:val="00E749DF"/>
    <w:rsid w:val="00E82981"/>
    <w:rsid w:val="00EB2FFD"/>
    <w:rsid w:val="00EC25F9"/>
    <w:rsid w:val="00EC2DB8"/>
    <w:rsid w:val="00EC4145"/>
    <w:rsid w:val="00ED0919"/>
    <w:rsid w:val="00ED583F"/>
    <w:rsid w:val="00F03F07"/>
    <w:rsid w:val="00F06107"/>
    <w:rsid w:val="00F724EE"/>
    <w:rsid w:val="00F85FC8"/>
    <w:rsid w:val="00FC5C2A"/>
    <w:rsid w:val="00FE1A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9C1713-7D25-4EF3-AE6B-F03119A2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31E4A"/>
    <w:rPr>
      <w:rFonts w:ascii="OrigGarmnd BT" w:hAnsi="OrigGarmnd BT"/>
      <w:sz w:val="24"/>
      <w:lang w:val="sv-SE" w:eastAsia="en-US" w:bidi="ar-SA"/>
    </w:rPr>
  </w:style>
  <w:style w:type="character" w:customStyle="1" w:styleId="RKrubrikChar">
    <w:name w:val="RKrubrik Char"/>
    <w:basedOn w:val="Standardstycketeckensnitt"/>
    <w:link w:val="RKrubrik"/>
    <w:locked/>
    <w:rsid w:val="00C31E4A"/>
    <w:rPr>
      <w:rFonts w:ascii="TradeGothic" w:hAnsi="TradeGothic"/>
      <w:b/>
      <w:sz w:val="22"/>
      <w:lang w:val="sv-SE" w:eastAsia="en-US" w:bidi="ar-SA"/>
    </w:rPr>
  </w:style>
  <w:style w:type="paragraph" w:styleId="Fotnotstext">
    <w:name w:val="footnote text"/>
    <w:basedOn w:val="Normal"/>
    <w:semiHidden/>
    <w:rsid w:val="00C31E4A"/>
    <w:rPr>
      <w:sz w:val="20"/>
    </w:rPr>
  </w:style>
  <w:style w:type="character" w:styleId="Fotnotsreferens">
    <w:name w:val="footnote reference"/>
    <w:basedOn w:val="Standardstycketeckensnitt"/>
    <w:semiHidden/>
    <w:rsid w:val="00C31E4A"/>
    <w:rPr>
      <w:vertAlign w:val="superscript"/>
    </w:rPr>
  </w:style>
  <w:style w:type="paragraph" w:customStyle="1" w:styleId="EntRefer">
    <w:name w:val="EntRefer"/>
    <w:basedOn w:val="Normal"/>
    <w:rsid w:val="00BF5095"/>
    <w:pPr>
      <w:widowControl w:val="0"/>
      <w:overflowPunct/>
      <w:autoSpaceDE/>
      <w:autoSpaceDN/>
      <w:adjustRightInd/>
      <w:spacing w:line="240" w:lineRule="auto"/>
      <w:textAlignment w:val="auto"/>
    </w:pPr>
    <w:rPr>
      <w:rFonts w:ascii="Times New Roman" w:hAnsi="Times New Roman"/>
      <w:b/>
      <w:lang w:eastAsia="fr-BE"/>
    </w:rPr>
  </w:style>
  <w:style w:type="paragraph" w:styleId="Normalwebb">
    <w:name w:val="Normal (Web)"/>
    <w:basedOn w:val="Normal"/>
    <w:rsid w:val="00BF5095"/>
    <w:pPr>
      <w:overflowPunct/>
      <w:autoSpaceDE/>
      <w:autoSpaceDN/>
      <w:adjustRightInd/>
      <w:spacing w:before="100" w:beforeAutospacing="1" w:after="100" w:afterAutospacing="1" w:line="240" w:lineRule="auto"/>
      <w:textAlignment w:val="auto"/>
    </w:pPr>
    <w:rPr>
      <w:rFonts w:ascii="Times New Roman" w:hAnsi="Times New Roman"/>
      <w:szCs w:val="24"/>
      <w:lang w:val="fr-BE" w:eastAsia="fr-BE"/>
    </w:rPr>
  </w:style>
  <w:style w:type="paragraph" w:styleId="Normaltindrag">
    <w:name w:val="Normal Indent"/>
    <w:basedOn w:val="Normal"/>
    <w:rsid w:val="00BF5095"/>
    <w:pPr>
      <w:widowControl w:val="0"/>
      <w:overflowPunct/>
      <w:autoSpaceDE/>
      <w:autoSpaceDN/>
      <w:adjustRightInd/>
      <w:spacing w:line="360" w:lineRule="auto"/>
      <w:ind w:left="567"/>
      <w:textAlignment w:val="auto"/>
    </w:pPr>
    <w:rPr>
      <w:rFonts w:ascii="Times New Roman" w:hAnsi="Times New Roman"/>
      <w:lang w:val="en-GB" w:eastAsia="fr-BE"/>
    </w:rPr>
  </w:style>
  <w:style w:type="paragraph" w:styleId="Ballongtext">
    <w:name w:val="Balloon Text"/>
    <w:basedOn w:val="Normal"/>
    <w:semiHidden/>
    <w:rsid w:val="00D15CC5"/>
    <w:rPr>
      <w:rFonts w:ascii="Tahoma" w:hAnsi="Tahoma" w:cs="Tahoma"/>
      <w:sz w:val="16"/>
      <w:szCs w:val="16"/>
    </w:rPr>
  </w:style>
  <w:style w:type="paragraph" w:customStyle="1" w:styleId="Par-number1">
    <w:name w:val="Par-number 1."/>
    <w:basedOn w:val="Normal"/>
    <w:next w:val="Normal"/>
    <w:rsid w:val="008F0412"/>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customStyle="1" w:styleId="Par-numberI">
    <w:name w:val="Par-number I."/>
    <w:basedOn w:val="Normal"/>
    <w:next w:val="Normal"/>
    <w:rsid w:val="008F0412"/>
    <w:pPr>
      <w:widowControl w:val="0"/>
      <w:numPr>
        <w:numId w:val="3"/>
      </w:numPr>
      <w:overflowPunct/>
      <w:autoSpaceDE/>
      <w:autoSpaceDN/>
      <w:adjustRightInd/>
      <w:spacing w:line="360" w:lineRule="auto"/>
      <w:textAlignment w:val="auto"/>
    </w:pPr>
    <w:rPr>
      <w:rFonts w:ascii="Times New Roman" w:hAnsi="Times New Roman"/>
      <w:lang w:val="en-GB" w:eastAsia="fr-BE"/>
    </w:rPr>
  </w:style>
  <w:style w:type="paragraph" w:styleId="Revision">
    <w:name w:val="Revision"/>
    <w:hidden/>
    <w:uiPriority w:val="99"/>
    <w:semiHidden/>
    <w:rsid w:val="00A5701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4751</Characters>
  <Application>Microsoft Office Word</Application>
  <DocSecurity>4</DocSecurity>
  <Lines>143</Lines>
  <Paragraphs>46</Paragraphs>
  <ScaleCrop>false</ScaleCrop>
  <HeadingPairs>
    <vt:vector size="2" baseType="variant">
      <vt:variant>
        <vt:lpstr>Rubrik</vt:lpstr>
      </vt:variant>
      <vt:variant>
        <vt:i4>1</vt:i4>
      </vt:variant>
    </vt:vector>
  </HeadingPairs>
  <TitlesOfParts>
    <vt:vector size="1" baseType="lpstr">
      <vt:lpstr>aa</vt:lpstr>
    </vt:vector>
  </TitlesOfParts>
  <Company>Regeringskansliet</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c:title>
  <dc:subject>aa</dc:subject>
  <dc:creator>Riksdagen</dc:creator>
  <cp:keywords>Riksdagen</cp:keywords>
  <dc:description/>
  <cp:lastModifiedBy>Lars Brink</cp:lastModifiedBy>
  <cp:revision>2</cp:revision>
  <cp:lastPrinted>2011-07-08T08:21:00Z</cp:lastPrinted>
  <dcterms:created xsi:type="dcterms:W3CDTF">2025-12-17T21:35:00Z</dcterms:created>
  <dcterms:modified xsi:type="dcterms:W3CDTF">2025-12-17T21:35:00Z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Landsbygdsdepartementet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