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31470B1FC4B4330BC7ACC063EF5F238"/>
        </w:placeholder>
        <w:text/>
      </w:sdtPr>
      <w:sdtEndPr/>
      <w:sdtContent>
        <w:p w:rsidRPr="009B062B" w:rsidR="00AF30DD" w:rsidP="00A41B33" w:rsidRDefault="00AF30DD" w14:paraId="05B1FA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c50b93-a7f3-46c5-8d6c-4360531f9639"/>
        <w:id w:val="-1760980154"/>
        <w:lock w:val="sdtLocked"/>
      </w:sdtPr>
      <w:sdtEndPr/>
      <w:sdtContent>
        <w:p w:rsidR="00CD3910" w:rsidRDefault="00C22438" w14:paraId="05B1FA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kompetensbehovet hos personalen på Migrationsverket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5CECD764ABB40A8B795B9079CE593D3"/>
        </w:placeholder>
        <w:text/>
      </w:sdtPr>
      <w:sdtEndPr/>
      <w:sdtContent>
        <w:p w:rsidRPr="009B062B" w:rsidR="006D79C9" w:rsidP="00333E95" w:rsidRDefault="006D79C9" w14:paraId="05B1FA98" w14:textId="77777777">
          <w:pPr>
            <w:pStyle w:val="Rubrik1"/>
          </w:pPr>
          <w:r>
            <w:t>Motivering</w:t>
          </w:r>
        </w:p>
      </w:sdtContent>
    </w:sdt>
    <w:p w:rsidR="00031546" w:rsidP="008E0FE2" w:rsidRDefault="00070307" w14:paraId="05B1FA99" w14:textId="124C523D">
      <w:pPr>
        <w:pStyle w:val="Normalutanindragellerluft"/>
      </w:pPr>
      <w:r w:rsidRPr="00070307">
        <w:t>Att söka asyl är en mänsklig</w:t>
      </w:r>
      <w:r w:rsidR="00B25A6A">
        <w:t xml:space="preserve"> </w:t>
      </w:r>
      <w:r w:rsidRPr="00070307">
        <w:t>rättighet</w:t>
      </w:r>
      <w:r w:rsidR="00B25A6A">
        <w:t>.</w:t>
      </w:r>
      <w:r w:rsidRPr="00070307">
        <w:t xml:space="preserve"> </w:t>
      </w:r>
      <w:r w:rsidR="00B25A6A">
        <w:t>D</w:t>
      </w:r>
      <w:r w:rsidRPr="00070307">
        <w:t xml:space="preserve">ärför är </w:t>
      </w:r>
      <w:r w:rsidR="00B25A6A">
        <w:t xml:space="preserve">det </w:t>
      </w:r>
      <w:r w:rsidRPr="00070307">
        <w:t>viktigt för varje demokratiskt samhälle att värna asylrätten. Människor som söker asyl har rätt till en saklig individuell och rättssäker pr</w:t>
      </w:r>
      <w:r w:rsidR="00B25A6A">
        <w:t>ö</w:t>
      </w:r>
      <w:r w:rsidRPr="00070307">
        <w:t>vning av ansökan. Grunden till rättssäkerhet i en asylprocess utgörs av personalen på Migrationsverket. Staten bör därför kunna garantera en adekvat kompe</w:t>
      </w:r>
      <w:r w:rsidR="00276306">
        <w:softHyphen/>
      </w:r>
      <w:r w:rsidRPr="00070307">
        <w:t>tens hos anställda på den statliga myndigheten som ansvarar för asylprocessen. Dess</w:t>
      </w:r>
      <w:r w:rsidR="00276306">
        <w:softHyphen/>
      </w:r>
      <w:r w:rsidRPr="00070307">
        <w:t>utom bör man garantera en fortbildning så att anställda kan upprätthålla hög kompetens</w:t>
      </w:r>
      <w:r w:rsidR="00276306">
        <w:softHyphen/>
      </w:r>
      <w:bookmarkStart w:name="_GoBack" w:id="1"/>
      <w:bookmarkEnd w:id="1"/>
      <w:r w:rsidRPr="00070307">
        <w:t>nivå under tiden de arbetar med asylsökande.</w:t>
      </w:r>
    </w:p>
    <w:sdt>
      <w:sdtPr>
        <w:alias w:val="CC_Underskrifter"/>
        <w:tag w:val="CC_Underskrifter"/>
        <w:id w:val="583496634"/>
        <w:lock w:val="sdtContentLocked"/>
        <w:placeholder>
          <w:docPart w:val="5A9B510EEDA84E269C9B0AD33FDDEE4E"/>
        </w:placeholder>
      </w:sdtPr>
      <w:sdtEndPr/>
      <w:sdtContent>
        <w:p w:rsidR="00A41B33" w:rsidP="00A41B33" w:rsidRDefault="00A41B33" w14:paraId="05B1FA9A" w14:textId="77777777"/>
        <w:p w:rsidRPr="008E0FE2" w:rsidR="004801AC" w:rsidP="00A41B33" w:rsidRDefault="00B5119A" w14:paraId="05B1FA9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3DDA" w14:paraId="4FD11AC2" w14:textId="77777777">
        <w:trPr>
          <w:cantSplit/>
        </w:trPr>
        <w:tc>
          <w:tcPr>
            <w:tcW w:w="50" w:type="pct"/>
            <w:vAlign w:val="bottom"/>
          </w:tcPr>
          <w:p w:rsidR="00873DDA" w:rsidRDefault="00B25A6A" w14:paraId="0D6600BA" w14:textId="77777777"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 w:rsidR="00873DDA" w:rsidRDefault="00B25A6A" w14:paraId="1D368676" w14:textId="77777777">
            <w:pPr>
              <w:pStyle w:val="Underskrifter"/>
            </w:pPr>
            <w:r>
              <w:t>Kristina Nilsson (S)</w:t>
            </w:r>
          </w:p>
        </w:tc>
      </w:tr>
    </w:tbl>
    <w:p w:rsidR="002F35CA" w:rsidRDefault="002F35CA" w14:paraId="05B1FA9F" w14:textId="77777777"/>
    <w:sectPr w:rsidR="002F35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1FAA1" w14:textId="77777777" w:rsidR="00070307" w:rsidRDefault="00070307" w:rsidP="000C1CAD">
      <w:pPr>
        <w:spacing w:line="240" w:lineRule="auto"/>
      </w:pPr>
      <w:r>
        <w:separator/>
      </w:r>
    </w:p>
  </w:endnote>
  <w:endnote w:type="continuationSeparator" w:id="0">
    <w:p w14:paraId="05B1FAA2" w14:textId="77777777" w:rsidR="00070307" w:rsidRDefault="000703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FA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FA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FAB0" w14:textId="77777777" w:rsidR="00262EA3" w:rsidRPr="00A41B33" w:rsidRDefault="00262EA3" w:rsidP="00A41B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1FA9F" w14:textId="77777777" w:rsidR="00070307" w:rsidRDefault="00070307" w:rsidP="000C1CAD">
      <w:pPr>
        <w:spacing w:line="240" w:lineRule="auto"/>
      </w:pPr>
      <w:r>
        <w:separator/>
      </w:r>
    </w:p>
  </w:footnote>
  <w:footnote w:type="continuationSeparator" w:id="0">
    <w:p w14:paraId="05B1FAA0" w14:textId="77777777" w:rsidR="00070307" w:rsidRDefault="000703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FA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B1FAB1" wp14:editId="05B1FA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1FAB5" w14:textId="77777777" w:rsidR="00262EA3" w:rsidRDefault="00B511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AD4E9BBA76499FBB006514FB0D856E"/>
                              </w:placeholder>
                              <w:text/>
                            </w:sdtPr>
                            <w:sdtEndPr/>
                            <w:sdtContent>
                              <w:r w:rsidR="0007030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D2C9F0B0A84EB0B23C7ED6957D6A50"/>
                              </w:placeholder>
                              <w:text/>
                            </w:sdtPr>
                            <w:sdtEndPr/>
                            <w:sdtContent>
                              <w:r w:rsidR="00070307">
                                <w:t>1241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B1FA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B1FAB5" w14:textId="77777777" w:rsidR="00262EA3" w:rsidRDefault="00B511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AD4E9BBA76499FBB006514FB0D856E"/>
                        </w:placeholder>
                        <w:text/>
                      </w:sdtPr>
                      <w:sdtEndPr/>
                      <w:sdtContent>
                        <w:r w:rsidR="0007030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D2C9F0B0A84EB0B23C7ED6957D6A50"/>
                        </w:placeholder>
                        <w:text/>
                      </w:sdtPr>
                      <w:sdtEndPr/>
                      <w:sdtContent>
                        <w:r w:rsidR="00070307">
                          <w:t>1241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B1FA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FAA5" w14:textId="77777777" w:rsidR="00262EA3" w:rsidRDefault="00262EA3" w:rsidP="008563AC">
    <w:pPr>
      <w:jc w:val="right"/>
    </w:pPr>
  </w:p>
  <w:p w14:paraId="05B1FA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FAA9" w14:textId="77777777" w:rsidR="00262EA3" w:rsidRDefault="00B511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B1FAB3" wp14:editId="05B1FA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B1FAAA" w14:textId="77777777" w:rsidR="00262EA3" w:rsidRDefault="00B511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55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030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0307">
          <w:t>1241</w:t>
        </w:r>
      </w:sdtContent>
    </w:sdt>
  </w:p>
  <w:p w14:paraId="05B1FAAB" w14:textId="77777777" w:rsidR="00262EA3" w:rsidRPr="008227B3" w:rsidRDefault="00B511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B1FAAC" w14:textId="77777777" w:rsidR="00262EA3" w:rsidRPr="008227B3" w:rsidRDefault="00B511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555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5553">
          <w:t>:1280</w:t>
        </w:r>
      </w:sdtContent>
    </w:sdt>
  </w:p>
  <w:p w14:paraId="05B1FAAD" w14:textId="77777777" w:rsidR="00262EA3" w:rsidRDefault="00B511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5553">
          <w:t>av Jasenko Omanovic och Kristina Nilsson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B1FAAE" w14:textId="77777777" w:rsidR="00262EA3" w:rsidRDefault="00070307" w:rsidP="00283E0F">
        <w:pPr>
          <w:pStyle w:val="FSHRub2"/>
        </w:pPr>
        <w:r>
          <w:t>Migrationsverkets kompetens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B1FA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703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546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307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306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5CA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1D0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53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DDA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B33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6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19A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438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910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B1FA95"/>
  <w15:chartTrackingRefBased/>
  <w15:docId w15:val="{4D569530-05A6-4643-B5C9-1BBAA678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470B1FC4B4330BC7ACC063EF5F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56C2B-60FB-4085-87E5-089E73BE292D}"/>
      </w:docPartPr>
      <w:docPartBody>
        <w:p w:rsidR="00C504E4" w:rsidRDefault="00C504E4">
          <w:pPr>
            <w:pStyle w:val="331470B1FC4B4330BC7ACC063EF5F2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CECD764ABB40A8B795B9079CE59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008E3-FC7E-4B14-82DE-381A0062171D}"/>
      </w:docPartPr>
      <w:docPartBody>
        <w:p w:rsidR="00C504E4" w:rsidRDefault="00C504E4">
          <w:pPr>
            <w:pStyle w:val="65CECD764ABB40A8B795B9079CE593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AD4E9BBA76499FBB006514FB0D8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FB6FD-2A24-4A44-A946-E6AF7ABB2B12}"/>
      </w:docPartPr>
      <w:docPartBody>
        <w:p w:rsidR="00C504E4" w:rsidRDefault="00C504E4">
          <w:pPr>
            <w:pStyle w:val="48AD4E9BBA76499FBB006514FB0D8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2C9F0B0A84EB0B23C7ED6957D6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EA93B-37B7-4833-B6C0-B7559445F0E9}"/>
      </w:docPartPr>
      <w:docPartBody>
        <w:p w:rsidR="00C504E4" w:rsidRDefault="00C504E4">
          <w:pPr>
            <w:pStyle w:val="A9D2C9F0B0A84EB0B23C7ED6957D6A50"/>
          </w:pPr>
          <w:r>
            <w:t xml:space="preserve"> </w:t>
          </w:r>
        </w:p>
      </w:docPartBody>
    </w:docPart>
    <w:docPart>
      <w:docPartPr>
        <w:name w:val="5A9B510EEDA84E269C9B0AD33FDDE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0B68D-AA74-4EE5-A6A0-A4428EC5E115}"/>
      </w:docPartPr>
      <w:docPartBody>
        <w:p w:rsidR="00EA16CA" w:rsidRDefault="00EA16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E4"/>
    <w:rsid w:val="00C504E4"/>
    <w:rsid w:val="00EA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1470B1FC4B4330BC7ACC063EF5F238">
    <w:name w:val="331470B1FC4B4330BC7ACC063EF5F238"/>
  </w:style>
  <w:style w:type="paragraph" w:customStyle="1" w:styleId="4C2FBBE592964933A12D80996C6C67E3">
    <w:name w:val="4C2FBBE592964933A12D80996C6C67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968B51B1ED84C24BB8BCD3E8A80867D">
    <w:name w:val="1968B51B1ED84C24BB8BCD3E8A80867D"/>
  </w:style>
  <w:style w:type="paragraph" w:customStyle="1" w:styleId="65CECD764ABB40A8B795B9079CE593D3">
    <w:name w:val="65CECD764ABB40A8B795B9079CE593D3"/>
  </w:style>
  <w:style w:type="paragraph" w:customStyle="1" w:styleId="5AD1AAF24A894DBBBAD50D697B610586">
    <w:name w:val="5AD1AAF24A894DBBBAD50D697B610586"/>
  </w:style>
  <w:style w:type="paragraph" w:customStyle="1" w:styleId="DD6849C0ECC449F89809DBAAC35DD989">
    <w:name w:val="DD6849C0ECC449F89809DBAAC35DD989"/>
  </w:style>
  <w:style w:type="paragraph" w:customStyle="1" w:styleId="48AD4E9BBA76499FBB006514FB0D856E">
    <w:name w:val="48AD4E9BBA76499FBB006514FB0D856E"/>
  </w:style>
  <w:style w:type="paragraph" w:customStyle="1" w:styleId="A9D2C9F0B0A84EB0B23C7ED6957D6A50">
    <w:name w:val="A9D2C9F0B0A84EB0B23C7ED6957D6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011AA-2C2D-48F1-8427-326D3698A305}"/>
</file>

<file path=customXml/itemProps2.xml><?xml version="1.0" encoding="utf-8"?>
<ds:datastoreItem xmlns:ds="http://schemas.openxmlformats.org/officeDocument/2006/customXml" ds:itemID="{48DDFC16-1C24-4BFC-A723-E0E7034D6518}"/>
</file>

<file path=customXml/itemProps3.xml><?xml version="1.0" encoding="utf-8"?>
<ds:datastoreItem xmlns:ds="http://schemas.openxmlformats.org/officeDocument/2006/customXml" ds:itemID="{8587BA93-4B3A-4A5B-9312-5ABF06B8B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694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S1241 Migrationsverkets kompetens</vt:lpstr>
      <vt:lpstr>
      </vt:lpstr>
    </vt:vector>
  </TitlesOfParts>
  <Company>Sveriges riksdag</Company>
  <LinksUpToDate>false</LinksUpToDate>
  <CharactersWithSpaces>800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