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46D" w:rsidRPr="00E6346D" w:rsidRDefault="00E6346D">
      <w:pPr>
        <w:pStyle w:val="Frslagsrubrik"/>
      </w:pPr>
      <w:r w:rsidRPr="00E6346D">
        <w:t>Förslag till riksdagsbeslut</w:t>
      </w:r>
    </w:p>
    <w:p w:rsidR="00E6346D" w:rsidRPr="00E6346D" w:rsidRDefault="00E6346D">
      <w:pPr>
        <w:pStyle w:val="Hemstlatt"/>
      </w:pPr>
      <w:r w:rsidRPr="00E6346D">
        <w:t>Riksdagen tillkännager för riksdagsstyrelsen som m</w:t>
      </w:r>
      <w:r w:rsidRPr="00E6346D">
        <w:t>e</w:t>
      </w:r>
      <w:r w:rsidRPr="00E6346D">
        <w:t>ning vad som anförs i motionen om inrättandet av ett särskilt revisionsu</w:t>
      </w:r>
      <w:r w:rsidRPr="00E6346D">
        <w:t>t</w:t>
      </w:r>
      <w:r w:rsidRPr="00E6346D">
        <w:t>skott.</w:t>
      </w:r>
    </w:p>
    <w:p w:rsidR="00E6346D" w:rsidRPr="00E6346D" w:rsidRDefault="00E6346D">
      <w:pPr>
        <w:pStyle w:val="Rubrik1"/>
      </w:pPr>
      <w:r w:rsidRPr="00E6346D">
        <w:t>Bakgrund och motivering</w:t>
      </w:r>
    </w:p>
    <w:p w:rsidR="00E6346D" w:rsidRPr="00E6346D" w:rsidRDefault="00E6346D">
      <w:r w:rsidRPr="00E6346D">
        <w:t xml:space="preserve">Den 1 juli 2003 bildades Riksrevisionen. En för svenskt vidkommande unik händelse, för det var första gången på nästan 200 år som en ny konstitutionell myndighet bildades. </w:t>
      </w:r>
    </w:p>
    <w:p w:rsidR="00E6346D" w:rsidRPr="00E6346D" w:rsidRDefault="00E6346D">
      <w:pPr>
        <w:pStyle w:val="Normaltindrag"/>
      </w:pPr>
      <w:r w:rsidRPr="00E6346D">
        <w:t>Riksrevisionen, som är riksdagens kontrollorgan, ingår därmed som del i den grundlagsstadgade kontrollmakten. En närmare beskrivning av dess up</w:t>
      </w:r>
      <w:r w:rsidRPr="00E6346D">
        <w:t>p</w:t>
      </w:r>
      <w:r w:rsidRPr="00E6346D">
        <w:t xml:space="preserve">drag återfinns i RF 12 kap 7 §. </w:t>
      </w:r>
    </w:p>
    <w:p w:rsidR="00E6346D" w:rsidRPr="00E6346D" w:rsidRDefault="00E6346D">
      <w:pPr>
        <w:pStyle w:val="Normaltindrag"/>
      </w:pPr>
      <w:r w:rsidRPr="00E6346D">
        <w:t xml:space="preserve">Men Riksrevisonens korta levnad har kantats av problem. I stället för att låta organisationen i lugn och ro finna sina arbetsformer, tillsattes emellertid redan fyra år efter Riksrevisionens tillblivelse en parlamentarisk utredning med uppgift att se över verksamheten. 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t>Utredningen har nu presenterat sina förslag (2008/09:URF1 och 2008/09:URF3) som innebär ett antal förändringar, där ett av de mest lång</w:t>
      </w:r>
      <w:r w:rsidRPr="00E6346D">
        <w:t>t</w:t>
      </w:r>
      <w:r w:rsidRPr="00E6346D">
        <w:t>gående handlar om mottagandet och behandlingen av Riksrevisionens rappo</w:t>
      </w:r>
      <w:r w:rsidRPr="00E6346D">
        <w:t>r</w:t>
      </w:r>
      <w:r w:rsidRPr="00E6346D">
        <w:t xml:space="preserve">ter. 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I korthet innebär det att styrelsen ska avvecklas och att rapporterna ska sändas direkt till ansvarigt utskott i riksdagen. För att säkerställa den parl</w:t>
      </w:r>
      <w:r w:rsidRPr="00E6346D">
        <w:rPr>
          <w:rFonts w:cs="Helv"/>
          <w:color w:val="000000"/>
        </w:rPr>
        <w:t>a</w:t>
      </w:r>
      <w:r w:rsidRPr="00E6346D">
        <w:rPr>
          <w:rFonts w:cs="Helv"/>
          <w:color w:val="000000"/>
        </w:rPr>
        <w:t xml:space="preserve">mentariska kontrollen av och insynen i Riksrevisionen, föreslås också att ett insynsråd tillsätts. Detta råd ska dock inte tilldelas några befogenheter. 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Riksdagsstyrelsen har valt att ställa sig bakom utredningens förslag i detta avseende. Detta är beklagligt för den föreslagna ordningen innebär att Riksr</w:t>
      </w:r>
      <w:r w:rsidRPr="00E6346D">
        <w:rPr>
          <w:rFonts w:cs="Helv"/>
          <w:color w:val="000000"/>
        </w:rPr>
        <w:t>e</w:t>
      </w:r>
      <w:r w:rsidRPr="00E6346D">
        <w:rPr>
          <w:rFonts w:cs="Helv"/>
          <w:color w:val="000000"/>
        </w:rPr>
        <w:t>visionen som kontrollinstrument försvagas i stället för att förstärkas. Kons</w:t>
      </w:r>
      <w:r w:rsidRPr="00E6346D">
        <w:rPr>
          <w:rFonts w:cs="Helv"/>
          <w:color w:val="000000"/>
        </w:rPr>
        <w:t>e</w:t>
      </w:r>
      <w:r w:rsidRPr="00E6346D">
        <w:rPr>
          <w:rFonts w:cs="Helv"/>
          <w:color w:val="000000"/>
        </w:rPr>
        <w:t>kvensen av det är att riksdagens grundlagsenliga kontroll av regeringen tu</w:t>
      </w:r>
      <w:r w:rsidRPr="00E6346D">
        <w:rPr>
          <w:rFonts w:cs="Helv"/>
          <w:color w:val="000000"/>
        </w:rPr>
        <w:t>n</w:t>
      </w:r>
      <w:r w:rsidRPr="00E6346D">
        <w:rPr>
          <w:rFonts w:cs="Helv"/>
          <w:color w:val="000000"/>
        </w:rPr>
        <w:lastRenderedPageBreak/>
        <w:t>nas ut. Ur riksdagens perspektiv är det svårbegripligt att riksdagens eget o</w:t>
      </w:r>
      <w:r w:rsidRPr="00E6346D">
        <w:rPr>
          <w:rFonts w:cs="Helv"/>
          <w:color w:val="000000"/>
        </w:rPr>
        <w:t>r</w:t>
      </w:r>
      <w:r w:rsidRPr="00E6346D">
        <w:rPr>
          <w:rFonts w:cs="Helv"/>
          <w:color w:val="000000"/>
        </w:rPr>
        <w:t>gan – riksdagsstyrelsen – frivilligt tar initiativ till en sådan ytterligare fö</w:t>
      </w:r>
      <w:r w:rsidRPr="00E6346D">
        <w:rPr>
          <w:rFonts w:cs="Helv"/>
          <w:color w:val="000000"/>
        </w:rPr>
        <w:t>r</w:t>
      </w:r>
      <w:r w:rsidRPr="00E6346D">
        <w:rPr>
          <w:rFonts w:cs="Helv"/>
          <w:color w:val="000000"/>
        </w:rPr>
        <w:t xml:space="preserve">svagning av riksdagens funktion.  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Att föreslå att styrelsen ska avvecklas är nu inte så mycket att orda om. Den var en kompromiss från början. Men att föreslå att fackutskotten ska sköta hanteringen av</w:t>
      </w:r>
      <w:r w:rsidRPr="00E6346D">
        <w:rPr>
          <w:rFonts w:cs="Helv"/>
          <w:color w:val="000000"/>
        </w:rPr>
        <w:t xml:space="preserve"> de granskningsrapporter som riksrevisionen lämnat, vittnar om en allvarlig okunnighet om vad revision innebär.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 xml:space="preserve">Fackutskotten behandlar regeringens politik och förslag till åtgärder. 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Men Riksrevisionen granskar inte politiken som sådan. Riksrevisionen granskar om regeringens politik genomförs på det sätt som riksdagen beslutat och i enlighet med de lagar som riksdagen också beslutat om och som reglerar regeringens handlande.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 xml:space="preserve">Riksrevisionens granskningar handlar alltså inte om ”om” utan om ”hur”. 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Bara för att fackutskotten är något av experter på den politik som ligger inom deras ansvarsområde finns inga garantier för att de har kompetens att bedöma revisionsfrågor.  Tvärtom, det ligger i sakens natur att ett utskott inte både vill förorda en viss politik och sedan kritisera densamma.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 xml:space="preserve">Vill vi att riksdagen ska sköta sin kontrollfunktion på ett effektivt sätt vore det mycket bättre att införa den modell som den breda majoriteten av EU-länder valt – den med ett särskilt revisionsutskott. 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Det skapar kontinuitet i kontrollfunktionen och ger förutsättningar för u</w:t>
      </w:r>
      <w:r w:rsidRPr="00E6346D">
        <w:rPr>
          <w:rFonts w:cs="Helv"/>
          <w:color w:val="000000"/>
        </w:rPr>
        <w:t>t</w:t>
      </w:r>
      <w:r w:rsidRPr="00E6346D">
        <w:rPr>
          <w:rFonts w:cs="Helv"/>
          <w:color w:val="000000"/>
        </w:rPr>
        <w:t>skottets ledamöter och kansli att bygga upp den kompetens och erfarenhet som behövs för att granskningsarbetet ska fungera effektivt.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Låter vi dessutom revisionsutskottet bestå av erfarna politiker och ledam</w:t>
      </w:r>
      <w:r w:rsidRPr="00E6346D">
        <w:rPr>
          <w:rFonts w:cs="Helv"/>
          <w:color w:val="000000"/>
        </w:rPr>
        <w:t>ö</w:t>
      </w:r>
      <w:r w:rsidRPr="00E6346D">
        <w:rPr>
          <w:rFonts w:cs="Helv"/>
          <w:color w:val="000000"/>
        </w:rPr>
        <w:t>ter med intresse för och kunskap i revisionsfrågor bli förutsättningarna goda för att kontrollfunktionen ska skötas med klokskap och omdöme.</w:t>
      </w:r>
    </w:p>
    <w:p w:rsidR="00E6346D" w:rsidRPr="00E6346D" w:rsidRDefault="00E6346D">
      <w:pPr>
        <w:pStyle w:val="Normaltindrag"/>
        <w:rPr>
          <w:rFonts w:cs="Helv"/>
          <w:color w:val="000000"/>
        </w:rPr>
      </w:pPr>
      <w:r w:rsidRPr="00E6346D">
        <w:rPr>
          <w:rFonts w:cs="Helv"/>
          <w:color w:val="000000"/>
        </w:rPr>
        <w:t>Med den lösning som utredarna föreslår och som riksdagsstyrelsen ställer sig bakom bekräftas än en gång bilden av Sverige som ett konstitutionellt u-land. Vi var bland de sista länderna som införde en oberoende riksrevision och vi tillhör den lilla minoritet som vill försvaga banden mellan riksdagen och Riksrevisionen.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346D">
        <w:trPr>
          <w:cantSplit/>
        </w:trPr>
        <w:tc>
          <w:tcPr>
            <w:tcW w:w="3046" w:type="dxa"/>
          </w:tcPr>
          <w:p w:rsidR="00E6346D" w:rsidRPr="00E6346D" w:rsidRDefault="00E6346D">
            <w:pPr>
              <w:pStyle w:val="UnderskriftDatum"/>
              <w:spacing w:before="240"/>
            </w:pPr>
            <w:r w:rsidRPr="00E6346D">
              <w:t>Stockholm den 9 december 2009</w:t>
            </w:r>
          </w:p>
        </w:tc>
        <w:tc>
          <w:tcPr>
            <w:tcW w:w="3047" w:type="dxa"/>
          </w:tcPr>
          <w:p w:rsidR="00E6346D" w:rsidRPr="00E6346D" w:rsidRDefault="00E6346D">
            <w:pPr>
              <w:pStyle w:val="Underskrifter"/>
              <w:spacing w:before="240"/>
            </w:pPr>
          </w:p>
        </w:tc>
      </w:tr>
      <w:tr w:rsidR="00000000" w:rsidRPr="00E6346D">
        <w:trPr>
          <w:cantSplit/>
        </w:trPr>
        <w:tc>
          <w:tcPr>
            <w:tcW w:w="3046" w:type="dxa"/>
          </w:tcPr>
          <w:p w:rsidR="00E6346D" w:rsidRPr="00E6346D" w:rsidRDefault="00E6346D">
            <w:pPr>
              <w:pStyle w:val="Underskrifter"/>
            </w:pPr>
            <w:r w:rsidRPr="00E6346D">
              <w:t>Anne-Marie Pålsson (m)</w:t>
            </w:r>
          </w:p>
        </w:tc>
        <w:tc>
          <w:tcPr>
            <w:tcW w:w="3046" w:type="dxa"/>
          </w:tcPr>
          <w:p w:rsidR="00E6346D" w:rsidRPr="00E6346D" w:rsidRDefault="00E6346D">
            <w:pPr>
              <w:pStyle w:val="Underskrifter"/>
            </w:pPr>
          </w:p>
        </w:tc>
      </w:tr>
      <w:tr w:rsidR="00000000" w:rsidRPr="00E6346D">
        <w:trPr>
          <w:cantSplit/>
        </w:trPr>
        <w:tc>
          <w:tcPr>
            <w:tcW w:w="3046" w:type="dxa"/>
          </w:tcPr>
          <w:p w:rsidR="00E6346D" w:rsidRPr="00E6346D" w:rsidRDefault="00E6346D">
            <w:pPr>
              <w:pStyle w:val="Underskrifter"/>
            </w:pPr>
            <w:r w:rsidRPr="00E6346D">
              <w:t>Solveig Ternström (c)</w:t>
            </w:r>
          </w:p>
        </w:tc>
        <w:tc>
          <w:tcPr>
            <w:tcW w:w="3046" w:type="dxa"/>
          </w:tcPr>
          <w:p w:rsidR="00E6346D" w:rsidRPr="00E6346D" w:rsidRDefault="00E6346D">
            <w:pPr>
              <w:pStyle w:val="Underskrifter"/>
            </w:pPr>
            <w:r w:rsidRPr="00E6346D">
              <w:t>Eva Selin Lindgren (c)</w:t>
            </w:r>
          </w:p>
        </w:tc>
      </w:tr>
    </w:tbl>
    <w:p w:rsidR="00E6346D" w:rsidRPr="00E6346D" w:rsidRDefault="00E6346D">
      <w:pPr>
        <w:pStyle w:val="Normaltindrag"/>
      </w:pPr>
    </w:p>
    <w:sectPr w:rsidR="00000000" w:rsidRPr="00E6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46D" w:rsidRPr="00E6346D" w:rsidRDefault="00E6346D">
      <w:r w:rsidRPr="00E6346D">
        <w:separator/>
      </w:r>
    </w:p>
  </w:endnote>
  <w:endnote w:type="continuationSeparator" w:id="0">
    <w:p w:rsidR="00E6346D" w:rsidRPr="00E6346D" w:rsidRDefault="00E6346D">
      <w:r w:rsidRPr="00E634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46D" w:rsidRPr="00E6346D" w:rsidRDefault="00E6346D">
    <w:pPr>
      <w:pStyle w:val="Sidfot"/>
    </w:pPr>
    <w:r w:rsidRPr="00E634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63367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46D" w:rsidRDefault="00E634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346D" w:rsidRDefault="00E634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46D" w:rsidRPr="00E6346D" w:rsidRDefault="00E6346D">
    <w:pPr>
      <w:pStyle w:val="Sidfot"/>
    </w:pPr>
    <w:r w:rsidRPr="00E634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6190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46D" w:rsidRDefault="00E634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346D" w:rsidRDefault="00E634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46D" w:rsidRPr="00E6346D" w:rsidRDefault="00E6346D">
    <w:pPr>
      <w:pStyle w:val="Sidfot"/>
    </w:pPr>
    <w:r w:rsidRPr="00E634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8156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46D" w:rsidRDefault="00E634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346D" w:rsidRDefault="00E634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46D" w:rsidRPr="00E6346D" w:rsidRDefault="00E6346D">
      <w:r w:rsidRPr="00E6346D">
        <w:separator/>
      </w:r>
    </w:p>
  </w:footnote>
  <w:footnote w:type="continuationSeparator" w:id="0">
    <w:p w:rsidR="00E6346D" w:rsidRPr="00E6346D" w:rsidRDefault="00E6346D">
      <w:r w:rsidRPr="00E634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46D" w:rsidRPr="00E6346D" w:rsidRDefault="00E6346D">
    <w:pPr>
      <w:pStyle w:val="Sidhuvud"/>
    </w:pPr>
    <w:r w:rsidRPr="00E634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8066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46D" w:rsidRDefault="00E634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346D" w:rsidRDefault="00E634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46D" w:rsidRPr="00E6346D" w:rsidRDefault="00E6346D">
    <w:pPr>
      <w:pStyle w:val="Sidhuvud"/>
    </w:pPr>
    <w:r w:rsidRPr="00E634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0571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46D" w:rsidRDefault="00E634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346D" w:rsidRDefault="00E634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46D" w:rsidRPr="00E6346D" w:rsidRDefault="00E6346D">
    <w:pPr>
      <w:pStyle w:val="FSHNormal"/>
      <w:tabs>
        <w:tab w:val="right" w:pos="5840"/>
      </w:tabs>
    </w:pPr>
    <w:r w:rsidRPr="00E6346D">
      <w:br/>
    </w:r>
    <w:r w:rsidRPr="00E6346D">
      <w:fldChar w:fldCharType="begin" w:fldLock="1"/>
    </w:r>
    <w:r w:rsidRPr="00E6346D">
      <w:instrText xml:space="preserve"> DOCPROPERTY</w:instrText>
    </w:r>
    <w:r w:rsidRPr="00E6346D">
      <w:rPr>
        <w:sz w:val="18"/>
      </w:rPr>
      <w:instrText xml:space="preserve"> "YearUser" *\charformat </w:instrText>
    </w:r>
    <w:r w:rsidRPr="00E6346D">
      <w:fldChar w:fldCharType="separate"/>
    </w:r>
    <w:r w:rsidRPr="00E6346D">
      <w:t>2009/10</w:t>
    </w:r>
    <w:r w:rsidRPr="00E6346D">
      <w:fldChar w:fldCharType="end"/>
    </w:r>
    <w:r w:rsidRPr="00E6346D">
      <w:t xml:space="preserve"> </w:t>
    </w:r>
    <w:r w:rsidRPr="00E6346D">
      <w:tab/>
      <w:t xml:space="preserve">mnr: </w:t>
    </w:r>
    <w:r w:rsidRPr="00E6346D">
      <w:fldChar w:fldCharType="begin" w:fldLock="1"/>
    </w:r>
    <w:r w:rsidRPr="00E6346D">
      <w:instrText xml:space="preserve"> DOCPROPERTY</w:instrText>
    </w:r>
    <w:r w:rsidRPr="00E6346D">
      <w:rPr>
        <w:sz w:val="18"/>
      </w:rPr>
      <w:instrText xml:space="preserve"> "Motionsnummer" *\charformat </w:instrText>
    </w:r>
    <w:r w:rsidRPr="00E6346D">
      <w:fldChar w:fldCharType="separate"/>
    </w:r>
    <w:r w:rsidRPr="00E6346D">
      <w:t>K6</w:t>
    </w:r>
    <w:r w:rsidRPr="00E6346D">
      <w:fldChar w:fldCharType="end"/>
    </w:r>
    <w:r w:rsidRPr="00E6346D">
      <w:br/>
    </w:r>
    <w:r w:rsidRPr="00E6346D">
      <w:fldChar w:fldCharType="begin" w:fldLock="1"/>
    </w:r>
    <w:r w:rsidRPr="00E6346D">
      <w:instrText xml:space="preserve"> DOCPROPERTY</w:instrText>
    </w:r>
    <w:r w:rsidRPr="00E6346D">
      <w:rPr>
        <w:sz w:val="18"/>
      </w:rPr>
      <w:instrText xml:space="preserve"> "Samling" *\charformat </w:instrText>
    </w:r>
    <w:r w:rsidRPr="00E6346D">
      <w:fldChar w:fldCharType="end"/>
    </w:r>
    <w:r w:rsidRPr="00E6346D">
      <w:tab/>
      <w:t xml:space="preserve">pnr: </w:t>
    </w:r>
    <w:r w:rsidRPr="00E6346D">
      <w:fldChar w:fldCharType="begin" w:fldLock="1"/>
    </w:r>
    <w:r w:rsidRPr="00E6346D">
      <w:instrText xml:space="preserve"> DOCPROPERTY</w:instrText>
    </w:r>
    <w:r w:rsidRPr="00E6346D">
      <w:rPr>
        <w:sz w:val="18"/>
      </w:rPr>
      <w:instrText xml:space="preserve"> "Partinummer" *\charformat </w:instrText>
    </w:r>
    <w:r w:rsidRPr="00E6346D">
      <w:fldChar w:fldCharType="separate"/>
    </w:r>
    <w:r w:rsidRPr="00E6346D">
      <w:t>-m920</w:t>
    </w:r>
    <w:r w:rsidRPr="00E6346D">
      <w:fldChar w:fldCharType="end"/>
    </w:r>
  </w:p>
  <w:p w:rsidR="00E6346D" w:rsidRPr="00E6346D" w:rsidRDefault="00E6346D">
    <w:pPr>
      <w:pStyle w:val="FSHRub1"/>
    </w:pPr>
    <w:r w:rsidRPr="00E6346D">
      <w:t>Motion till riksdagen</w:t>
    </w:r>
    <w:r w:rsidRPr="00E6346D">
      <w:br/>
    </w:r>
    <w:r w:rsidRPr="00E6346D">
      <w:fldChar w:fldCharType="begin" w:fldLock="1"/>
    </w:r>
    <w:r w:rsidRPr="00E6346D">
      <w:instrText xml:space="preserve"> DOCPROPERTY "YearUser" *\charformat </w:instrText>
    </w:r>
    <w:r w:rsidRPr="00E6346D">
      <w:fldChar w:fldCharType="separate"/>
    </w:r>
    <w:r w:rsidRPr="00E6346D">
      <w:t>2009/10</w:t>
    </w:r>
    <w:r w:rsidRPr="00E6346D">
      <w:fldChar w:fldCharType="end"/>
    </w:r>
    <w:r w:rsidRPr="00E6346D">
      <w:t>:</w:t>
    </w:r>
    <w:r w:rsidRPr="00E6346D">
      <w:fldChar w:fldCharType="begin" w:fldLock="1"/>
    </w:r>
    <w:r w:rsidRPr="00E6346D">
      <w:instrText xml:space="preserve"> DOCPROPERTY "Motionsnummer" *\charformat </w:instrText>
    </w:r>
    <w:r w:rsidRPr="00E6346D">
      <w:fldChar w:fldCharType="separate"/>
    </w:r>
    <w:r w:rsidRPr="00E6346D">
      <w:t>K6</w:t>
    </w:r>
    <w:r w:rsidRPr="00E6346D">
      <w:fldChar w:fldCharType="end"/>
    </w:r>
  </w:p>
  <w:p w:rsidR="00E6346D" w:rsidRPr="00E6346D" w:rsidRDefault="00E6346D">
    <w:pPr>
      <w:pStyle w:val="FSHNormalS5"/>
    </w:pPr>
    <w:r w:rsidRPr="00E6346D">
      <w:fldChar w:fldCharType="begin" w:fldLock="1"/>
    </w:r>
    <w:r w:rsidRPr="00E6346D">
      <w:instrText xml:space="preserve"> DOCPROPERTY "MotionarText" *\charformat </w:instrText>
    </w:r>
    <w:r w:rsidRPr="00E6346D">
      <w:fldChar w:fldCharType="separate"/>
    </w:r>
    <w:r w:rsidRPr="00E6346D">
      <w:t>av Anne-Marie Pålsson m.fl. (m, c)</w:t>
    </w:r>
    <w:r w:rsidRPr="00E6346D">
      <w:fldChar w:fldCharType="end"/>
    </w:r>
    <w:r w:rsidRPr="00E6346D">
      <w:br/>
    </w:r>
    <w:r w:rsidRPr="00E6346D">
      <w:fldChar w:fldCharType="begin" w:fldLock="1"/>
    </w:r>
    <w:r w:rsidRPr="00E6346D">
      <w:instrText xml:space="preserve"> DOCPROPERTY "SvarFrasKort" *\charformat </w:instrText>
    </w:r>
    <w:r w:rsidRPr="00E6346D">
      <w:fldChar w:fldCharType="separate"/>
    </w:r>
    <w:r w:rsidRPr="00E6346D">
      <w:t>med anledning av framst. 2009/10:RS4</w:t>
    </w:r>
    <w:r w:rsidRPr="00E6346D">
      <w:fldChar w:fldCharType="end"/>
    </w:r>
  </w:p>
  <w:p w:rsidR="00E6346D" w:rsidRPr="00E6346D" w:rsidRDefault="00E6346D">
    <w:pPr>
      <w:pStyle w:val="FSHTitel"/>
    </w:pPr>
    <w:r w:rsidRPr="00E6346D">
      <w:fldChar w:fldCharType="begin" w:fldLock="1"/>
    </w:r>
    <w:r w:rsidRPr="00E6346D">
      <w:instrText xml:space="preserve"> DOCPROPERTY</w:instrText>
    </w:r>
    <w:r w:rsidRPr="00E6346D">
      <w:rPr>
        <w:sz w:val="18"/>
      </w:rPr>
      <w:instrText xml:space="preserve"> "RubrikSvar" *\charformat </w:instrText>
    </w:r>
    <w:r w:rsidRPr="00E6346D">
      <w:fldChar w:fldCharType="separate"/>
    </w:r>
    <w:r w:rsidRPr="00E6346D">
      <w:t>Uppföljning av riksrevisionsreformen</w:t>
    </w:r>
    <w:r w:rsidRPr="00E6346D">
      <w:fldChar w:fldCharType="end"/>
    </w:r>
  </w:p>
  <w:p w:rsidR="00E6346D" w:rsidRPr="00E6346D" w:rsidRDefault="00E6346D">
    <w:pPr>
      <w:pStyle w:val="Normal00"/>
    </w:pPr>
  </w:p>
  <w:p w:rsidR="00E6346D" w:rsidRPr="00E6346D" w:rsidRDefault="00E634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9660215">
    <w:abstractNumId w:val="8"/>
  </w:num>
  <w:num w:numId="2" w16cid:durableId="1768768689">
    <w:abstractNumId w:val="9"/>
  </w:num>
  <w:num w:numId="3" w16cid:durableId="93132830">
    <w:abstractNumId w:val="8"/>
  </w:num>
  <w:num w:numId="4" w16cid:durableId="1821270985">
    <w:abstractNumId w:val="9"/>
  </w:num>
  <w:num w:numId="5" w16cid:durableId="1545680555">
    <w:abstractNumId w:val="13"/>
  </w:num>
  <w:num w:numId="6" w16cid:durableId="116796456">
    <w:abstractNumId w:val="10"/>
  </w:num>
  <w:num w:numId="7" w16cid:durableId="997611384">
    <w:abstractNumId w:val="11"/>
  </w:num>
  <w:num w:numId="8" w16cid:durableId="1323048758">
    <w:abstractNumId w:val="12"/>
  </w:num>
  <w:num w:numId="9" w16cid:durableId="279459805">
    <w:abstractNumId w:val="8"/>
  </w:num>
  <w:num w:numId="10" w16cid:durableId="1702587828">
    <w:abstractNumId w:val="3"/>
  </w:num>
  <w:num w:numId="11" w16cid:durableId="1613510212">
    <w:abstractNumId w:val="2"/>
  </w:num>
  <w:num w:numId="12" w16cid:durableId="287594214">
    <w:abstractNumId w:val="1"/>
  </w:num>
  <w:num w:numId="13" w16cid:durableId="2090957298">
    <w:abstractNumId w:val="0"/>
  </w:num>
  <w:num w:numId="14" w16cid:durableId="389158046">
    <w:abstractNumId w:val="9"/>
  </w:num>
  <w:num w:numId="15" w16cid:durableId="884489924">
    <w:abstractNumId w:val="7"/>
  </w:num>
  <w:num w:numId="16" w16cid:durableId="926617417">
    <w:abstractNumId w:val="6"/>
  </w:num>
  <w:num w:numId="17" w16cid:durableId="174855234">
    <w:abstractNumId w:val="5"/>
  </w:num>
  <w:num w:numId="18" w16cid:durableId="1619794272">
    <w:abstractNumId w:val="4"/>
  </w:num>
  <w:num w:numId="19" w16cid:durableId="990405426">
    <w:abstractNumId w:val="11"/>
  </w:num>
  <w:num w:numId="20" w16cid:durableId="1059401525">
    <w:abstractNumId w:val="10"/>
  </w:num>
  <w:num w:numId="21" w16cid:durableId="964892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E48AF3E2-1BED-430C-94A1-83C0657ABDA0},{858FDC0F-53B4-4E8C-98D2-A710499AFF94},{23A8DBBF-7B83-4F34-8502-26B77A9F3894}"/>
  </w:docVars>
  <w:rsids>
    <w:rsidRoot w:val="001D088A"/>
    <w:rsid w:val="001D088A"/>
    <w:rsid w:val="00E6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F9D2488-FABB-4D52-B9BA-83AB3920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3294</Characters>
  <Application>Microsoft Office Word</Application>
  <DocSecurity>4</DocSecurity>
  <Lines>63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m920</vt:lpstr>
    </vt:vector>
  </TitlesOfParts>
  <Company>Riksdagen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m920</dc:title>
  <dc:subject>m920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2009-12-18T07:37:00Z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mot2000_512_2009-12-09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framst. 2009/10:RS4 Uppföljning av riksrevisionsreformen</vt:lpwstr>
  </property>
  <property fmtid="{D5CDD505-2E9C-101B-9397-08002B2CF9AE}" pid="11" name="SvarFrasKort">
    <vt:lpwstr>med anledning av framst. 2009/10:RS4</vt:lpwstr>
  </property>
  <property fmtid="{D5CDD505-2E9C-101B-9397-08002B2CF9AE}" pid="12" name="Svar">
    <vt:lpwstr>Förslag</vt:lpwstr>
  </property>
  <property fmtid="{D5CDD505-2E9C-101B-9397-08002B2CF9AE}" pid="13" name="SvarNr">
    <vt:lpwstr>2009/10:RS4</vt:lpwstr>
  </property>
  <property fmtid="{D5CDD505-2E9C-101B-9397-08002B2CF9AE}" pid="14" name="RubrikSvar">
    <vt:lpwstr>Uppföljning av riksrevisionsreformen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3</vt:lpwstr>
  </property>
  <property fmtid="{D5CDD505-2E9C-101B-9397-08002B2CF9AE}" pid="25" name="MotionarText">
    <vt:lpwstr>av Anne-Marie Pålsson m.fl. (m, c)</vt:lpwstr>
  </property>
  <property fmtid="{D5CDD505-2E9C-101B-9397-08002B2CF9AE}" pid="26" name="MotionarLista">
    <vt:lpwstr>Pålsson, Anne-Marie (m)\Ternström, Solveig (c)\Selin Lindgren, Eva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(m), Solveig Ternström (c), Eva Selin Lindgren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december 2009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20092010000000000109000009200070</vt:lpwstr>
  </property>
  <property fmtid="{D5CDD505-2E9C-101B-9397-08002B2CF9AE}" pid="47" name="datum">
    <vt:lpwstr>091209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20092010000000000109000009200070</vt:lpwstr>
  </property>
  <property fmtid="{D5CDD505-2E9C-101B-9397-08002B2CF9AE}" pid="50" name="nummer">
    <vt:lpwstr>6</vt:lpwstr>
  </property>
  <property fmtid="{D5CDD505-2E9C-101B-9397-08002B2CF9AE}" pid="51" name="utskottsbeteckning">
    <vt:lpwstr>K</vt:lpwstr>
  </property>
  <property fmtid="{D5CDD505-2E9C-101B-9397-08002B2CF9AE}" pid="52" name="GlobalUID">
    <vt:lpwstr>{73701DA5-91C5-4862-B11F-4E27DF58157C}</vt:lpwstr>
  </property>
  <property fmtid="{D5CDD505-2E9C-101B-9397-08002B2CF9AE}" pid="53" name="Överföringar">
    <vt:i4>0</vt:i4>
  </property>
  <property fmtid="{D5CDD505-2E9C-101B-9397-08002B2CF9AE}" pid="54" name="Checksum">
    <vt:lpwstr>*0001547337444*</vt:lpwstr>
  </property>
  <property fmtid="{D5CDD505-2E9C-101B-9397-08002B2CF9AE}" pid="55" name="skuggnummer">
    <vt:lpwstr/>
  </property>
  <property fmtid="{D5CDD505-2E9C-101B-9397-08002B2CF9AE}" pid="56" name="urixVersion">
    <vt:lpwstr>4.0.0.9</vt:lpwstr>
  </property>
  <property fmtid="{D5CDD505-2E9C-101B-9397-08002B2CF9AE}" pid="57" name="urixOrigin">
    <vt:lpwstr>091218 09:23:25.907</vt:lpwstr>
  </property>
  <property fmtid="{D5CDD505-2E9C-101B-9397-08002B2CF9AE}" pid="58" name="urixGuid">
    <vt:lpwstr>{508123B9-FED4-404B-B399-53D6B389AC52}</vt:lpwstr>
  </property>
</Properties>
</file>