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w:t>
            </w:r>
            <w:r w:rsidR="003B0182">
              <w:rPr>
                <w:b/>
              </w:rPr>
              <w:t>1</w:t>
            </w:r>
            <w:r>
              <w:rPr>
                <w:b/>
              </w:rPr>
              <w:t>/</w:t>
            </w:r>
            <w:r w:rsidR="00F236AC">
              <w:rPr>
                <w:b/>
              </w:rPr>
              <w:t>2</w:t>
            </w:r>
            <w:r w:rsidR="003B0182">
              <w:rPr>
                <w:b/>
              </w:rPr>
              <w:t>2</w:t>
            </w:r>
            <w:r w:rsidR="0096348C">
              <w:rPr>
                <w:b/>
              </w:rPr>
              <w:t>:</w:t>
            </w:r>
            <w:r w:rsidR="003A31F9">
              <w:rPr>
                <w:b/>
              </w:rPr>
              <w:t>31</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1B463E">
              <w:t>2</w:t>
            </w:r>
            <w:r w:rsidR="009D6560">
              <w:t>-</w:t>
            </w:r>
            <w:r w:rsidR="003A31F9">
              <w:t>05-19</w:t>
            </w:r>
          </w:p>
        </w:tc>
      </w:tr>
      <w:tr w:rsidR="0096348C" w:rsidTr="00012D39">
        <w:tc>
          <w:tcPr>
            <w:tcW w:w="1985" w:type="dxa"/>
          </w:tcPr>
          <w:p w:rsidR="0096348C" w:rsidRDefault="0096348C" w:rsidP="0096348C">
            <w:r>
              <w:t>TID</w:t>
            </w:r>
          </w:p>
        </w:tc>
        <w:tc>
          <w:tcPr>
            <w:tcW w:w="6463" w:type="dxa"/>
          </w:tcPr>
          <w:p w:rsidR="00D12EAD" w:rsidRDefault="003A31F9" w:rsidP="0096348C">
            <w:r>
              <w:t>10.00–</w:t>
            </w:r>
            <w:r w:rsidR="00654E9A">
              <w:t>10.55</w:t>
            </w:r>
          </w:p>
          <w:p w:rsidR="00654E9A" w:rsidRDefault="00654E9A" w:rsidP="0096348C">
            <w:r>
              <w:t>11.00–</w:t>
            </w:r>
            <w:r w:rsidR="00E2160C">
              <w:t>11.55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rsidTr="00D12EAD">
        <w:tc>
          <w:tcPr>
            <w:tcW w:w="567" w:type="dxa"/>
          </w:tcPr>
          <w:p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rsidR="00776712" w:rsidRDefault="00776712" w:rsidP="00776712">
            <w:pPr>
              <w:widowControl/>
              <w:autoSpaceDE w:val="0"/>
              <w:autoSpaceDN w:val="0"/>
              <w:adjustRightInd w:val="0"/>
              <w:textAlignment w:val="center"/>
              <w:rPr>
                <w:b/>
                <w:szCs w:val="26"/>
              </w:rPr>
            </w:pPr>
            <w:r>
              <w:rPr>
                <w:b/>
                <w:szCs w:val="26"/>
              </w:rPr>
              <w:t>Medgivande att delta på distans</w:t>
            </w:r>
          </w:p>
          <w:p w:rsidR="00776712" w:rsidRDefault="00776712" w:rsidP="00776712">
            <w:pPr>
              <w:widowControl/>
              <w:autoSpaceDE w:val="0"/>
              <w:autoSpaceDN w:val="0"/>
              <w:adjustRightInd w:val="0"/>
              <w:textAlignment w:val="center"/>
              <w:rPr>
                <w:b/>
                <w:szCs w:val="26"/>
              </w:rPr>
            </w:pPr>
          </w:p>
          <w:p w:rsidR="00776712" w:rsidRDefault="00776712" w:rsidP="00776712">
            <w:pPr>
              <w:widowControl/>
              <w:autoSpaceDE w:val="0"/>
              <w:autoSpaceDN w:val="0"/>
              <w:adjustRightInd w:val="0"/>
              <w:textAlignment w:val="center"/>
              <w:rPr>
                <w:szCs w:val="26"/>
              </w:rPr>
            </w:pPr>
            <w:r w:rsidRPr="00643BEA">
              <w:rPr>
                <w:szCs w:val="26"/>
              </w:rPr>
              <w:t>Utskottet medgav att föredragande Caroline Jender Pamrin från EU-nämndens kansli fick delta under sammanträdet vid punkt 1 och 2 på föredragningslistan.</w:t>
            </w:r>
          </w:p>
          <w:p w:rsidR="00E57DF8" w:rsidRDefault="00E57DF8" w:rsidP="00E57DF8">
            <w:pPr>
              <w:widowControl/>
              <w:autoSpaceDE w:val="0"/>
              <w:autoSpaceDN w:val="0"/>
              <w:adjustRightInd w:val="0"/>
              <w:textAlignment w:val="center"/>
              <w:rPr>
                <w:b/>
                <w:szCs w:val="26"/>
              </w:rPr>
            </w:pPr>
          </w:p>
        </w:tc>
      </w:tr>
      <w:tr w:rsidR="00776712" w:rsidTr="00D12EAD">
        <w:tc>
          <w:tcPr>
            <w:tcW w:w="567" w:type="dxa"/>
          </w:tcPr>
          <w:p w:rsidR="00776712" w:rsidRDefault="00654E9A" w:rsidP="0096348C">
            <w:pPr>
              <w:tabs>
                <w:tab w:val="left" w:pos="1701"/>
              </w:tabs>
              <w:rPr>
                <w:b/>
                <w:snapToGrid w:val="0"/>
              </w:rPr>
            </w:pPr>
            <w:r>
              <w:rPr>
                <w:b/>
                <w:snapToGrid w:val="0"/>
              </w:rPr>
              <w:t>§ 2</w:t>
            </w:r>
          </w:p>
        </w:tc>
        <w:tc>
          <w:tcPr>
            <w:tcW w:w="6946" w:type="dxa"/>
            <w:gridSpan w:val="2"/>
          </w:tcPr>
          <w:p w:rsidR="00776712" w:rsidRDefault="00776712" w:rsidP="00776712">
            <w:pPr>
              <w:widowControl/>
              <w:autoSpaceDE w:val="0"/>
              <w:autoSpaceDN w:val="0"/>
              <w:adjustRightInd w:val="0"/>
              <w:textAlignment w:val="center"/>
              <w:rPr>
                <w:b/>
                <w:szCs w:val="24"/>
              </w:rPr>
            </w:pPr>
            <w:r>
              <w:rPr>
                <w:b/>
                <w:szCs w:val="24"/>
              </w:rPr>
              <w:t>Aktuella EU-frågor</w:t>
            </w:r>
          </w:p>
          <w:p w:rsidR="00776712" w:rsidRDefault="00776712" w:rsidP="00776712">
            <w:pPr>
              <w:widowControl/>
              <w:autoSpaceDE w:val="0"/>
              <w:autoSpaceDN w:val="0"/>
              <w:adjustRightInd w:val="0"/>
              <w:textAlignment w:val="center"/>
              <w:rPr>
                <w:b/>
                <w:szCs w:val="26"/>
              </w:rPr>
            </w:pPr>
          </w:p>
          <w:p w:rsidR="00776712" w:rsidRPr="009C2ED3" w:rsidRDefault="00776712" w:rsidP="00776712">
            <w:pPr>
              <w:widowControl/>
              <w:autoSpaceDE w:val="0"/>
              <w:autoSpaceDN w:val="0"/>
              <w:adjustRightInd w:val="0"/>
              <w:textAlignment w:val="center"/>
              <w:rPr>
                <w:b/>
                <w:szCs w:val="24"/>
              </w:rPr>
            </w:pPr>
            <w:r>
              <w:rPr>
                <w:szCs w:val="24"/>
              </w:rPr>
              <w:t xml:space="preserve">Statssekreterare Tora </w:t>
            </w:r>
            <w:proofErr w:type="spellStart"/>
            <w:r>
              <w:rPr>
                <w:szCs w:val="24"/>
              </w:rPr>
              <w:t>Hansjons</w:t>
            </w:r>
            <w:proofErr w:type="spellEnd"/>
            <w:r>
              <w:rPr>
                <w:szCs w:val="24"/>
              </w:rPr>
              <w:t>, Finansdepartementet lämnade information och svarade på utskottets frågor.</w:t>
            </w:r>
          </w:p>
          <w:p w:rsidR="00776712" w:rsidRDefault="00776712" w:rsidP="00E57DF8">
            <w:pPr>
              <w:widowControl/>
              <w:autoSpaceDE w:val="0"/>
              <w:autoSpaceDN w:val="0"/>
              <w:adjustRightInd w:val="0"/>
              <w:textAlignment w:val="center"/>
              <w:rPr>
                <w:b/>
                <w:szCs w:val="24"/>
              </w:rPr>
            </w:pPr>
          </w:p>
        </w:tc>
      </w:tr>
      <w:tr w:rsidR="000D3043" w:rsidTr="00D12EAD">
        <w:tc>
          <w:tcPr>
            <w:tcW w:w="567" w:type="dxa"/>
          </w:tcPr>
          <w:p w:rsidR="000D3043" w:rsidRDefault="00654E9A" w:rsidP="0096348C">
            <w:pPr>
              <w:tabs>
                <w:tab w:val="left" w:pos="1701"/>
              </w:tabs>
              <w:rPr>
                <w:b/>
                <w:snapToGrid w:val="0"/>
              </w:rPr>
            </w:pPr>
            <w:r>
              <w:rPr>
                <w:b/>
                <w:snapToGrid w:val="0"/>
              </w:rPr>
              <w:t>§ 3</w:t>
            </w:r>
          </w:p>
        </w:tc>
        <w:tc>
          <w:tcPr>
            <w:tcW w:w="6946" w:type="dxa"/>
            <w:gridSpan w:val="2"/>
          </w:tcPr>
          <w:p w:rsidR="005E13C8" w:rsidRDefault="003A31F9" w:rsidP="000D3043">
            <w:pPr>
              <w:autoSpaceDE w:val="0"/>
              <w:autoSpaceDN w:val="0"/>
              <w:adjustRightInd w:val="0"/>
              <w:textAlignment w:val="center"/>
              <w:rPr>
                <w:rFonts w:eastAsiaTheme="minorHAnsi"/>
                <w:b/>
                <w:bCs/>
                <w:color w:val="000000"/>
                <w:szCs w:val="24"/>
                <w:lang w:eastAsia="en-US"/>
              </w:rPr>
            </w:pPr>
            <w:r>
              <w:rPr>
                <w:rFonts w:eastAsiaTheme="minorHAnsi"/>
                <w:b/>
                <w:bCs/>
                <w:color w:val="000000"/>
                <w:szCs w:val="24"/>
                <w:lang w:eastAsia="en-US"/>
              </w:rPr>
              <w:t>Förslag till omarbetat energiskattedirektiv</w:t>
            </w:r>
          </w:p>
          <w:p w:rsidR="005E13C8" w:rsidRDefault="005E13C8"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Utskottet överlade med statssekreterare </w:t>
            </w:r>
            <w:r w:rsidR="003A31F9">
              <w:rPr>
                <w:rFonts w:eastAsiaTheme="minorHAnsi"/>
                <w:color w:val="000000"/>
                <w:szCs w:val="24"/>
                <w:lang w:eastAsia="en-US"/>
              </w:rPr>
              <w:t xml:space="preserve">Tora </w:t>
            </w:r>
            <w:proofErr w:type="spellStart"/>
            <w:r w:rsidR="003A31F9">
              <w:rPr>
                <w:rFonts w:eastAsiaTheme="minorHAnsi"/>
                <w:color w:val="000000"/>
                <w:szCs w:val="24"/>
                <w:lang w:eastAsia="en-US"/>
              </w:rPr>
              <w:t>Hansjons</w:t>
            </w:r>
            <w:proofErr w:type="spellEnd"/>
            <w:r>
              <w:rPr>
                <w:rFonts w:eastAsiaTheme="minorHAnsi"/>
                <w:color w:val="000000"/>
                <w:szCs w:val="24"/>
                <w:lang w:eastAsia="en-US"/>
              </w:rPr>
              <w:t>,</w:t>
            </w:r>
            <w:r w:rsidRPr="00EC45AD">
              <w:rPr>
                <w:szCs w:val="26"/>
              </w:rPr>
              <w:t xml:space="preserve"> Finansdepartementet</w:t>
            </w:r>
            <w:r w:rsidR="001F67F5">
              <w:rPr>
                <w:szCs w:val="26"/>
              </w:rPr>
              <w:t>.</w:t>
            </w:r>
            <w:r>
              <w:rPr>
                <w:szCs w:val="26"/>
              </w:rPr>
              <w:t xml:space="preserve"> </w:t>
            </w:r>
          </w:p>
          <w:p w:rsidR="000D3043" w:rsidRPr="005B36F4" w:rsidRDefault="000D3043"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I ärendet förelåg PM med underlag inför överläggningen daterad </w:t>
            </w:r>
            <w:r w:rsidR="003A31F9">
              <w:rPr>
                <w:szCs w:val="26"/>
              </w:rPr>
              <w:t>2022-05-17</w:t>
            </w:r>
            <w:r>
              <w:rPr>
                <w:szCs w:val="26"/>
              </w:rPr>
              <w:t xml:space="preserve"> </w:t>
            </w:r>
            <w:r w:rsidRPr="005B36F4">
              <w:rPr>
                <w:szCs w:val="26"/>
              </w:rPr>
              <w:t xml:space="preserve">med diarienummer </w:t>
            </w:r>
            <w:r w:rsidR="003A31F9">
              <w:rPr>
                <w:szCs w:val="26"/>
              </w:rPr>
              <w:t>Fi2022/00542</w:t>
            </w:r>
            <w:r w:rsidRPr="005B36F4">
              <w:rPr>
                <w:szCs w:val="26"/>
              </w:rPr>
              <w:t xml:space="preserve"> Underlag inför överläggning i skatt</w:t>
            </w:r>
            <w:r>
              <w:rPr>
                <w:szCs w:val="26"/>
              </w:rPr>
              <w:t>eutskottet</w:t>
            </w:r>
            <w:r w:rsidRPr="005B36F4">
              <w:rPr>
                <w:szCs w:val="26"/>
              </w:rPr>
              <w:t xml:space="preserve"> </w:t>
            </w:r>
            <w:r w:rsidR="003A31F9">
              <w:rPr>
                <w:szCs w:val="26"/>
              </w:rPr>
              <w:t>den 19 maj</w:t>
            </w:r>
            <w:r>
              <w:rPr>
                <w:szCs w:val="26"/>
              </w:rPr>
              <w:t xml:space="preserve"> 202</w:t>
            </w:r>
            <w:r w:rsidR="001B463E">
              <w:rPr>
                <w:szCs w:val="26"/>
              </w:rPr>
              <w:t>2</w:t>
            </w:r>
            <w:r>
              <w:rPr>
                <w:szCs w:val="26"/>
              </w:rPr>
              <w:t>.</w:t>
            </w:r>
          </w:p>
          <w:p w:rsidR="00BD3878" w:rsidRDefault="00BD3878" w:rsidP="000D3043">
            <w:pPr>
              <w:autoSpaceDE w:val="0"/>
              <w:autoSpaceDN w:val="0"/>
              <w:adjustRightInd w:val="0"/>
              <w:textAlignment w:val="center"/>
              <w:rPr>
                <w:szCs w:val="26"/>
              </w:rPr>
            </w:pPr>
          </w:p>
          <w:p w:rsidR="000D3043" w:rsidRPr="005B36F4" w:rsidRDefault="000D3043" w:rsidP="000D3043">
            <w:pPr>
              <w:autoSpaceDE w:val="0"/>
              <w:autoSpaceDN w:val="0"/>
              <w:adjustRightInd w:val="0"/>
              <w:textAlignment w:val="center"/>
              <w:rPr>
                <w:szCs w:val="26"/>
                <w:u w:val="single"/>
              </w:rPr>
            </w:pPr>
            <w:r w:rsidRPr="00627E2B">
              <w:rPr>
                <w:szCs w:val="26"/>
                <w:u w:val="single"/>
              </w:rPr>
              <w:t>Regeringen redovisade följande som svensk ståndpunkt:</w:t>
            </w:r>
          </w:p>
          <w:p w:rsidR="000D3043" w:rsidRDefault="000D3043" w:rsidP="000D3043">
            <w:pPr>
              <w:widowControl/>
              <w:autoSpaceDE w:val="0"/>
              <w:autoSpaceDN w:val="0"/>
              <w:adjustRightInd w:val="0"/>
              <w:textAlignment w:val="center"/>
              <w:rPr>
                <w:rFonts w:eastAsiaTheme="minorHAnsi"/>
                <w:b/>
                <w:bCs/>
                <w:color w:val="000000"/>
                <w:szCs w:val="24"/>
                <w:lang w:eastAsia="en-US"/>
              </w:rPr>
            </w:pPr>
          </w:p>
          <w:p w:rsidR="00BD3878" w:rsidRDefault="00BD3878" w:rsidP="00BD3878">
            <w:pPr>
              <w:pStyle w:val="TableParagraph"/>
            </w:pPr>
            <w:r>
              <w:t>Det är positivt att kommissionen som en del av Fit for 55-paketet har föreslagit ett reviderat energiskattedirektiv.</w:t>
            </w:r>
          </w:p>
          <w:p w:rsidR="001D3F82" w:rsidRDefault="001D3F82" w:rsidP="00BD3878">
            <w:pPr>
              <w:pStyle w:val="TableParagraph"/>
            </w:pPr>
          </w:p>
          <w:p w:rsidR="00BD3878" w:rsidRDefault="00BD3878" w:rsidP="00BD3878">
            <w:pPr>
              <w:pStyle w:val="TableParagraph"/>
            </w:pPr>
            <w:r>
              <w:t xml:space="preserve">Sverige anser att energiskattedirektivet tillsammans med andra relevanta delar av EU:s regelverk, som t.ex. utsläppshandelssystemet inklusive utvidgningen till vägtransporter och bostäder samt det reviderade </w:t>
            </w:r>
            <w:proofErr w:type="spellStart"/>
            <w:r>
              <w:t>förnybartdirektivet</w:t>
            </w:r>
            <w:proofErr w:type="spellEnd"/>
            <w:r>
              <w:t>, ska möjliggöra kostnadseffektiv styrning mot nettonollutsläpp av växthusgaser och en utfasning av fossila bränslen.</w:t>
            </w:r>
          </w:p>
          <w:p w:rsidR="001D3F82" w:rsidRDefault="001D3F82" w:rsidP="00BD3878">
            <w:pPr>
              <w:pStyle w:val="TableParagraph"/>
            </w:pPr>
          </w:p>
          <w:p w:rsidR="00BD3878" w:rsidRDefault="00BD3878" w:rsidP="00BD3878">
            <w:pPr>
              <w:pStyle w:val="TableParagraph"/>
            </w:pPr>
            <w:r>
              <w:t>Möjligheten till undantag och nedsättningar bör ses över, så att skattenivåerna bidrar till kostnadseffektivitet och utjämnade konkurrensvillkor mellan medlemsstater. Så länge minimiskattenivåerna är uppfyllda ska dock medlemsstater ges flexibilitet i hur skattesystemet utformas.</w:t>
            </w:r>
          </w:p>
          <w:p w:rsidR="001D3F82" w:rsidRDefault="001D3F82" w:rsidP="00BD3878">
            <w:pPr>
              <w:pStyle w:val="TableParagraph"/>
            </w:pPr>
          </w:p>
          <w:p w:rsidR="00BD3878" w:rsidRDefault="00BD3878" w:rsidP="00BD3878">
            <w:pPr>
              <w:pStyle w:val="TableParagraph"/>
            </w:pPr>
            <w:r>
              <w:t xml:space="preserve">Energiskattedirektivet bör ge möjlighet att främja förnybara bränslen och inte förhindra en medlemsstat att ha högre skatt på fossila bränslen. Förslaget om att fler bränslen än i dag ska beskattas, liksom förslaget om rangordning av beskattningsnivåer, bör mycket noga övervägas så att det inte skapar hinder för konkurrenskraft och klimatomställningen eller stävjar </w:t>
            </w:r>
            <w:r>
              <w:lastRenderedPageBreak/>
              <w:t>produktionen av biobränslen. Ansatsen med minimiskattenivåer som tar hänsyn till energiinnehåll är ett positivt inslag i förslaget.</w:t>
            </w:r>
          </w:p>
          <w:p w:rsidR="001D3F82" w:rsidRDefault="001D3F82" w:rsidP="00BD3878">
            <w:pPr>
              <w:pStyle w:val="TableParagraph"/>
            </w:pPr>
          </w:p>
          <w:p w:rsidR="00BD3878" w:rsidRDefault="00BD3878" w:rsidP="00BD3878">
            <w:pPr>
              <w:pStyle w:val="TableParagraph"/>
            </w:pPr>
            <w:r>
              <w:t>Det bör undantagsvis finnas möjlighet för en medlemsstat att vid exceptionella händelser tillfälligt gå under de minimiskattenivåer som anges i direktivet.</w:t>
            </w:r>
          </w:p>
          <w:p w:rsidR="001D3F82" w:rsidRDefault="001D3F82" w:rsidP="00BD3878">
            <w:pPr>
              <w:pStyle w:val="TableParagraph"/>
            </w:pPr>
          </w:p>
          <w:p w:rsidR="00BD3878" w:rsidRDefault="00BD3878" w:rsidP="00BD3878">
            <w:pPr>
              <w:pStyle w:val="TableParagraph"/>
            </w:pPr>
            <w:r>
              <w:t>Det bör behållas en möjlighet att tillämpa differentierade skattesatser mellan yrkesmässig och icke-yrkesmässig användning av energiprodukter och elektricitet.</w:t>
            </w:r>
          </w:p>
          <w:p w:rsidR="001D3F82" w:rsidRDefault="001D3F82" w:rsidP="00BD3878">
            <w:pPr>
              <w:pStyle w:val="TableParagraph"/>
            </w:pPr>
          </w:p>
          <w:p w:rsidR="000D3043" w:rsidRDefault="00BD3878" w:rsidP="00BD3878">
            <w:pPr>
              <w:pStyle w:val="TableParagraph"/>
            </w:pPr>
            <w:r>
              <w:t>Det är avgörande att respektera medlemsstaternas befogenheter på skatteområdet. Centralt i omarbetningen av energiskattedirektivet är vidare att den inte oproportionerligt ökar den administrativa bördan på företag.</w:t>
            </w:r>
          </w:p>
          <w:p w:rsidR="00BD3878" w:rsidRDefault="00BD3878" w:rsidP="00BD3878">
            <w:pPr>
              <w:widowControl/>
              <w:autoSpaceDE w:val="0"/>
              <w:autoSpaceDN w:val="0"/>
              <w:adjustRightInd w:val="0"/>
              <w:rPr>
                <w:rFonts w:eastAsiaTheme="minorHAnsi"/>
                <w:b/>
                <w:bCs/>
                <w:color w:val="000000"/>
                <w:szCs w:val="24"/>
                <w:lang w:eastAsia="en-US"/>
              </w:rPr>
            </w:pPr>
          </w:p>
          <w:p w:rsidR="000D3043" w:rsidRDefault="000D3043" w:rsidP="000D3043">
            <w:pPr>
              <w:rPr>
                <w:snapToGrid w:val="0"/>
              </w:rPr>
            </w:pPr>
            <w:r w:rsidRPr="005313CE">
              <w:rPr>
                <w:snapToGrid w:val="0"/>
              </w:rPr>
              <w:t>Ordföranden konstaterade att det fanns stöd i utskottet för den av regeringen redovisade ståndpunkten.</w:t>
            </w:r>
            <w:r w:rsidRPr="00F218C8">
              <w:rPr>
                <w:snapToGrid w:val="0"/>
              </w:rPr>
              <w:t xml:space="preserve"> </w:t>
            </w:r>
          </w:p>
          <w:p w:rsidR="000D3043" w:rsidRPr="00627E2B" w:rsidRDefault="000D3043" w:rsidP="008D2499">
            <w:pPr>
              <w:pStyle w:val="TableParagraph"/>
              <w:ind w:left="0"/>
              <w:rPr>
                <w:iCs/>
              </w:rPr>
            </w:pPr>
          </w:p>
          <w:p w:rsidR="00641EA1" w:rsidRPr="00574897" w:rsidRDefault="00641EA1" w:rsidP="00BD3878">
            <w:r>
              <w:t>V</w:t>
            </w:r>
            <w:r w:rsidR="008D2499">
              <w:t>- och MP</w:t>
            </w:r>
            <w:r w:rsidRPr="00574897">
              <w:t>-leda</w:t>
            </w:r>
            <w:r w:rsidR="008D2499">
              <w:t>möterna</w:t>
            </w:r>
            <w:r w:rsidRPr="00574897">
              <w:t xml:space="preserve"> anmälde följande avvikande ståndpunkt: </w:t>
            </w:r>
          </w:p>
          <w:p w:rsidR="00641EA1" w:rsidRDefault="00641EA1" w:rsidP="00641EA1">
            <w:pPr>
              <w:pStyle w:val="TableParagraph"/>
            </w:pPr>
            <w:r w:rsidRPr="00574897">
              <w:t xml:space="preserve">Vi anser att </w:t>
            </w:r>
            <w:r w:rsidR="00BD3878">
              <w:t xml:space="preserve">andra </w:t>
            </w:r>
            <w:r w:rsidR="00F054F8">
              <w:t>fjärde</w:t>
            </w:r>
            <w:r w:rsidR="00BD3878">
              <w:t xml:space="preserve"> stycket ska ha följande lydelse:</w:t>
            </w:r>
          </w:p>
          <w:p w:rsidR="002535CC" w:rsidRPr="00BD3878" w:rsidRDefault="00BD3878" w:rsidP="00BD3878">
            <w:pPr>
              <w:pStyle w:val="TableParagraph"/>
            </w:pPr>
            <w:r w:rsidRPr="00BD3878">
              <w:t>Energiskattedirektivet bör ge möjlighet att främja förnybara bränslen och inte förhindra en medlemsstat att ha högre skatt på fossila bränslen. Förslaget om att fler bränslen än i dag ska beskattas, liksom förslaget om rangordning av beskattningsnivåer, bör mycket noga övervägas så att det inte skapar hinder för konkurrenskraft och klimatomställningen eller stävjar produktionen av biobränslen</w:t>
            </w:r>
            <w:r w:rsidR="00F054F8" w:rsidRPr="00BD3878">
              <w:t>, samt underlätta en överflyttning från väg och flyg till järnväg</w:t>
            </w:r>
            <w:r w:rsidRPr="00BD3878">
              <w:t>. Ansatsen med minimiskattenivåer som tar hänsyn till energiinnehåll är ett positivt inslag i förslaget</w:t>
            </w:r>
            <w:r w:rsidR="002535CC" w:rsidRPr="00BD3878">
              <w:t>.</w:t>
            </w:r>
          </w:p>
          <w:p w:rsidR="000D3043" w:rsidRDefault="000D3043" w:rsidP="000D3043">
            <w:pPr>
              <w:tabs>
                <w:tab w:val="left" w:pos="1701"/>
              </w:tabs>
              <w:rPr>
                <w:snapToGrid w:val="0"/>
              </w:rPr>
            </w:pPr>
          </w:p>
          <w:p w:rsidR="00641EA1" w:rsidRPr="00574897" w:rsidRDefault="00641EA1" w:rsidP="00BD3878">
            <w:r>
              <w:t>L</w:t>
            </w:r>
            <w:r w:rsidRPr="00574897">
              <w:t xml:space="preserve"> -ledam</w:t>
            </w:r>
            <w:r>
              <w:t>oten</w:t>
            </w:r>
            <w:r w:rsidRPr="00574897">
              <w:t xml:space="preserve"> anmälde följande avvikande ståndpunkt: </w:t>
            </w:r>
          </w:p>
          <w:p w:rsidR="00591C20" w:rsidRDefault="00591C20" w:rsidP="00591C20">
            <w:pPr>
              <w:pStyle w:val="TableParagraph"/>
            </w:pPr>
            <w:r>
              <w:t>Liberalerna instämmer i att energiskattedirektivet behöver uppdateras. Det gällande direktivet är inriktat på konkurrensneutralitet mellan olika bränslen vilket inte är ändamålsenligt då fossila bränslen bör beskattas betydligt hårdare än de fossilfria enligt principen att förorenaren betalar. Däremot skall teknikneutralitet, och därmed konkurrensneutralitet i beskattningen, råda mellan fossilfria bränslen.</w:t>
            </w:r>
          </w:p>
          <w:p w:rsidR="00591C20" w:rsidRDefault="00591C20" w:rsidP="00591C20">
            <w:pPr>
              <w:pStyle w:val="TableParagraph"/>
            </w:pPr>
          </w:p>
          <w:p w:rsidR="00591C20" w:rsidRDefault="00591C20" w:rsidP="00591C20">
            <w:pPr>
              <w:pStyle w:val="TableParagraph"/>
            </w:pPr>
            <w:r>
              <w:t>EU-nämnden har vid flera tillfällen understrukit att Sveriges ståndpunkt är att olika fossilfria alternativ ska behandlas teknikneutralt. Ordet ”förnybar” i förslaget till ståndpunkt behöver genomgående ändras till ”fossilfri”.</w:t>
            </w:r>
          </w:p>
          <w:p w:rsidR="00591C20" w:rsidRDefault="00591C20" w:rsidP="00591C20">
            <w:pPr>
              <w:pStyle w:val="TableParagraph"/>
            </w:pPr>
          </w:p>
          <w:p w:rsidR="00591C20" w:rsidRDefault="00591C20" w:rsidP="00591C20">
            <w:pPr>
              <w:pStyle w:val="TableParagraph"/>
            </w:pPr>
            <w:r>
              <w:t>Liberalerna anser att den svenska punktskatten på el som riktad mot hushållen och delar av servicesektorn är skadlig. Den motverkar elektrifieringen, den motverkar en effektiv elanvändning och den motverkar i förlängningen klimatomställningen då den till stor del bygger på en snabb elektrifiering.</w:t>
            </w:r>
          </w:p>
          <w:p w:rsidR="00591C20" w:rsidRDefault="00591C20" w:rsidP="00591C20">
            <w:pPr>
              <w:pStyle w:val="TableParagraph"/>
            </w:pPr>
          </w:p>
          <w:p w:rsidR="00591C20" w:rsidRDefault="00591C20" w:rsidP="00591C20">
            <w:pPr>
              <w:pStyle w:val="TableParagraph"/>
            </w:pPr>
            <w:r>
              <w:t>Staten bör avstå från att styra resursallokeringen i ekonomin genom att tillämpa olika skattesatser baserat på användningsområde då detta minskar effektiviteten i ekonomin.</w:t>
            </w:r>
          </w:p>
          <w:p w:rsidR="00591C20" w:rsidRDefault="00591C20" w:rsidP="00591C20">
            <w:pPr>
              <w:pStyle w:val="TableParagraph"/>
            </w:pPr>
          </w:p>
          <w:p w:rsidR="00591C20" w:rsidRDefault="00591C20" w:rsidP="00591C20">
            <w:pPr>
              <w:pStyle w:val="TableParagraph"/>
            </w:pPr>
            <w:r>
              <w:t>Direktivet ger fullt tillräckliga öppningar för att även fortsatt tillämpa undantag från energibeskattningen. Sverige bör därför inte driva på för att ytterligare öka möjligheten till olika skattesatser baserat på hur energin används.</w:t>
            </w:r>
          </w:p>
          <w:p w:rsidR="00641EA1" w:rsidRPr="00F218C8" w:rsidRDefault="00641EA1" w:rsidP="000D3043">
            <w:pPr>
              <w:tabs>
                <w:tab w:val="left" w:pos="1701"/>
              </w:tabs>
              <w:rPr>
                <w:snapToGrid w:val="0"/>
              </w:rPr>
            </w:pPr>
          </w:p>
          <w:p w:rsidR="000D3043" w:rsidRDefault="000D3043" w:rsidP="000D3043">
            <w:pPr>
              <w:tabs>
                <w:tab w:val="left" w:pos="1701"/>
              </w:tabs>
              <w:rPr>
                <w:snapToGrid w:val="0"/>
              </w:rPr>
            </w:pPr>
            <w:r w:rsidRPr="00F218C8">
              <w:rPr>
                <w:snapToGrid w:val="0"/>
              </w:rPr>
              <w:t>Denna paragraf förklarades omedelbart justerad.</w:t>
            </w:r>
          </w:p>
          <w:p w:rsidR="003A3364" w:rsidRPr="005B36F4" w:rsidRDefault="003A3364" w:rsidP="000D3043">
            <w:pPr>
              <w:tabs>
                <w:tab w:val="left" w:pos="1701"/>
              </w:tabs>
              <w:rPr>
                <w:snapToGrid w:val="0"/>
              </w:rPr>
            </w:pPr>
          </w:p>
          <w:p w:rsidR="000D3043" w:rsidRPr="009C2ED3" w:rsidRDefault="000D3043" w:rsidP="00E57DF8">
            <w:pPr>
              <w:widowControl/>
              <w:autoSpaceDE w:val="0"/>
              <w:autoSpaceDN w:val="0"/>
              <w:adjustRightInd w:val="0"/>
              <w:textAlignment w:val="center"/>
              <w:rPr>
                <w:b/>
                <w:szCs w:val="24"/>
              </w:rPr>
            </w:pPr>
          </w:p>
        </w:tc>
      </w:tr>
      <w:tr w:rsidR="00E57DF8" w:rsidTr="00D12EAD">
        <w:tc>
          <w:tcPr>
            <w:tcW w:w="567" w:type="dxa"/>
          </w:tcPr>
          <w:p w:rsidR="00E57DF8" w:rsidRDefault="00EA2807" w:rsidP="0096348C">
            <w:pPr>
              <w:tabs>
                <w:tab w:val="left" w:pos="1701"/>
              </w:tabs>
              <w:rPr>
                <w:b/>
                <w:snapToGrid w:val="0"/>
              </w:rPr>
            </w:pPr>
            <w:r>
              <w:rPr>
                <w:b/>
                <w:snapToGrid w:val="0"/>
              </w:rPr>
              <w:lastRenderedPageBreak/>
              <w:t>§</w:t>
            </w:r>
            <w:r w:rsidR="00654E9A">
              <w:rPr>
                <w:b/>
                <w:snapToGrid w:val="0"/>
              </w:rPr>
              <w:t xml:space="preserve"> 4</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w:t>
            </w:r>
            <w:r w:rsidR="0096238C">
              <w:rPr>
                <w:snapToGrid w:val="0"/>
              </w:rPr>
              <w:t>1</w:t>
            </w:r>
            <w:r>
              <w:rPr>
                <w:snapToGrid w:val="0"/>
              </w:rPr>
              <w:t>/2</w:t>
            </w:r>
            <w:r w:rsidR="0096238C">
              <w:rPr>
                <w:snapToGrid w:val="0"/>
              </w:rPr>
              <w:t>2</w:t>
            </w:r>
            <w:r>
              <w:rPr>
                <w:snapToGrid w:val="0"/>
              </w:rPr>
              <w:t>:</w:t>
            </w:r>
            <w:r w:rsidR="003A31F9">
              <w:rPr>
                <w:snapToGrid w:val="0"/>
              </w:rPr>
              <w:t>30</w:t>
            </w:r>
            <w:r w:rsidR="000D3043">
              <w:rPr>
                <w:snapToGrid w:val="0"/>
              </w:rPr>
              <w:t>.</w:t>
            </w:r>
          </w:p>
          <w:p w:rsidR="00E57DF8" w:rsidRDefault="00E57DF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654E9A">
              <w:rPr>
                <w:b/>
                <w:snapToGrid w:val="0"/>
              </w:rPr>
              <w:t>5</w:t>
            </w:r>
          </w:p>
        </w:tc>
        <w:tc>
          <w:tcPr>
            <w:tcW w:w="6946" w:type="dxa"/>
            <w:gridSpan w:val="2"/>
          </w:tcPr>
          <w:p w:rsidR="003A31F9" w:rsidRDefault="003A31F9" w:rsidP="003A31F9">
            <w:pPr>
              <w:tabs>
                <w:tab w:val="left" w:pos="1701"/>
              </w:tabs>
              <w:rPr>
                <w:rFonts w:eastAsiaTheme="minorHAnsi"/>
                <w:b/>
                <w:bCs/>
                <w:color w:val="000000"/>
                <w:szCs w:val="24"/>
                <w:lang w:eastAsia="en-US"/>
              </w:rPr>
            </w:pPr>
            <w:r>
              <w:rPr>
                <w:rFonts w:eastAsiaTheme="minorHAnsi"/>
                <w:b/>
                <w:bCs/>
                <w:color w:val="000000"/>
                <w:szCs w:val="24"/>
                <w:lang w:eastAsia="en-US"/>
              </w:rPr>
              <w:t>Stärkt kontroll och kvalitet i folkbokföringen (SkU28)</w:t>
            </w:r>
          </w:p>
          <w:p w:rsidR="003A31F9" w:rsidRDefault="003A31F9" w:rsidP="003A31F9">
            <w:pPr>
              <w:tabs>
                <w:tab w:val="left" w:pos="1701"/>
              </w:tabs>
              <w:rPr>
                <w:rFonts w:eastAsiaTheme="minorHAnsi"/>
                <w:color w:val="000000"/>
                <w:szCs w:val="24"/>
                <w:lang w:eastAsia="en-US"/>
              </w:rPr>
            </w:pPr>
          </w:p>
          <w:p w:rsidR="003A31F9" w:rsidRDefault="003A31F9" w:rsidP="003A31F9">
            <w:pPr>
              <w:tabs>
                <w:tab w:val="left" w:pos="1701"/>
              </w:tabs>
              <w:rPr>
                <w:rFonts w:eastAsiaTheme="minorHAnsi"/>
                <w:color w:val="000000"/>
                <w:szCs w:val="24"/>
                <w:lang w:eastAsia="en-US"/>
              </w:rPr>
            </w:pPr>
            <w:r>
              <w:rPr>
                <w:rFonts w:eastAsiaTheme="minorHAnsi"/>
                <w:color w:val="000000"/>
                <w:szCs w:val="24"/>
                <w:lang w:eastAsia="en-US"/>
              </w:rPr>
              <w:t xml:space="preserve">Utskottet fortsatte behandlingen av proposition 2021/22:217 och motioner. </w:t>
            </w:r>
          </w:p>
          <w:p w:rsidR="003A31F9" w:rsidRDefault="003A31F9" w:rsidP="003A31F9">
            <w:pPr>
              <w:tabs>
                <w:tab w:val="left" w:pos="1701"/>
              </w:tabs>
              <w:rPr>
                <w:rFonts w:eastAsiaTheme="minorHAnsi"/>
                <w:color w:val="000000"/>
                <w:szCs w:val="24"/>
                <w:lang w:eastAsia="en-US"/>
              </w:rPr>
            </w:pPr>
          </w:p>
          <w:p w:rsidR="003A729A" w:rsidRDefault="003A31F9" w:rsidP="003A31F9">
            <w:pPr>
              <w:tabs>
                <w:tab w:val="left" w:pos="1701"/>
              </w:tabs>
              <w:rPr>
                <w:snapToGrid w:val="0"/>
              </w:rPr>
            </w:pPr>
            <w:r>
              <w:rPr>
                <w:rFonts w:eastAsiaTheme="minorHAnsi"/>
                <w:color w:val="000000"/>
                <w:szCs w:val="24"/>
                <w:lang w:eastAsia="en-US"/>
              </w:rPr>
              <w:t>Ärendet bordlades.</w:t>
            </w:r>
            <w:r>
              <w:rPr>
                <w:rFonts w:eastAsiaTheme="minorHAnsi"/>
                <w:color w:val="000000"/>
                <w:szCs w:val="24"/>
                <w:lang w:eastAsia="en-US"/>
              </w:rPr>
              <w:br/>
            </w:r>
          </w:p>
        </w:tc>
      </w:tr>
      <w:tr w:rsidR="00C3694B" w:rsidTr="00D12EAD">
        <w:tc>
          <w:tcPr>
            <w:tcW w:w="567" w:type="dxa"/>
          </w:tcPr>
          <w:p w:rsidR="00C3694B" w:rsidRDefault="00654E9A" w:rsidP="0096348C">
            <w:pPr>
              <w:tabs>
                <w:tab w:val="left" w:pos="1701"/>
              </w:tabs>
              <w:rPr>
                <w:b/>
                <w:snapToGrid w:val="0"/>
              </w:rPr>
            </w:pPr>
            <w:r>
              <w:rPr>
                <w:b/>
                <w:snapToGrid w:val="0"/>
              </w:rPr>
              <w:t>§ 6</w:t>
            </w:r>
          </w:p>
        </w:tc>
        <w:tc>
          <w:tcPr>
            <w:tcW w:w="6946" w:type="dxa"/>
            <w:gridSpan w:val="2"/>
          </w:tcPr>
          <w:p w:rsidR="005E13C8" w:rsidRDefault="003A31F9" w:rsidP="00C3694B">
            <w:pPr>
              <w:tabs>
                <w:tab w:val="left" w:pos="1701"/>
              </w:tabs>
              <w:rPr>
                <w:rFonts w:eastAsiaTheme="minorHAnsi"/>
                <w:b/>
                <w:bCs/>
                <w:color w:val="000000"/>
                <w:szCs w:val="24"/>
                <w:lang w:eastAsia="en-US"/>
              </w:rPr>
            </w:pPr>
            <w:r>
              <w:rPr>
                <w:rFonts w:eastAsiaTheme="minorHAnsi"/>
                <w:b/>
                <w:bCs/>
                <w:color w:val="000000"/>
                <w:szCs w:val="24"/>
                <w:lang w:eastAsia="en-US"/>
              </w:rPr>
              <w:t xml:space="preserve">Skattelättnader för arbetsresor </w:t>
            </w:r>
            <w:r w:rsidRPr="00133F08">
              <w:rPr>
                <w:rFonts w:eastAsiaTheme="minorHAnsi"/>
                <w:b/>
                <w:iCs/>
                <w:color w:val="000000"/>
                <w:szCs w:val="24"/>
                <w:lang w:eastAsia="en-US"/>
              </w:rPr>
              <w:t xml:space="preserve">– </w:t>
            </w:r>
            <w:r>
              <w:rPr>
                <w:rFonts w:eastAsiaTheme="minorHAnsi"/>
                <w:b/>
                <w:bCs/>
                <w:color w:val="000000"/>
                <w:szCs w:val="24"/>
                <w:lang w:eastAsia="en-US"/>
              </w:rPr>
              <w:t>ett enklare och färdmedelsneutralt regelverk (SkU29)</w:t>
            </w:r>
          </w:p>
          <w:p w:rsidR="003A31F9" w:rsidRDefault="003A31F9" w:rsidP="00C3694B">
            <w:pPr>
              <w:tabs>
                <w:tab w:val="left" w:pos="1701"/>
              </w:tabs>
              <w:rPr>
                <w:rFonts w:eastAsiaTheme="minorHAnsi"/>
                <w:color w:val="000000"/>
                <w:szCs w:val="24"/>
                <w:lang w:eastAsia="en-US"/>
              </w:rPr>
            </w:pPr>
          </w:p>
          <w:p w:rsidR="00C3694B" w:rsidRDefault="00C3694B" w:rsidP="00C3694B">
            <w:pPr>
              <w:tabs>
                <w:tab w:val="left" w:pos="1701"/>
              </w:tabs>
              <w:rPr>
                <w:rFonts w:eastAsiaTheme="minorHAnsi"/>
                <w:color w:val="000000"/>
                <w:szCs w:val="24"/>
                <w:lang w:eastAsia="en-US"/>
              </w:rPr>
            </w:pPr>
            <w:r>
              <w:rPr>
                <w:rFonts w:eastAsiaTheme="minorHAnsi"/>
                <w:color w:val="000000"/>
                <w:szCs w:val="24"/>
                <w:lang w:eastAsia="en-US"/>
              </w:rPr>
              <w:t>Utskottet behandlade proposition 202</w:t>
            </w:r>
            <w:r w:rsidR="00AD4893">
              <w:rPr>
                <w:rFonts w:eastAsiaTheme="minorHAnsi"/>
                <w:color w:val="000000"/>
                <w:szCs w:val="24"/>
                <w:lang w:eastAsia="en-US"/>
              </w:rPr>
              <w:t>1</w:t>
            </w:r>
            <w:r>
              <w:rPr>
                <w:rFonts w:eastAsiaTheme="minorHAnsi"/>
                <w:color w:val="000000"/>
                <w:szCs w:val="24"/>
                <w:lang w:eastAsia="en-US"/>
              </w:rPr>
              <w:t>/2</w:t>
            </w:r>
            <w:r w:rsidR="00AD4893">
              <w:rPr>
                <w:rFonts w:eastAsiaTheme="minorHAnsi"/>
                <w:color w:val="000000"/>
                <w:szCs w:val="24"/>
                <w:lang w:eastAsia="en-US"/>
              </w:rPr>
              <w:t>2</w:t>
            </w:r>
            <w:r>
              <w:rPr>
                <w:rFonts w:eastAsiaTheme="minorHAnsi"/>
                <w:color w:val="000000"/>
                <w:szCs w:val="24"/>
                <w:lang w:eastAsia="en-US"/>
              </w:rPr>
              <w:t>:</w:t>
            </w:r>
            <w:r w:rsidR="003A31F9">
              <w:rPr>
                <w:rFonts w:eastAsiaTheme="minorHAnsi"/>
                <w:color w:val="000000"/>
                <w:szCs w:val="24"/>
                <w:lang w:eastAsia="en-US"/>
              </w:rPr>
              <w:t>228</w:t>
            </w:r>
            <w:r>
              <w:rPr>
                <w:rFonts w:eastAsiaTheme="minorHAnsi"/>
                <w:color w:val="000000"/>
                <w:szCs w:val="24"/>
                <w:lang w:eastAsia="en-US"/>
              </w:rPr>
              <w:t xml:space="preserve"> och motioner. </w:t>
            </w:r>
          </w:p>
          <w:p w:rsidR="00C3694B" w:rsidRDefault="00C3694B" w:rsidP="00C3694B">
            <w:pPr>
              <w:tabs>
                <w:tab w:val="left" w:pos="1701"/>
              </w:tabs>
              <w:rPr>
                <w:rFonts w:eastAsiaTheme="minorHAnsi"/>
                <w:color w:val="000000"/>
                <w:szCs w:val="24"/>
                <w:lang w:eastAsia="en-US"/>
              </w:rPr>
            </w:pPr>
          </w:p>
          <w:p w:rsidR="00796FB7" w:rsidRDefault="00C3694B" w:rsidP="00C3694B">
            <w:pPr>
              <w:tabs>
                <w:tab w:val="left" w:pos="1701"/>
              </w:tabs>
              <w:rPr>
                <w:rFonts w:eastAsiaTheme="minorHAnsi"/>
                <w:color w:val="000000"/>
                <w:szCs w:val="24"/>
                <w:lang w:eastAsia="en-US"/>
              </w:rPr>
            </w:pPr>
            <w:r>
              <w:rPr>
                <w:rFonts w:eastAsiaTheme="minorHAnsi"/>
                <w:color w:val="000000"/>
                <w:szCs w:val="24"/>
                <w:lang w:eastAsia="en-US"/>
              </w:rPr>
              <w:t>Ärendet bordlades.</w:t>
            </w:r>
          </w:p>
          <w:p w:rsidR="00C3694B" w:rsidRDefault="00C3694B" w:rsidP="00C3694B">
            <w:pPr>
              <w:tabs>
                <w:tab w:val="left" w:pos="1701"/>
              </w:tabs>
              <w:rPr>
                <w:rFonts w:eastAsiaTheme="minorHAnsi"/>
                <w:b/>
                <w:bCs/>
                <w:color w:val="000000"/>
                <w:szCs w:val="24"/>
                <w:lang w:eastAsia="en-US"/>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796FB7">
              <w:rPr>
                <w:b/>
                <w:snapToGrid w:val="0"/>
              </w:rPr>
              <w:t>7</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3A31F9">
              <w:rPr>
                <w:snapToGrid w:val="0"/>
              </w:rPr>
              <w:t>tisdagen den 31 maj</w:t>
            </w:r>
            <w:r w:rsidR="00EF70DA">
              <w:rPr>
                <w:snapToGrid w:val="0"/>
              </w:rPr>
              <w:t xml:space="preserve"> 20</w:t>
            </w:r>
            <w:r w:rsidR="00C3591B">
              <w:rPr>
                <w:snapToGrid w:val="0"/>
              </w:rPr>
              <w:t>2</w:t>
            </w:r>
            <w:r w:rsidR="001B463E">
              <w:rPr>
                <w:snapToGrid w:val="0"/>
              </w:rPr>
              <w:t>2</w:t>
            </w:r>
            <w:r>
              <w:rPr>
                <w:snapToGrid w:val="0"/>
              </w:rPr>
              <w:t xml:space="preserve"> kl. </w:t>
            </w:r>
            <w:r w:rsidR="003A31F9">
              <w:rPr>
                <w:snapToGrid w:val="0"/>
              </w:rPr>
              <w:t>11.00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3A31F9">
              <w:t>31 maj</w:t>
            </w:r>
            <w:r w:rsidR="00723D66">
              <w:t xml:space="preserve"> </w:t>
            </w:r>
            <w:r w:rsidR="003F642F">
              <w:t>20</w:t>
            </w:r>
            <w:r w:rsidR="00C3591B">
              <w:t>2</w:t>
            </w:r>
            <w:r w:rsidR="001B463E">
              <w:t>2</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w:t>
            </w:r>
            <w:r w:rsidR="003B0182">
              <w:t>1</w:t>
            </w:r>
            <w:r>
              <w:t>/</w:t>
            </w:r>
            <w:r w:rsidR="00F236AC">
              <w:t>2</w:t>
            </w:r>
            <w:r w:rsidR="003B0182">
              <w:t>2</w:t>
            </w:r>
            <w:r w:rsidR="0096348C">
              <w:t>:</w:t>
            </w:r>
            <w:r w:rsidR="003A31F9">
              <w:t>31</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4F58AB"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r w:rsidR="00725F3E">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725F3E"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w:t>
            </w:r>
            <w:r w:rsidR="00796FB7">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61484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Ulla Andersson </w:t>
            </w:r>
            <w:r w:rsidR="00E70A95">
              <w:rPr>
                <w:sz w:val="22"/>
              </w:rPr>
              <w:t>(V)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340F4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Magnus Stuart</w:t>
            </w:r>
            <w:r w:rsidR="00E70A95">
              <w:rPr>
                <w:sz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Eva-Lena Jansson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FD75A8" w:rsidP="003F642F">
            <w:pPr>
              <w:rPr>
                <w:sz w:val="22"/>
                <w:szCs w:val="22"/>
                <w:lang w:val="en-US"/>
              </w:rPr>
            </w:pPr>
            <w:r>
              <w:rPr>
                <w:sz w:val="22"/>
                <w:szCs w:val="22"/>
                <w:lang w:val="en-US"/>
              </w:rPr>
              <w:t>Jasmin Farid</w:t>
            </w:r>
            <w:r w:rsidR="00AB3136">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30D5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F58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25F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Hanna</w:t>
            </w:r>
            <w:r w:rsidR="006C34A5">
              <w:rPr>
                <w:sz w:val="22"/>
                <w:szCs w:val="22"/>
                <w:lang w:val="en-US"/>
              </w:rPr>
              <w:t>h</w:t>
            </w:r>
            <w:r>
              <w:rPr>
                <w:sz w:val="22"/>
                <w:szCs w:val="22"/>
                <w:lang w:val="en-US"/>
              </w:rPr>
              <w:t xml:space="preserve"> Bergstedt</w:t>
            </w:r>
            <w:r w:rsidR="00D8697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w:t>
            </w:r>
            <w:r w:rsidR="0087359E">
              <w:rPr>
                <w:sz w:val="22"/>
                <w:szCs w:val="22"/>
                <w:lang w:val="en-US"/>
              </w:rPr>
              <w:t>anna Gunnarsson</w:t>
            </w:r>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304E0" w:rsidP="003F642F">
            <w:pPr>
              <w:rPr>
                <w:sz w:val="22"/>
                <w:szCs w:val="22"/>
                <w:lang w:val="en-US"/>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87359E" w:rsidP="003F642F">
            <w:pPr>
              <w:rPr>
                <w:sz w:val="22"/>
                <w:szCs w:val="22"/>
                <w:lang w:val="en-US"/>
              </w:rPr>
            </w:pPr>
            <w:r>
              <w:rPr>
                <w:sz w:val="22"/>
                <w:szCs w:val="22"/>
                <w:lang w:val="en-US"/>
              </w:rPr>
              <w:t>Vasiliki Tsouplaki</w:t>
            </w:r>
            <w:r w:rsidR="001631CE">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19207A"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87359E" w:rsidP="003F642F">
            <w:pPr>
              <w:rPr>
                <w:sz w:val="22"/>
                <w:szCs w:val="22"/>
                <w:lang w:val="en-US"/>
              </w:rPr>
            </w:pPr>
            <w:r>
              <w:rPr>
                <w:sz w:val="22"/>
                <w:szCs w:val="22"/>
                <w:lang w:val="en-US"/>
              </w:rPr>
              <w:t>Jon Thorbjörnsson</w:t>
            </w:r>
            <w:r w:rsidR="00A31820">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6F03D9" w:rsidP="003F642F">
            <w:pPr>
              <w:rPr>
                <w:sz w:val="22"/>
                <w:szCs w:val="22"/>
                <w:lang w:val="en-US"/>
              </w:rPr>
            </w:pPr>
            <w:proofErr w:type="spellStart"/>
            <w:r>
              <w:rPr>
                <w:sz w:val="22"/>
                <w:szCs w:val="22"/>
                <w:lang w:val="en-US"/>
              </w:rPr>
              <w:t>Aphram</w:t>
            </w:r>
            <w:proofErr w:type="spellEnd"/>
            <w:r>
              <w:rPr>
                <w:sz w:val="22"/>
                <w:szCs w:val="22"/>
                <w:lang w:val="en-US"/>
              </w:rPr>
              <w:t xml:space="preserve"> Melki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4F58AB" w:rsidRDefault="00F946D4" w:rsidP="00F946D4">
            <w:pPr>
              <w:rPr>
                <w:sz w:val="22"/>
                <w:szCs w:val="22"/>
                <w:lang w:val="en-US"/>
              </w:rPr>
            </w:pPr>
            <w:r w:rsidRPr="004F58AB">
              <w:rPr>
                <w:sz w:val="22"/>
                <w:szCs w:val="22"/>
                <w:lang w:val="en-US"/>
              </w:rPr>
              <w:t>Lorentz Tovatt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4F58AB"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725F3E"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rPr>
                <w:b/>
                <w:sz w:val="22"/>
                <w:szCs w:val="22"/>
                <w:lang w:val="en-US"/>
              </w:rPr>
            </w:pPr>
            <w:r w:rsidRPr="00BF4C14">
              <w:rPr>
                <w:b/>
                <w:sz w:val="22"/>
                <w:szCs w:val="22"/>
                <w:lang w:val="en-US"/>
              </w:rPr>
              <w:t xml:space="preserve">Extra </w:t>
            </w:r>
            <w:proofErr w:type="spellStart"/>
            <w:r w:rsidRPr="00BF4C14">
              <w:rPr>
                <w:b/>
                <w:sz w:val="22"/>
                <w:szCs w:val="22"/>
                <w:lang w:val="en-US"/>
              </w:rPr>
              <w:t>suppleanter</w:t>
            </w:r>
            <w:proofErr w:type="spellEnd"/>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946D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BF4C14" w:rsidRDefault="009A06C3" w:rsidP="00F946D4">
            <w:pPr>
              <w:rPr>
                <w:b/>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9A06C3" w:rsidP="00F946D4">
            <w:pPr>
              <w:rPr>
                <w:sz w:val="22"/>
                <w:szCs w:val="22"/>
                <w:lang w:val="en-US"/>
              </w:rPr>
            </w:pPr>
            <w:r>
              <w:rPr>
                <w:sz w:val="22"/>
                <w:szCs w:val="22"/>
                <w:lang w:val="en-US"/>
              </w:rPr>
              <w:t xml:space="preserve">Marie </w:t>
            </w:r>
            <w:proofErr w:type="spellStart"/>
            <w:r>
              <w:rPr>
                <w:sz w:val="22"/>
                <w:szCs w:val="22"/>
                <w:lang w:val="en-US"/>
              </w:rPr>
              <w:t>Granlund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A10F5"/>
    <w:rsid w:val="000B2293"/>
    <w:rsid w:val="000B7C05"/>
    <w:rsid w:val="000C0F16"/>
    <w:rsid w:val="000D0939"/>
    <w:rsid w:val="000D3043"/>
    <w:rsid w:val="000D4D83"/>
    <w:rsid w:val="000F2258"/>
    <w:rsid w:val="000F47DE"/>
    <w:rsid w:val="000F4B22"/>
    <w:rsid w:val="000F6C0E"/>
    <w:rsid w:val="000F706F"/>
    <w:rsid w:val="000F7279"/>
    <w:rsid w:val="00102BE9"/>
    <w:rsid w:val="00104694"/>
    <w:rsid w:val="00133B7E"/>
    <w:rsid w:val="00140387"/>
    <w:rsid w:val="00144FCB"/>
    <w:rsid w:val="001507C0"/>
    <w:rsid w:val="001522CE"/>
    <w:rsid w:val="00161AA6"/>
    <w:rsid w:val="001631CE"/>
    <w:rsid w:val="00186BCD"/>
    <w:rsid w:val="0019207A"/>
    <w:rsid w:val="0019469E"/>
    <w:rsid w:val="001A1578"/>
    <w:rsid w:val="001B463E"/>
    <w:rsid w:val="001C74B4"/>
    <w:rsid w:val="001D3F82"/>
    <w:rsid w:val="001E1FAC"/>
    <w:rsid w:val="001F67F5"/>
    <w:rsid w:val="002174A8"/>
    <w:rsid w:val="002348E1"/>
    <w:rsid w:val="002373C0"/>
    <w:rsid w:val="00245992"/>
    <w:rsid w:val="00246D79"/>
    <w:rsid w:val="00246FAC"/>
    <w:rsid w:val="002535CC"/>
    <w:rsid w:val="002544E0"/>
    <w:rsid w:val="0025581D"/>
    <w:rsid w:val="00256C69"/>
    <w:rsid w:val="002624FF"/>
    <w:rsid w:val="00274266"/>
    <w:rsid w:val="00275CD2"/>
    <w:rsid w:val="00277F93"/>
    <w:rsid w:val="00296D10"/>
    <w:rsid w:val="002B1854"/>
    <w:rsid w:val="002B4997"/>
    <w:rsid w:val="002B51DB"/>
    <w:rsid w:val="002D2AB5"/>
    <w:rsid w:val="002E1614"/>
    <w:rsid w:val="002F284C"/>
    <w:rsid w:val="003102EF"/>
    <w:rsid w:val="00314F14"/>
    <w:rsid w:val="00330D56"/>
    <w:rsid w:val="003378A2"/>
    <w:rsid w:val="00340F42"/>
    <w:rsid w:val="00360479"/>
    <w:rsid w:val="00362805"/>
    <w:rsid w:val="00363647"/>
    <w:rsid w:val="003745F4"/>
    <w:rsid w:val="0037567A"/>
    <w:rsid w:val="00380417"/>
    <w:rsid w:val="003815DF"/>
    <w:rsid w:val="00394192"/>
    <w:rsid w:val="003952A4"/>
    <w:rsid w:val="0039591D"/>
    <w:rsid w:val="003A31F9"/>
    <w:rsid w:val="003A3364"/>
    <w:rsid w:val="003A48EB"/>
    <w:rsid w:val="003A729A"/>
    <w:rsid w:val="003B0182"/>
    <w:rsid w:val="003D2B22"/>
    <w:rsid w:val="003D3213"/>
    <w:rsid w:val="003D65DF"/>
    <w:rsid w:val="003E3027"/>
    <w:rsid w:val="003F49FA"/>
    <w:rsid w:val="003F642F"/>
    <w:rsid w:val="003F76C0"/>
    <w:rsid w:val="004030B9"/>
    <w:rsid w:val="0041580F"/>
    <w:rsid w:val="0041582D"/>
    <w:rsid w:val="00416EC2"/>
    <w:rsid w:val="00417945"/>
    <w:rsid w:val="004206DB"/>
    <w:rsid w:val="004245AC"/>
    <w:rsid w:val="00445589"/>
    <w:rsid w:val="00446353"/>
    <w:rsid w:val="00446C86"/>
    <w:rsid w:val="004673D5"/>
    <w:rsid w:val="00481B64"/>
    <w:rsid w:val="00494D6F"/>
    <w:rsid w:val="004A0DC8"/>
    <w:rsid w:val="004A0EF6"/>
    <w:rsid w:val="004B6D8F"/>
    <w:rsid w:val="004C27C6"/>
    <w:rsid w:val="004C5D4F"/>
    <w:rsid w:val="004C6112"/>
    <w:rsid w:val="004D717F"/>
    <w:rsid w:val="004E0699"/>
    <w:rsid w:val="004F14A4"/>
    <w:rsid w:val="004F1B55"/>
    <w:rsid w:val="004F58AB"/>
    <w:rsid w:val="004F680C"/>
    <w:rsid w:val="0050040F"/>
    <w:rsid w:val="00502075"/>
    <w:rsid w:val="005108E6"/>
    <w:rsid w:val="00511E86"/>
    <w:rsid w:val="00517E7E"/>
    <w:rsid w:val="00533D68"/>
    <w:rsid w:val="00540AE9"/>
    <w:rsid w:val="00555EB7"/>
    <w:rsid w:val="00565087"/>
    <w:rsid w:val="00574036"/>
    <w:rsid w:val="00574897"/>
    <w:rsid w:val="00581568"/>
    <w:rsid w:val="00585B29"/>
    <w:rsid w:val="00591C20"/>
    <w:rsid w:val="00592BE9"/>
    <w:rsid w:val="005B0262"/>
    <w:rsid w:val="005C1541"/>
    <w:rsid w:val="005C2F5F"/>
    <w:rsid w:val="005C3A33"/>
    <w:rsid w:val="005D0C79"/>
    <w:rsid w:val="005E13C8"/>
    <w:rsid w:val="005E28B9"/>
    <w:rsid w:val="005E439C"/>
    <w:rsid w:val="005F493C"/>
    <w:rsid w:val="005F57D4"/>
    <w:rsid w:val="00606FA5"/>
    <w:rsid w:val="00614540"/>
    <w:rsid w:val="00614844"/>
    <w:rsid w:val="006150AA"/>
    <w:rsid w:val="00641EA1"/>
    <w:rsid w:val="00654E9A"/>
    <w:rsid w:val="00681233"/>
    <w:rsid w:val="00697EB5"/>
    <w:rsid w:val="006A511D"/>
    <w:rsid w:val="006B7B0C"/>
    <w:rsid w:val="006C21FA"/>
    <w:rsid w:val="006C34A5"/>
    <w:rsid w:val="006D3126"/>
    <w:rsid w:val="006E265A"/>
    <w:rsid w:val="006F03D9"/>
    <w:rsid w:val="00723D66"/>
    <w:rsid w:val="00725F3E"/>
    <w:rsid w:val="0072602E"/>
    <w:rsid w:val="00726EE5"/>
    <w:rsid w:val="00731EE4"/>
    <w:rsid w:val="00750FF0"/>
    <w:rsid w:val="007515BB"/>
    <w:rsid w:val="007557B6"/>
    <w:rsid w:val="00755B50"/>
    <w:rsid w:val="00767BDA"/>
    <w:rsid w:val="00771B76"/>
    <w:rsid w:val="00776712"/>
    <w:rsid w:val="00780720"/>
    <w:rsid w:val="00796FB7"/>
    <w:rsid w:val="007E4B5A"/>
    <w:rsid w:val="007F6B0D"/>
    <w:rsid w:val="00815B5B"/>
    <w:rsid w:val="00820AC7"/>
    <w:rsid w:val="00834B38"/>
    <w:rsid w:val="008378F7"/>
    <w:rsid w:val="00853BA3"/>
    <w:rsid w:val="008557FA"/>
    <w:rsid w:val="0086262B"/>
    <w:rsid w:val="0087359E"/>
    <w:rsid w:val="008808A5"/>
    <w:rsid w:val="008C2DE4"/>
    <w:rsid w:val="008C68ED"/>
    <w:rsid w:val="008D12B1"/>
    <w:rsid w:val="008D2499"/>
    <w:rsid w:val="008F1A6E"/>
    <w:rsid w:val="008F4D68"/>
    <w:rsid w:val="008F656A"/>
    <w:rsid w:val="008F7C9B"/>
    <w:rsid w:val="00906C2D"/>
    <w:rsid w:val="00915674"/>
    <w:rsid w:val="009216D5"/>
    <w:rsid w:val="00921E58"/>
    <w:rsid w:val="009249A0"/>
    <w:rsid w:val="00937BF3"/>
    <w:rsid w:val="00946978"/>
    <w:rsid w:val="00947E4C"/>
    <w:rsid w:val="00953D59"/>
    <w:rsid w:val="00954010"/>
    <w:rsid w:val="0096238C"/>
    <w:rsid w:val="0096348C"/>
    <w:rsid w:val="00973D8B"/>
    <w:rsid w:val="009815DB"/>
    <w:rsid w:val="00984F1C"/>
    <w:rsid w:val="009A06C3"/>
    <w:rsid w:val="009A68FE"/>
    <w:rsid w:val="009B0A01"/>
    <w:rsid w:val="009B0E9B"/>
    <w:rsid w:val="009C3BE7"/>
    <w:rsid w:val="009D1BB5"/>
    <w:rsid w:val="009D6560"/>
    <w:rsid w:val="009F6E99"/>
    <w:rsid w:val="00A01787"/>
    <w:rsid w:val="00A258F2"/>
    <w:rsid w:val="00A304E0"/>
    <w:rsid w:val="00A31820"/>
    <w:rsid w:val="00A401A5"/>
    <w:rsid w:val="00A46C20"/>
    <w:rsid w:val="00A55748"/>
    <w:rsid w:val="00A63738"/>
    <w:rsid w:val="00A70B78"/>
    <w:rsid w:val="00A744C3"/>
    <w:rsid w:val="00A81721"/>
    <w:rsid w:val="00A84DE6"/>
    <w:rsid w:val="00A90C14"/>
    <w:rsid w:val="00A9262A"/>
    <w:rsid w:val="00AB15F1"/>
    <w:rsid w:val="00AB3136"/>
    <w:rsid w:val="00AD4893"/>
    <w:rsid w:val="00AF4E88"/>
    <w:rsid w:val="00AF7C8D"/>
    <w:rsid w:val="00B15788"/>
    <w:rsid w:val="00B17955"/>
    <w:rsid w:val="00B30F51"/>
    <w:rsid w:val="00B3204F"/>
    <w:rsid w:val="00B54D41"/>
    <w:rsid w:val="00B60B32"/>
    <w:rsid w:val="00B64A91"/>
    <w:rsid w:val="00B722B3"/>
    <w:rsid w:val="00B85160"/>
    <w:rsid w:val="00B9203B"/>
    <w:rsid w:val="00BB683A"/>
    <w:rsid w:val="00BD3878"/>
    <w:rsid w:val="00BE56A5"/>
    <w:rsid w:val="00BE7A1F"/>
    <w:rsid w:val="00BF4377"/>
    <w:rsid w:val="00BF4C14"/>
    <w:rsid w:val="00C00C2D"/>
    <w:rsid w:val="00C03BBC"/>
    <w:rsid w:val="00C137FA"/>
    <w:rsid w:val="00C16B87"/>
    <w:rsid w:val="00C25306"/>
    <w:rsid w:val="00C3591B"/>
    <w:rsid w:val="00C3694B"/>
    <w:rsid w:val="00C4713F"/>
    <w:rsid w:val="00C60220"/>
    <w:rsid w:val="00C702CD"/>
    <w:rsid w:val="00C81684"/>
    <w:rsid w:val="00C901AA"/>
    <w:rsid w:val="00C919F3"/>
    <w:rsid w:val="00C92589"/>
    <w:rsid w:val="00C93236"/>
    <w:rsid w:val="00CA0868"/>
    <w:rsid w:val="00CA262C"/>
    <w:rsid w:val="00CA39FE"/>
    <w:rsid w:val="00CA4F10"/>
    <w:rsid w:val="00CB4BD3"/>
    <w:rsid w:val="00CB6177"/>
    <w:rsid w:val="00CF4289"/>
    <w:rsid w:val="00D12EAD"/>
    <w:rsid w:val="00D226B6"/>
    <w:rsid w:val="00D347BA"/>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DE3C07"/>
    <w:rsid w:val="00DF2824"/>
    <w:rsid w:val="00E066D8"/>
    <w:rsid w:val="00E2160C"/>
    <w:rsid w:val="00E31AA3"/>
    <w:rsid w:val="00E33857"/>
    <w:rsid w:val="00E45D77"/>
    <w:rsid w:val="00E57DF8"/>
    <w:rsid w:val="00E67EBA"/>
    <w:rsid w:val="00E70A95"/>
    <w:rsid w:val="00E916EA"/>
    <w:rsid w:val="00E91F39"/>
    <w:rsid w:val="00E92A77"/>
    <w:rsid w:val="00E9326E"/>
    <w:rsid w:val="00E948E9"/>
    <w:rsid w:val="00E96868"/>
    <w:rsid w:val="00EA2807"/>
    <w:rsid w:val="00EA7B07"/>
    <w:rsid w:val="00EA7B53"/>
    <w:rsid w:val="00ED4EF3"/>
    <w:rsid w:val="00EE30AF"/>
    <w:rsid w:val="00EE7FFE"/>
    <w:rsid w:val="00EF70DA"/>
    <w:rsid w:val="00F054F8"/>
    <w:rsid w:val="00F0569E"/>
    <w:rsid w:val="00F064EF"/>
    <w:rsid w:val="00F236AC"/>
    <w:rsid w:val="00F37A94"/>
    <w:rsid w:val="00F46EFB"/>
    <w:rsid w:val="00F46F5A"/>
    <w:rsid w:val="00F70370"/>
    <w:rsid w:val="00F93B25"/>
    <w:rsid w:val="00F946D4"/>
    <w:rsid w:val="00F968D3"/>
    <w:rsid w:val="00FA384F"/>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046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97A6-D343-42AF-BD79-B85502C4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Ny.dotx</Template>
  <TotalTime>1</TotalTime>
  <Pages>5</Pages>
  <Words>949</Words>
  <Characters>6560</Characters>
  <Application>Microsoft Office Word</Application>
  <DocSecurity>0</DocSecurity>
  <Lines>1093</Lines>
  <Paragraphs>234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2</cp:revision>
  <cp:lastPrinted>2022-01-12T13:24:00Z</cp:lastPrinted>
  <dcterms:created xsi:type="dcterms:W3CDTF">2022-05-31T12:50:00Z</dcterms:created>
  <dcterms:modified xsi:type="dcterms:W3CDTF">2022-05-31T12:50:00Z</dcterms:modified>
</cp:coreProperties>
</file>