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D2FA0" w:rsidP="00DA0661">
      <w:pPr>
        <w:pStyle w:val="Title"/>
      </w:pPr>
      <w:bookmarkStart w:id="0" w:name="Start"/>
      <w:bookmarkEnd w:id="0"/>
      <w:r>
        <w:t>Svar på fråga 2021/22:1557 av Kjell-Arne Ottosson (KD)</w:t>
      </w:r>
      <w:r>
        <w:br/>
        <w:t>Öppna gränser mellan de nordiska länderna</w:t>
      </w:r>
    </w:p>
    <w:p w:rsidR="00ED2FA0" w:rsidP="002749F7">
      <w:pPr>
        <w:pStyle w:val="BodyText"/>
      </w:pPr>
      <w:r>
        <w:t xml:space="preserve">Kjell-Arne Ottosson har frågat mig på vilket sätt </w:t>
      </w:r>
      <w:r w:rsidR="00380E30">
        <w:t xml:space="preserve">jobbar </w:t>
      </w:r>
      <w:r>
        <w:t xml:space="preserve">de nordiska regeringarna nu för </w:t>
      </w:r>
      <w:r w:rsidR="00380E30">
        <w:t>att</w:t>
      </w:r>
      <w:r>
        <w:t xml:space="preserve"> vi ska kunna ha öppna gränser mellan de nordiska länderna vid nästa kris</w:t>
      </w:r>
      <w:r w:rsidR="007A6358">
        <w:t>.</w:t>
      </w:r>
    </w:p>
    <w:p w:rsidR="00B40A32" w:rsidP="00B40A32">
      <w:pPr>
        <w:pStyle w:val="BodyText"/>
      </w:pPr>
      <w:r>
        <w:t xml:space="preserve">Det är tveklöst så att en del av de åtgärder som vidtogs med anledning av pandemin </w:t>
      </w:r>
      <w:r w:rsidR="00827441">
        <w:t xml:space="preserve">hade negativa effekter på den nordiska mobiliteten och integrationen </w:t>
      </w:r>
      <w:r>
        <w:t xml:space="preserve">både </w:t>
      </w:r>
      <w:r>
        <w:t xml:space="preserve">på </w:t>
      </w:r>
      <w:r>
        <w:t xml:space="preserve">kort och lång sikt. </w:t>
      </w:r>
      <w:r w:rsidR="005C31C5">
        <w:t xml:space="preserve">De nordiska regeringarna är eniga om att vi bör dra lärdom av det som hände under pandemin. </w:t>
      </w:r>
    </w:p>
    <w:p w:rsidR="00B47F40" w:rsidRPr="00B47F40" w:rsidP="00B47F40">
      <w:pPr>
        <w:pStyle w:val="BodyText"/>
      </w:pPr>
      <w:r w:rsidRPr="00B47F40">
        <w:t>I slutet av juni möts de nordiska samarbetsministrar</w:t>
      </w:r>
      <w:r w:rsidR="00414A87">
        <w:t>na</w:t>
      </w:r>
      <w:r w:rsidRPr="00B47F40">
        <w:t xml:space="preserve"> i Halden, i norska samarbetsministerns hemtrakt i gränsregionen Sverige-Norge. Mötet kommer att ha ett särskilt fokus på just gränssamarbete och krissamverkan. Målsättningen</w:t>
      </w:r>
      <w:r>
        <w:t xml:space="preserve"> är</w:t>
      </w:r>
      <w:r w:rsidRPr="00B47F40">
        <w:t xml:space="preserve"> att vi vid mötet ska kunna dra konkreta slutsatser för att visa vilka åtgärder som vidtagits under pandemins gång och vilka lärdomar som dragits. Det handla</w:t>
      </w:r>
      <w:r>
        <w:t>r</w:t>
      </w:r>
      <w:r w:rsidRPr="00B47F40">
        <w:t xml:space="preserve"> bland annat om att </w:t>
      </w:r>
      <w:r w:rsidRPr="00B47F40">
        <w:rPr>
          <w:iCs/>
        </w:rPr>
        <w:t>formalisera och utveckla den dialog som initierats under pandemin och tydliggöra samarbetsministrarnas ansvar och roll, inte minst vad gäller att lyfta den nordiska dimensionen inom våra regeringar.</w:t>
      </w:r>
    </w:p>
    <w:p w:rsidR="0065538F" w:rsidP="005C31C5">
      <w:pPr>
        <w:pStyle w:val="BodyText"/>
      </w:pPr>
      <w:r>
        <w:t xml:space="preserve">Arbetet </w:t>
      </w:r>
      <w:r w:rsidR="007A6358">
        <w:t>på nordisk nivå</w:t>
      </w:r>
      <w:r>
        <w:t xml:space="preserve"> bör givetvis </w:t>
      </w:r>
      <w:r w:rsidR="00B40A32">
        <w:t xml:space="preserve">också </w:t>
      </w:r>
      <w:r>
        <w:t xml:space="preserve">kompletteras med bilateralt samarbete, såsom exempelvis </w:t>
      </w:r>
      <w:r w:rsidR="00B40A32">
        <w:t xml:space="preserve">skett </w:t>
      </w:r>
      <w:r>
        <w:t xml:space="preserve">i Öresundsregionen, där vi nyligen bland annat kunnat enas om ett gemensamt uttalande </w:t>
      </w:r>
      <w:r w:rsidRPr="005B0974" w:rsidR="005B0974">
        <w:t xml:space="preserve">i </w:t>
      </w:r>
      <w:r w:rsidRPr="005B0974" w:rsidR="00414A87">
        <w:t>vilke</w:t>
      </w:r>
      <w:r w:rsidR="00414A87">
        <w:t>t</w:t>
      </w:r>
      <w:r w:rsidRPr="005B0974" w:rsidR="00414A87">
        <w:t xml:space="preserve"> </w:t>
      </w:r>
      <w:r w:rsidRPr="005B0974" w:rsidR="005B0974">
        <w:t>vi åtar oss att i största möjliga utsträckning värna om att upprätta transitkorridorer till och från Bornholm respektive Köpenhamns flygplats</w:t>
      </w:r>
      <w:r w:rsidR="00B40A32">
        <w:t>,</w:t>
      </w:r>
      <w:r w:rsidRPr="005B0974" w:rsidR="005B0974">
        <w:t xml:space="preserve"> för det fall att extraordinära omständigheter uppstår igen.</w:t>
      </w:r>
      <w:r w:rsidR="008B6C48">
        <w:t xml:space="preserve"> I samband med det norska kronprinsbesöket </w:t>
      </w:r>
      <w:r w:rsidR="008B6C48">
        <w:t xml:space="preserve">enades den norska och svenska regeringen om ett fördjupat samarbete mellan våra näringsliv och att därmed värna våra gränsregioner ytterligare. </w:t>
      </w:r>
    </w:p>
    <w:p w:rsidR="0074644A" w:rsidP="005C31C5">
      <w:pPr>
        <w:pStyle w:val="BodyText"/>
      </w:pPr>
      <w:r>
        <w:t xml:space="preserve">Även innan pandemin, fanns det ett antal gränshinder som vi </w:t>
      </w:r>
      <w:r w:rsidR="007A6358">
        <w:t xml:space="preserve">behöver </w:t>
      </w:r>
      <w:r>
        <w:t xml:space="preserve">arbeta vidare med. Det ska vara </w:t>
      </w:r>
      <w:r w:rsidR="00372847">
        <w:t xml:space="preserve">möjligt att flytta, pendla, studera och driva företag över landgränserna i Norden utan att man riskerar att hindras av försvårande lagar och regler. Vi behöver arbeta målinriktat om vi ska kunna </w:t>
      </w:r>
      <w:r w:rsidRPr="00372847">
        <w:t>uppnå vår vision om att</w:t>
      </w:r>
      <w:r w:rsidR="005B0974">
        <w:t xml:space="preserve"> </w:t>
      </w:r>
      <w:r w:rsidRPr="001E36FA" w:rsidR="005B0974">
        <w:t>2</w:t>
      </w:r>
      <w:r w:rsidR="005B0974">
        <w:t>030</w:t>
      </w:r>
      <w:r w:rsidRPr="00372847">
        <w:t xml:space="preserve"> vara världens mest integrerade och hållbara region.</w:t>
      </w:r>
      <w:r w:rsidRPr="00372847" w:rsidR="00372847">
        <w:t xml:space="preserve"> I detta arbete spelar de politiska församlingarna, liksom andra delar av samhället, såsom regionala och lokala aktörer </w:t>
      </w:r>
      <w:r w:rsidR="00A441BB">
        <w:t xml:space="preserve">och näringslivet, </w:t>
      </w:r>
      <w:r w:rsidRPr="00372847" w:rsidR="00372847">
        <w:t>en central roll. Tillsammans kan vi göra skillnad</w:t>
      </w:r>
      <w:r w:rsidR="00A441BB">
        <w:t xml:space="preserve"> för all</w:t>
      </w:r>
      <w:r w:rsidR="00B47F40">
        <w:t>a</w:t>
      </w:r>
      <w:r w:rsidR="00A441BB">
        <w:t xml:space="preserve"> nordbor</w:t>
      </w:r>
      <w:r w:rsidRPr="00372847" w:rsidR="00372847">
        <w:t xml:space="preserve">. </w:t>
      </w:r>
      <w:r w:rsidRPr="00372847">
        <w:t xml:space="preserve"> </w:t>
      </w:r>
    </w:p>
    <w:p w:rsidR="00ED2FA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31ACC67B0FE47539A8C8D48F435B979"/>
          </w:placeholder>
          <w:dataBinding w:xpath="/ns0:DocumentInfo[1]/ns0:BaseInfo[1]/ns0:HeaderDate[1]" w:storeItemID="{8CE52722-2571-4865-A406-89DE484B70A7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B6D82">
            <w:t>18 maj 2022</w:t>
          </w:r>
        </w:sdtContent>
      </w:sdt>
    </w:p>
    <w:p w:rsidR="00ED2FA0" w:rsidP="004E7A8F">
      <w:pPr>
        <w:pStyle w:val="Brdtextutanavstnd"/>
      </w:pPr>
    </w:p>
    <w:p w:rsidR="00ED2FA0" w:rsidP="004E7A8F">
      <w:pPr>
        <w:pStyle w:val="Brdtextutanavstnd"/>
      </w:pPr>
    </w:p>
    <w:p w:rsidR="00ED2FA0" w:rsidP="00422A41">
      <w:pPr>
        <w:pStyle w:val="BodyText"/>
      </w:pPr>
      <w:r>
        <w:t>Anna Hallberg</w:t>
      </w:r>
    </w:p>
    <w:p w:rsidR="00ED2FA0" w:rsidRPr="00DB48AB" w:rsidP="00B47F4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D2F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D2FA0" w:rsidRPr="007D73AB" w:rsidP="00340DE0">
          <w:pPr>
            <w:pStyle w:val="Header"/>
          </w:pPr>
        </w:p>
      </w:tc>
      <w:tc>
        <w:tcPr>
          <w:tcW w:w="1134" w:type="dxa"/>
        </w:tcPr>
        <w:p w:rsidR="00ED2F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D2F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D2FA0" w:rsidRPr="00710A6C" w:rsidP="00EE3C0F">
          <w:pPr>
            <w:pStyle w:val="Header"/>
            <w:rPr>
              <w:b/>
            </w:rPr>
          </w:pPr>
        </w:p>
        <w:p w:rsidR="00ED2FA0" w:rsidP="00EE3C0F">
          <w:pPr>
            <w:pStyle w:val="Header"/>
          </w:pPr>
        </w:p>
        <w:p w:rsidR="00ED2FA0" w:rsidP="00EE3C0F">
          <w:pPr>
            <w:pStyle w:val="Header"/>
          </w:pPr>
        </w:p>
        <w:p w:rsidR="00ED2F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4DA74DD82EC40A791EBC78E54708B46"/>
            </w:placeholder>
            <w:dataBinding w:xpath="/ns0:DocumentInfo[1]/ns0:BaseInfo[1]/ns0:Dnr[1]" w:storeItemID="{8CE52722-2571-4865-A406-89DE484B70A7}" w:prefixMappings="xmlns:ns0='http://lp/documentinfo/RK' "/>
            <w:text/>
          </w:sdtPr>
          <w:sdtContent>
            <w:p w:rsidR="00ED2FA0" w:rsidP="00EE3C0F">
              <w:pPr>
                <w:pStyle w:val="Header"/>
              </w:pPr>
              <w:r>
                <w:t>UD2022/</w:t>
              </w:r>
              <w:r w:rsidR="00AB6D82">
                <w:t>07648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8971562DB1415294A2CADEB0EF7B66"/>
            </w:placeholder>
            <w:showingPlcHdr/>
            <w:dataBinding w:xpath="/ns0:DocumentInfo[1]/ns0:BaseInfo[1]/ns0:DocNumber[1]" w:storeItemID="{8CE52722-2571-4865-A406-89DE484B70A7}" w:prefixMappings="xmlns:ns0='http://lp/documentinfo/RK' "/>
            <w:text/>
          </w:sdtPr>
          <w:sdtContent>
            <w:p w:rsidR="00ED2F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D2FA0" w:rsidP="00EE3C0F">
          <w:pPr>
            <w:pStyle w:val="Header"/>
          </w:pPr>
        </w:p>
      </w:tc>
      <w:tc>
        <w:tcPr>
          <w:tcW w:w="1134" w:type="dxa"/>
        </w:tcPr>
        <w:p w:rsidR="00ED2FA0" w:rsidP="0094502D">
          <w:pPr>
            <w:pStyle w:val="Header"/>
          </w:pPr>
        </w:p>
        <w:p w:rsidR="00ED2F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D79A481BA24946B0ABFBB28F9383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B6D82" w:rsidRPr="00AB6D82" w:rsidP="00340DE0">
              <w:pPr>
                <w:pStyle w:val="Header"/>
                <w:rPr>
                  <w:b/>
                </w:rPr>
              </w:pPr>
              <w:r w:rsidRPr="00AB6D82">
                <w:rPr>
                  <w:b/>
                </w:rPr>
                <w:t>Utrikesdepartementet</w:t>
              </w:r>
            </w:p>
            <w:p w:rsidR="00AB6D82" w:rsidP="00340DE0">
              <w:pPr>
                <w:pStyle w:val="Header"/>
              </w:pPr>
              <w:r>
                <w:t>Statsrådet Hallberg</w:t>
              </w:r>
            </w:p>
            <w:p w:rsidR="00AB6D82" w:rsidP="00340DE0">
              <w:pPr>
                <w:pStyle w:val="Header"/>
              </w:pPr>
            </w:p>
            <w:p w:rsidR="00ED2FA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213FEB553C419EBF0DAFDC98595BFE"/>
          </w:placeholder>
          <w:dataBinding w:xpath="/ns0:DocumentInfo[1]/ns0:BaseInfo[1]/ns0:Recipient[1]" w:storeItemID="{8CE52722-2571-4865-A406-89DE484B70A7}" w:prefixMappings="xmlns:ns0='http://lp/documentinfo/RK' "/>
          <w:text w:multiLine="1"/>
        </w:sdtPr>
        <w:sdtContent>
          <w:tc>
            <w:tcPr>
              <w:tcW w:w="3170" w:type="dxa"/>
            </w:tcPr>
            <w:p w:rsidR="00ED2FA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ED2F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C607025"/>
    <w:multiLevelType w:val="hybridMultilevel"/>
    <w:tmpl w:val="410E273A"/>
    <w:lvl w:ilvl="0">
      <w:start w:val="19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5FD7A9A"/>
    <w:multiLevelType w:val="hybridMultilevel"/>
    <w:tmpl w:val="923A643A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4DA74DD82EC40A791EBC78E54708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61A53-FEF8-40BC-9488-6811846B0347}"/>
      </w:docPartPr>
      <w:docPartBody>
        <w:p w:rsidR="008C2F38" w:rsidP="00C5020B">
          <w:pPr>
            <w:pStyle w:val="B4DA74DD82EC40A791EBC78E54708B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8971562DB1415294A2CADEB0EF7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04CD9-6C63-4975-B623-AB42B9D0413A}"/>
      </w:docPartPr>
      <w:docPartBody>
        <w:p w:rsidR="008C2F38" w:rsidP="00C5020B">
          <w:pPr>
            <w:pStyle w:val="3B8971562DB1415294A2CADEB0EF7B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D79A481BA24946B0ABFBB28F938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32B13-2AED-4D45-B30C-F9B5E7D843F4}"/>
      </w:docPartPr>
      <w:docPartBody>
        <w:p w:rsidR="008C2F38" w:rsidP="00C5020B">
          <w:pPr>
            <w:pStyle w:val="25D79A481BA24946B0ABFBB28F9383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213FEB553C419EBF0DAFDC98595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B771A-A0AA-4350-92B1-E25A58BA3ABD}"/>
      </w:docPartPr>
      <w:docPartBody>
        <w:p w:rsidR="008C2F38" w:rsidP="00C5020B">
          <w:pPr>
            <w:pStyle w:val="A2213FEB553C419EBF0DAFDC98595B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1ACC67B0FE47539A8C8D48F435B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89C28-BB50-40D4-922D-8B1D8E3E2468}"/>
      </w:docPartPr>
      <w:docPartBody>
        <w:p w:rsidR="008C2F38" w:rsidP="00C5020B">
          <w:pPr>
            <w:pStyle w:val="E31ACC67B0FE47539A8C8D48F435B97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20B"/>
    <w:rPr>
      <w:noProof w:val="0"/>
      <w:color w:val="808080"/>
    </w:rPr>
  </w:style>
  <w:style w:type="paragraph" w:customStyle="1" w:styleId="B4DA74DD82EC40A791EBC78E54708B46">
    <w:name w:val="B4DA74DD82EC40A791EBC78E54708B46"/>
    <w:rsid w:val="00C5020B"/>
  </w:style>
  <w:style w:type="paragraph" w:customStyle="1" w:styleId="A2213FEB553C419EBF0DAFDC98595BFE">
    <w:name w:val="A2213FEB553C419EBF0DAFDC98595BFE"/>
    <w:rsid w:val="00C5020B"/>
  </w:style>
  <w:style w:type="paragraph" w:customStyle="1" w:styleId="3B8971562DB1415294A2CADEB0EF7B661">
    <w:name w:val="3B8971562DB1415294A2CADEB0EF7B661"/>
    <w:rsid w:val="00C502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D79A481BA24946B0ABFBB28F93838E1">
    <w:name w:val="25D79A481BA24946B0ABFBB28F93838E1"/>
    <w:rsid w:val="00C502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1ACC67B0FE47539A8C8D48F435B979">
    <w:name w:val="E31ACC67B0FE47539A8C8D48F435B979"/>
    <w:rsid w:val="00C502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2022-05-18T00:00:00</HeaderDate>
    <Office/>
    <Dnr>UD2022/07648</Dnr>
    <ParagrafNr/>
    <DocumentTitle/>
    <VisitingAddress/>
    <Extra1/>
    <Extra2/>
    <Extra3>Kjell-Arne Ottosson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8cdd7265-e495-4c9d-9eb1-23a1a2e986ae</RD_Svarsid>
  </documentManagement>
</p:properties>
</file>

<file path=customXml/itemProps1.xml><?xml version="1.0" encoding="utf-8"?>
<ds:datastoreItem xmlns:ds="http://schemas.openxmlformats.org/officeDocument/2006/customXml" ds:itemID="{44CC388C-3B0D-4EC8-9AF7-91050CF5AC6D}"/>
</file>

<file path=customXml/itemProps2.xml><?xml version="1.0" encoding="utf-8"?>
<ds:datastoreItem xmlns:ds="http://schemas.openxmlformats.org/officeDocument/2006/customXml" ds:itemID="{2CA0AA5F-0153-4C8B-AB2A-2C115E8EB3F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CE52722-2571-4865-A406-89DE484B70A7}"/>
</file>

<file path=customXml/itemProps5.xml><?xml version="1.0" encoding="utf-8"?>
<ds:datastoreItem xmlns:ds="http://schemas.openxmlformats.org/officeDocument/2006/customXml" ds:itemID="{E25A2907-13EE-4E60-8547-B80DF920A9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1557 av K-A Ottosson (KD) Öppna gränser mellan de nordiska länderna.docx</dc:title>
  <cp:revision>2</cp:revision>
  <dcterms:created xsi:type="dcterms:W3CDTF">2022-05-18T07:59:00Z</dcterms:created>
  <dcterms:modified xsi:type="dcterms:W3CDTF">2022-05-18T07:59:00Z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1ceb111f-015a-42a4-b6e0-5f697fbb1a81</vt:lpwstr>
  </property>
</Properties>
</file>