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7F58DD27E654DE8AB6A26A2B47A690D"/>
        </w:placeholder>
        <w15:appearance w15:val="hidden"/>
        <w:text/>
      </w:sdtPr>
      <w:sdtEndPr/>
      <w:sdtContent>
        <w:p w:rsidRPr="009B062B" w:rsidR="00AF30DD" w:rsidP="009B062B" w:rsidRDefault="00AF30DD" w14:paraId="70C22DA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da45f38-d900-496b-b85e-5f65eed89f6e"/>
        <w:id w:val="-1097486595"/>
        <w:lock w:val="sdtLocked"/>
      </w:sdtPr>
      <w:sdtEndPr/>
      <w:sdtContent>
        <w:p w:rsidR="005D39F3" w:rsidRDefault="006A5A17" w14:paraId="70C22D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kommunala tillsynsavgifter och tillkännager detta för regeringen.</w:t>
          </w:r>
        </w:p>
      </w:sdtContent>
    </w:sdt>
    <w:p w:rsidRPr="009B062B" w:rsidR="00AF30DD" w:rsidP="009B062B" w:rsidRDefault="000156D9" w14:paraId="70C22DA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1E77E5" w14:paraId="70C22DA6" w14:textId="194C4C5E">
      <w:pPr>
        <w:pStyle w:val="Normalutanindragellerluft"/>
      </w:pPr>
      <w:r w:rsidRPr="001E77E5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</w:t>
      </w:r>
      <w:r w:rsidR="00DA3744">
        <w:t>, varför regelverket för hur dessa avgifter får tas ut bör ses över</w:t>
      </w:r>
      <w:r w:rsidR="00A4402D">
        <w:t>.</w:t>
      </w:r>
    </w:p>
    <w:p w:rsidRPr="00A4402D" w:rsidR="00A4402D" w:rsidP="00A4402D" w:rsidRDefault="00A4402D" w14:paraId="1F1A8027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D183260DC74EF5A3BFDBF757F6754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E16A4" w:rsidRDefault="00A4402D" w14:paraId="70C22DA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253B" w:rsidRDefault="0000253B" w14:paraId="70C22DAB" w14:textId="77777777"/>
    <w:sectPr w:rsidR="000025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2DAD" w14:textId="77777777" w:rsidR="000F4116" w:rsidRDefault="000F4116" w:rsidP="000C1CAD">
      <w:pPr>
        <w:spacing w:line="240" w:lineRule="auto"/>
      </w:pPr>
      <w:r>
        <w:separator/>
      </w:r>
    </w:p>
  </w:endnote>
  <w:endnote w:type="continuationSeparator" w:id="0">
    <w:p w14:paraId="70C22DAE" w14:textId="77777777" w:rsidR="000F4116" w:rsidRDefault="000F41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2DB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2DB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2DAB" w14:textId="77777777" w:rsidR="000F4116" w:rsidRDefault="000F4116" w:rsidP="000C1CAD">
      <w:pPr>
        <w:spacing w:line="240" w:lineRule="auto"/>
      </w:pPr>
      <w:r>
        <w:separator/>
      </w:r>
    </w:p>
  </w:footnote>
  <w:footnote w:type="continuationSeparator" w:id="0">
    <w:p w14:paraId="70C22DAC" w14:textId="77777777" w:rsidR="000F4116" w:rsidRDefault="000F41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0C22D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C22DBF" wp14:anchorId="70C22D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4402D" w14:paraId="70C22D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0A091755E548CC835AD13A237AFC46"/>
                              </w:placeholder>
                              <w:text/>
                            </w:sdtPr>
                            <w:sdtEndPr/>
                            <w:sdtContent>
                              <w:r w:rsidR="001E77E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A53B3538D04E7496083AD48785438D"/>
                              </w:placeholder>
                              <w:text/>
                            </w:sdtPr>
                            <w:sdtEndPr/>
                            <w:sdtContent>
                              <w:r w:rsidR="001E77E5">
                                <w:t>1506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C22D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4402D" w14:paraId="70C22D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0A091755E548CC835AD13A237AFC46"/>
                        </w:placeholder>
                        <w:text/>
                      </w:sdtPr>
                      <w:sdtEndPr/>
                      <w:sdtContent>
                        <w:r w:rsidR="001E77E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A53B3538D04E7496083AD48785438D"/>
                        </w:placeholder>
                        <w:text/>
                      </w:sdtPr>
                      <w:sdtEndPr/>
                      <w:sdtContent>
                        <w:r w:rsidR="001E77E5">
                          <w:t>1506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0C22D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4402D" w14:paraId="70C22DB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E77E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E77E5">
          <w:t>1506</w:t>
        </w:r>
      </w:sdtContent>
    </w:sdt>
  </w:p>
  <w:p w:rsidR="007A5507" w:rsidP="00776B74" w:rsidRDefault="007A5507" w14:paraId="70C22D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4402D" w14:paraId="70C22DB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77E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77E5">
          <w:t>1506</w:t>
        </w:r>
      </w:sdtContent>
    </w:sdt>
  </w:p>
  <w:p w:rsidR="007A5507" w:rsidP="00A314CF" w:rsidRDefault="00A4402D" w14:paraId="2C1098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4402D" w14:paraId="70C22D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4402D" w14:paraId="70C22D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:1581</w:t>
        </w:r>
      </w:sdtContent>
    </w:sdt>
  </w:p>
  <w:p w:rsidR="007A5507" w:rsidP="00E03A3D" w:rsidRDefault="00A4402D" w14:paraId="70C22D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E77E5" w14:paraId="70C22DBB" w14:textId="77777777">
        <w:pPr>
          <w:pStyle w:val="FSHRub2"/>
        </w:pPr>
        <w:r>
          <w:t>Kommunala tillsynsavgifter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0C22D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77E5"/>
    <w:rsid w:val="000014AF"/>
    <w:rsid w:val="0000253B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21E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116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77E5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637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9F3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A17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1DB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A7C09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2D8F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02D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5AB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744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16A4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37D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E50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22DA2"/>
  <w15:chartTrackingRefBased/>
  <w15:docId w15:val="{4A62F52D-141D-4CD3-88C3-ED27698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58DD27E654DE8AB6A26A2B47A6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05526-4017-4036-A5F4-49311CEA4BB7}"/>
      </w:docPartPr>
      <w:docPartBody>
        <w:p w:rsidR="003A3825" w:rsidRDefault="0020369C">
          <w:pPr>
            <w:pStyle w:val="77F58DD27E654DE8AB6A26A2B47A69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D183260DC74EF5A3BFDBF757F67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316-B21A-4A36-8A74-171F0BBFAAD3}"/>
      </w:docPartPr>
      <w:docPartBody>
        <w:p w:rsidR="003A3825" w:rsidRDefault="0020369C">
          <w:pPr>
            <w:pStyle w:val="F4D183260DC74EF5A3BFDBF757F6754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70A091755E548CC835AD13A237AF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F8CE5-502B-421F-95FF-FF2A21D48488}"/>
      </w:docPartPr>
      <w:docPartBody>
        <w:p w:rsidR="003A3825" w:rsidRDefault="0020369C">
          <w:pPr>
            <w:pStyle w:val="770A091755E548CC835AD13A237AF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53B3538D04E7496083AD487854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18EA5-A4E5-4890-9316-C3F52E6C2128}"/>
      </w:docPartPr>
      <w:docPartBody>
        <w:p w:rsidR="003A3825" w:rsidRDefault="0020369C">
          <w:pPr>
            <w:pStyle w:val="4EA53B3538D04E7496083AD4878543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C"/>
    <w:rsid w:val="0020369C"/>
    <w:rsid w:val="003A3825"/>
    <w:rsid w:val="004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F58DD27E654DE8AB6A26A2B47A690D">
    <w:name w:val="77F58DD27E654DE8AB6A26A2B47A690D"/>
  </w:style>
  <w:style w:type="paragraph" w:customStyle="1" w:styleId="A71B41D6AD02401AA518A4E798072526">
    <w:name w:val="A71B41D6AD02401AA518A4E798072526"/>
  </w:style>
  <w:style w:type="paragraph" w:customStyle="1" w:styleId="F1BDEE63A0E240559C4C0DDEB0DA35B9">
    <w:name w:val="F1BDEE63A0E240559C4C0DDEB0DA35B9"/>
  </w:style>
  <w:style w:type="paragraph" w:customStyle="1" w:styleId="F4D183260DC74EF5A3BFDBF757F6754F">
    <w:name w:val="F4D183260DC74EF5A3BFDBF757F6754F"/>
  </w:style>
  <w:style w:type="paragraph" w:customStyle="1" w:styleId="770A091755E548CC835AD13A237AFC46">
    <w:name w:val="770A091755E548CC835AD13A237AFC46"/>
  </w:style>
  <w:style w:type="paragraph" w:customStyle="1" w:styleId="4EA53B3538D04E7496083AD48785438D">
    <w:name w:val="4EA53B3538D04E7496083AD487854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73C86-DFCD-4764-B4D9-60C5D317BD73}"/>
</file>

<file path=customXml/itemProps2.xml><?xml version="1.0" encoding="utf-8"?>
<ds:datastoreItem xmlns:ds="http://schemas.openxmlformats.org/officeDocument/2006/customXml" ds:itemID="{2693854F-F731-4F81-9F76-4293996FBC84}"/>
</file>

<file path=customXml/itemProps3.xml><?xml version="1.0" encoding="utf-8"?>
<ds:datastoreItem xmlns:ds="http://schemas.openxmlformats.org/officeDocument/2006/customXml" ds:itemID="{AE4CB458-349A-4DAA-B95B-2F17E332F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201617M1506 Kommunala tillsynsavgifter</vt:lpstr>
      <vt:lpstr>
      </vt:lpstr>
    </vt:vector>
  </TitlesOfParts>
  <Company>Sveriges riksdag</Company>
  <LinksUpToDate>false</LinksUpToDate>
  <CharactersWithSpaces>640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