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F03A4" w:rsidRPr="002F03A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F03A4" w:rsidRPr="002F03A4" w:rsidRDefault="002F03A4">
            <w:pPr>
              <w:rPr>
                <w:rFonts w:ascii="Times New Roman" w:hAnsi="Times New Roman" w:cs="Times New Roman"/>
              </w:rPr>
            </w:pPr>
          </w:p>
          <w:p w:rsidR="002F03A4" w:rsidRPr="002F03A4" w:rsidRDefault="002F03A4">
            <w:pPr>
              <w:rPr>
                <w:rFonts w:ascii="Times New Roman" w:hAnsi="Times New Roman" w:cs="Times New Roman"/>
                <w:sz w:val="40"/>
              </w:rPr>
            </w:pPr>
            <w:r w:rsidRPr="002F03A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F03A4" w:rsidRPr="002F03A4" w:rsidRDefault="002F03A4">
            <w:pPr>
              <w:rPr>
                <w:rFonts w:ascii="Times New Roman" w:hAnsi="Times New Roman" w:cs="Times New Roman"/>
              </w:rPr>
            </w:pPr>
            <w:r w:rsidRPr="002F03A4">
              <w:rPr>
                <w:rFonts w:ascii="Times New Roman" w:hAnsi="Times New Roman" w:cs="Times New Roman"/>
                <w:sz w:val="40"/>
              </w:rPr>
              <w:t>2000/01:</w:t>
            </w:r>
            <w:r w:rsidRPr="002F03A4">
              <w:rPr>
                <w:rStyle w:val="SkrivelseNr"/>
                <w:rFonts w:ascii="Times New Roman" w:hAnsi="Times New Roman" w:cs="Times New Roman"/>
              </w:rPr>
              <w:t>266</w:t>
            </w:r>
          </w:p>
        </w:tc>
        <w:tc>
          <w:tcPr>
            <w:tcW w:w="2268" w:type="dxa"/>
          </w:tcPr>
          <w:p w:rsidR="002F03A4" w:rsidRPr="002F03A4" w:rsidRDefault="002F03A4">
            <w:pPr>
              <w:jc w:val="center"/>
              <w:rPr>
                <w:rFonts w:ascii="Times New Roman" w:hAnsi="Times New Roman" w:cs="Times New Roman"/>
              </w:rPr>
            </w:pPr>
            <w:r w:rsidRPr="002F03A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434" r:id="rId7"/>
              </w:object>
            </w:r>
          </w:p>
          <w:p w:rsidR="002F03A4" w:rsidRPr="002F03A4" w:rsidRDefault="002F03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3A4" w:rsidRPr="002F03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F03A4" w:rsidRPr="002F03A4" w:rsidRDefault="002F03A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F03A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F03A4" w:rsidRPr="002F03A4" w:rsidRDefault="002F03A4">
      <w:pPr>
        <w:pStyle w:val="Mottagare1"/>
      </w:pPr>
      <w:r w:rsidRPr="002F03A4">
        <w:t>Regeringen</w:t>
      </w:r>
    </w:p>
    <w:p w:rsidR="002F03A4" w:rsidRPr="002F03A4" w:rsidRDefault="002F03A4">
      <w:pPr>
        <w:pStyle w:val="Mottagare1"/>
        <w:spacing w:before="240"/>
        <w:rPr>
          <w:sz w:val="24"/>
        </w:rPr>
      </w:pPr>
      <w:r w:rsidRPr="002F03A4">
        <w:rPr>
          <w:sz w:val="24"/>
        </w:rPr>
        <w:t>Justitiedepartementet</w:t>
      </w:r>
      <w:r w:rsidRPr="002F03A4">
        <w:rPr>
          <w:rStyle w:val="Fotnotsreferens"/>
          <w:sz w:val="24"/>
        </w:rPr>
        <w:t xml:space="preserve"> </w:t>
      </w:r>
      <w:r w:rsidRPr="002F03A4">
        <w:rPr>
          <w:rStyle w:val="Fotnotsreferens"/>
          <w:sz w:val="24"/>
        </w:rPr>
        <w:footnoteReference w:id="1"/>
      </w:r>
    </w:p>
    <w:p w:rsidR="002F03A4" w:rsidRPr="002F03A4" w:rsidRDefault="002F03A4">
      <w:pPr>
        <w:pStyle w:val="NormalText"/>
      </w:pPr>
      <w:r w:rsidRPr="002F03A4">
        <w:t>Med överlämnande av konstitutionsutskottets betänkande 2000/01:KU25 Riksdagsledamöternas tjänsteresor får jag anmäla att riksdagen denna dag bifallit vad utskottet hemställt.</w:t>
      </w:r>
    </w:p>
    <w:p w:rsidR="002F03A4" w:rsidRPr="002F03A4" w:rsidRDefault="002F03A4">
      <w:pPr>
        <w:pStyle w:val="Stockholm"/>
      </w:pPr>
      <w:r w:rsidRPr="002F03A4">
        <w:t>Stockholm den 12 juni 2001</w:t>
      </w:r>
    </w:p>
    <w:p w:rsidR="002F03A4" w:rsidRPr="002F03A4" w:rsidRDefault="002F03A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F03A4" w:rsidRPr="002F03A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F03A4" w:rsidRPr="002F03A4" w:rsidRDefault="002F03A4">
            <w:pPr>
              <w:rPr>
                <w:rFonts w:ascii="Times New Roman" w:hAnsi="Times New Roman" w:cs="Times New Roman"/>
              </w:rPr>
            </w:pPr>
            <w:r w:rsidRPr="002F03A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F03A4" w:rsidRPr="002F03A4" w:rsidRDefault="002F03A4">
            <w:pPr>
              <w:rPr>
                <w:rFonts w:ascii="Times New Roman" w:hAnsi="Times New Roman" w:cs="Times New Roman"/>
              </w:rPr>
            </w:pPr>
          </w:p>
          <w:p w:rsidR="002F03A4" w:rsidRPr="002F03A4" w:rsidRDefault="002F03A4">
            <w:pPr>
              <w:rPr>
                <w:rFonts w:ascii="Times New Roman" w:hAnsi="Times New Roman" w:cs="Times New Roman"/>
              </w:rPr>
            </w:pPr>
          </w:p>
          <w:p w:rsidR="002F03A4" w:rsidRPr="002F03A4" w:rsidRDefault="002F03A4">
            <w:pPr>
              <w:rPr>
                <w:rFonts w:ascii="Times New Roman" w:hAnsi="Times New Roman" w:cs="Times New Roman"/>
              </w:rPr>
            </w:pPr>
            <w:r w:rsidRPr="002F03A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F03A4" w:rsidRPr="002F03A4" w:rsidRDefault="002F03A4">
      <w:pPr>
        <w:rPr>
          <w:rFonts w:ascii="Times New Roman" w:hAnsi="Times New Roman" w:cs="Times New Roman"/>
        </w:rPr>
      </w:pPr>
    </w:p>
    <w:sectPr w:rsidR="002F03A4" w:rsidRPr="002F03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F03A4" w:rsidRDefault="002F03A4" w:rsidP="002F03A4">
      <w:pPr>
        <w:spacing w:after="0" w:line="240" w:lineRule="auto"/>
      </w:pPr>
      <w:r>
        <w:separator/>
      </w:r>
    </w:p>
  </w:endnote>
  <w:endnote w:type="continuationSeparator" w:id="0">
    <w:p w:rsidR="002F03A4" w:rsidRDefault="002F03A4" w:rsidP="002F0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F03A4" w:rsidRDefault="002F03A4" w:rsidP="002F03A4">
      <w:pPr>
        <w:spacing w:after="0" w:line="240" w:lineRule="auto"/>
      </w:pPr>
      <w:r>
        <w:separator/>
      </w:r>
    </w:p>
  </w:footnote>
  <w:footnote w:type="continuationSeparator" w:id="0">
    <w:p w:rsidR="002F03A4" w:rsidRDefault="002F03A4" w:rsidP="002F03A4">
      <w:pPr>
        <w:spacing w:after="0" w:line="240" w:lineRule="auto"/>
      </w:pPr>
      <w:r>
        <w:continuationSeparator/>
      </w:r>
    </w:p>
  </w:footnote>
  <w:footnote w:id="1">
    <w:p w:rsidR="002F03A4" w:rsidRDefault="002F03A4">
      <w:pPr>
        <w:pStyle w:val="Fotnotstext"/>
      </w:pPr>
      <w:r>
        <w:rPr>
          <w:rStyle w:val="Fotnotsreferens"/>
        </w:rPr>
        <w:footnoteRef/>
      </w:r>
      <w:r>
        <w:t xml:space="preserve"> Riksdagsskrivelse 2000/01:264 till Riksdagsstyrelsen</w:t>
      </w:r>
    </w:p>
    <w:p w:rsidR="002F03A4" w:rsidRDefault="002F03A4">
      <w:pPr>
        <w:pStyle w:val="Fotnotstext"/>
      </w:pPr>
      <w:r>
        <w:t xml:space="preserve">  Riksdagsskrivelse 2000/01:265 till Riksdagsförvaltningen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A4"/>
    <w:rsid w:val="000D6536"/>
    <w:rsid w:val="00245159"/>
    <w:rsid w:val="002F03A4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870A73A-ED20-422C-AE83-0B5D80FC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F0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F0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F0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F0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0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F0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F0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F0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F0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0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F0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F0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F03A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03A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F03A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F03A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F03A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F03A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F0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F0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F0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0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0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F03A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F03A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F03A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F0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03A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F03A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2F03A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2F03A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2F03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F03A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F03A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F03A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F03A4"/>
    <w:rPr>
      <w:sz w:val="40"/>
    </w:rPr>
  </w:style>
  <w:style w:type="character" w:styleId="Fotnotsreferens">
    <w:name w:val="footnote reference"/>
    <w:basedOn w:val="Standardstycketeckensnitt"/>
    <w:semiHidden/>
    <w:rsid w:val="002F03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390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