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DE13CB65054E219BA2394AA0B82698"/>
        </w:placeholder>
        <w:text/>
      </w:sdtPr>
      <w:sdtEndPr/>
      <w:sdtContent>
        <w:p w:rsidRPr="009B062B" w:rsidR="00AF30DD" w:rsidP="00DA28CE" w:rsidRDefault="00AF30DD" w14:paraId="69B8A150" w14:textId="77777777">
          <w:pPr>
            <w:pStyle w:val="Rubrik1"/>
            <w:spacing w:after="300"/>
          </w:pPr>
          <w:r w:rsidRPr="009B062B">
            <w:t>Förslag till riksdagsbeslut</w:t>
          </w:r>
        </w:p>
      </w:sdtContent>
    </w:sdt>
    <w:sdt>
      <w:sdtPr>
        <w:alias w:val="Yrkande 1"/>
        <w:tag w:val="dd1b1d5b-d4ca-46e9-a92e-eea5497a32ca"/>
        <w:id w:val="1499307569"/>
        <w:lock w:val="sdtLocked"/>
      </w:sdtPr>
      <w:sdtEndPr/>
      <w:sdtContent>
        <w:p w:rsidR="00BC4960" w:rsidRDefault="00605235" w14:paraId="69B8A151" w14:textId="77777777">
          <w:pPr>
            <w:pStyle w:val="Frslagstext"/>
          </w:pPr>
          <w:r>
            <w:t>Riksdagen ställer sig bakom det som anförs i motionen om att ta bort bygglovshanteringen för kommuner på industrimark och tillkännager detta för regeringen.</w:t>
          </w:r>
        </w:p>
      </w:sdtContent>
    </w:sdt>
    <w:sdt>
      <w:sdtPr>
        <w:alias w:val="Yrkande 2"/>
        <w:tag w:val="2f72cf7e-fa94-4ada-aa06-ba8df753fdf4"/>
        <w:id w:val="333423760"/>
        <w:lock w:val="sdtLocked"/>
      </w:sdtPr>
      <w:sdtEndPr/>
      <w:sdtContent>
        <w:p w:rsidR="00BC4960" w:rsidRDefault="00605235" w14:paraId="69B8A152" w14:textId="77777777">
          <w:pPr>
            <w:pStyle w:val="Frslagstext"/>
          </w:pPr>
          <w:r>
            <w:t>Riksdagen ställer sig bakom det som anförs i motionen om en förenklad hantering av bygglov för lantbrukare och tillkännager detta för regeringen.</w:t>
          </w:r>
        </w:p>
      </w:sdtContent>
    </w:sdt>
    <w:sdt>
      <w:sdtPr>
        <w:alias w:val="Yrkande 3"/>
        <w:tag w:val="c8461860-c138-4cd3-a323-6d351a494139"/>
        <w:id w:val="-1970818436"/>
        <w:lock w:val="sdtLocked"/>
      </w:sdtPr>
      <w:sdtEndPr/>
      <w:sdtContent>
        <w:p w:rsidR="00BC4960" w:rsidRDefault="00605235" w14:paraId="69B8A153" w14:textId="6D99E2E6">
          <w:pPr>
            <w:pStyle w:val="Frslagstext"/>
          </w:pPr>
          <w:r>
            <w:t>Riksdagen ställer sig bakom det som anförs i motionen om att se över de förändringar som har gjorts efter att bygglovshanteringen i nämnda fall har tagits bort från kommunerna och tillkännager detta för regeringen.</w:t>
          </w:r>
        </w:p>
      </w:sdtContent>
    </w:sdt>
    <w:sdt>
      <w:sdtPr>
        <w:alias w:val="Yrkande 4"/>
        <w:tag w:val="4ec16837-5102-458d-9b82-d234677094fd"/>
        <w:id w:val="-1428259846"/>
        <w:lock w:val="sdtLocked"/>
      </w:sdtPr>
      <w:sdtEndPr/>
      <w:sdtContent>
        <w:p w:rsidR="00BC4960" w:rsidRDefault="00605235" w14:paraId="69B8A154" w14:textId="77777777">
          <w:pPr>
            <w:pStyle w:val="Frslagstext"/>
          </w:pPr>
          <w:r>
            <w:t>Riksdagen ställer sig bakom det som anförs i motionen om icke hälsovådliga störningar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27F1AAFB6940CD867C15FF61091698"/>
        </w:placeholder>
        <w:text/>
      </w:sdtPr>
      <w:sdtEndPr/>
      <w:sdtContent>
        <w:p w:rsidRPr="009B062B" w:rsidR="006D79C9" w:rsidP="00333E95" w:rsidRDefault="006D79C9" w14:paraId="69B8A155" w14:textId="77777777">
          <w:pPr>
            <w:pStyle w:val="Rubrik1"/>
          </w:pPr>
          <w:r>
            <w:t>Motivering</w:t>
          </w:r>
        </w:p>
      </w:sdtContent>
    </w:sdt>
    <w:p w:rsidR="008555A4" w:rsidP="00E5318B" w:rsidRDefault="00E5318B" w14:paraId="309D4504" w14:textId="77777777">
      <w:pPr>
        <w:pStyle w:val="Normalutanindragellerluft"/>
      </w:pPr>
      <w:r>
        <w:t>Problem med en mindre flexibel och onödigt byråkratisk hantering av bygglov drabbar småföretagare, lantbrukare, större industrier och så klart privatpersoner. Kort och gott drabbas hela vårt samhälle varför det finns skäl till att hela tiden se över de rutiner som finns kring beviljande av och hanteringen kring bygglov. Inte minst när byggnation inte berör andra än de som önskar bygga nytt går det att göra ett flertal förenklingar som både underlättar byggprocessen och minskar kostnader samtidigt som det kan generera ökade skatteintäkter och en förbättrad livssituation för enskilda.</w:t>
      </w:r>
    </w:p>
    <w:p w:rsidRPr="008555A4" w:rsidR="008555A4" w:rsidP="008555A4" w:rsidRDefault="00974D61" w14:paraId="2E5C9B3C" w14:textId="77777777">
      <w:r w:rsidRPr="008555A4">
        <w:t xml:space="preserve">Många var hoppfyllda inför att plan- och bygglagen senast skulle ändras och den senaste trädde också i kraft 2011. Ändringarna har främst inneburit än fler undantag från kravet på bygglov, vilket är positivt, men dessvärre är regelverket väldigt komplext och svårtolkat. Av den anledningen ställer det höga krav på personen som ska avgöra om en tilltänkt åtgärd kräver lov eller anmälan. </w:t>
      </w:r>
    </w:p>
    <w:p w:rsidRPr="008555A4" w:rsidR="00E5318B" w:rsidP="008555A4" w:rsidRDefault="00E5318B" w14:paraId="69B8A15A" w14:textId="1C6D7635">
      <w:pPr>
        <w:pStyle w:val="Rubrik2"/>
      </w:pPr>
      <w:r w:rsidRPr="008555A4">
        <w:lastRenderedPageBreak/>
        <w:t>Bygglovshantering på industrimark</w:t>
      </w:r>
    </w:p>
    <w:p w:rsidR="008555A4" w:rsidP="00E5318B" w:rsidRDefault="00E5318B" w14:paraId="157182F3" w14:textId="77777777">
      <w:pPr>
        <w:pStyle w:val="Normalutanindragellerluft"/>
      </w:pPr>
      <w:r>
        <w:t>Den svenska industrin är på intet sätt död utan bör snarare ses som något vi är och även framöver kommer att vara beroende av. Flera av dessa är i behov av att bygga nytt för att utveckla sina verksamheter. Det finns dock i flera kommuner en rad olika problem som följd av allt som enskilda näringsidkare och företagare behöver göra innan bygglov kan beviljas. Detta föranleder en förlust av arbetstimmar för anställda och företagen tvingas stå med onödiga kostnader. Dessa kostnader drabbar i slutändan såväl enskilda individer som samhället.</w:t>
      </w:r>
    </w:p>
    <w:p w:rsidRPr="008555A4" w:rsidR="008555A4" w:rsidP="008555A4" w:rsidRDefault="00E5318B" w14:paraId="66C76006" w14:textId="77777777">
      <w:r w:rsidRPr="008555A4">
        <w:t>I vissa kommuner sköter man hanteringen av bygglov på industrimark på ett smidigare sätt än andra. De företag som önskar bygga ut sin verksamhet får själva ta reda på vilka krav som krävs för att därefter börja bygga utan att kommunen behöver inspektera. På så sätt kan arbetarna börja tidigare och processen för företagarna blir betydligt smidigare. Varje kommun kan redan idag försöka följa positiva exempel, men det absolut enklaste sättet att lösa dessa problem på är att från nationell sida förenkla hanteringen för samtliga inblandade, och sedan följa upp utvecklingen. Det är särskilt de små företagen som kräver mer hänsyn då det trots allt är dessa och inte de stora industrierna som sammantaget sysselsätter flest invånare och skapar nya jobb.</w:t>
      </w:r>
    </w:p>
    <w:p w:rsidRPr="008555A4" w:rsidR="008555A4" w:rsidP="008555A4" w:rsidRDefault="00E5318B" w14:paraId="03BC2F05" w14:textId="77777777">
      <w:r w:rsidRPr="008555A4">
        <w:t>Vårt land behöver industrierna. Det ligger i allra högsta grad i Sveriges intresse att stötta utvecklingen av såväl den storskaliga som småskaliga industrin då de spelar en mycket viktig roll för att skapa jobb och behålla kvalificerad arbetskraft. Regeringen bör därför se till att ta bort hanteringen av bygglov för kommuner om det sker på industrimark genom att se på positiva exempel.</w:t>
      </w:r>
    </w:p>
    <w:p w:rsidRPr="008555A4" w:rsidR="00E5318B" w:rsidP="008555A4" w:rsidRDefault="00E5318B" w14:paraId="69B8A161" w14:textId="09BBC689">
      <w:pPr>
        <w:pStyle w:val="Rubrik2"/>
      </w:pPr>
      <w:r w:rsidRPr="008555A4">
        <w:t>Bygglovshantering för lantbrukare</w:t>
      </w:r>
    </w:p>
    <w:p w:rsidRPr="008555A4" w:rsidR="008555A4" w:rsidP="008555A4" w:rsidRDefault="00E5318B" w14:paraId="5B334BEB" w14:textId="10B198BA">
      <w:pPr>
        <w:pStyle w:val="Normalutanindragellerluft"/>
      </w:pPr>
      <w:r w:rsidRPr="008555A4">
        <w:t>Vad vi också har sett är hur fle</w:t>
      </w:r>
      <w:bookmarkStart w:name="_GoBack" w:id="1"/>
      <w:bookmarkEnd w:id="1"/>
      <w:r w:rsidRPr="008555A4">
        <w:t>rtalet lantbrukare drabbas av olika kommuners ineffektiva hantering av bygglov. Ett exempel är bönder som behöver ansöka om bygglov för mindre tillbyggnader, som ofta krävs för en utökad och kanske mer genom</w:t>
      </w:r>
      <w:r w:rsidRPr="008555A4" w:rsidR="008555A4">
        <w:softHyphen/>
      </w:r>
      <w:r w:rsidRPr="008555A4">
        <w:t>gående</w:t>
      </w:r>
      <w:r w:rsidRPr="008555A4" w:rsidR="00974D61">
        <w:t xml:space="preserve"> eller effektivare</w:t>
      </w:r>
      <w:r w:rsidRPr="008555A4">
        <w:t xml:space="preserve"> verksamhet, alternativt för att livet på gården ska bli mer trivsam. Detta trots att den berörda gården oftast ligger avskilt från annan bebyggelse och därmed inte stör förbipasserande.</w:t>
      </w:r>
    </w:p>
    <w:p w:rsidRPr="008555A4" w:rsidR="008555A4" w:rsidP="008555A4" w:rsidRDefault="00E5318B" w14:paraId="0F4B1B8C" w14:textId="77777777">
      <w:r w:rsidRPr="008555A4">
        <w:t>Till följd av hård internationell konkurrens, förhållandevis låga livsmedelspriser och allt högre bränslekostnader har bönder fått det svårare, varför en stor del av den svenska livsmedelsproduktionen lagts ned. Den byråkratiska hanteringen av tillstånd för dessa bönder gör att man underlättar för detta att fortgå. Istället bör Sverige värna och främja närproducerad mat. Befintliga bönders möjlighet att kunna fortsätta och kanske utöka sin verksamhet måste bli bättre, inte sämre.</w:t>
      </w:r>
    </w:p>
    <w:p w:rsidRPr="008555A4" w:rsidR="008555A4" w:rsidP="008555A4" w:rsidRDefault="00E5318B" w14:paraId="11AF0B4B" w14:textId="77777777">
      <w:r w:rsidRPr="008555A4">
        <w:t>Om vi som exempel tar en bonde som idag föder upp egna djur är det både bättre för djuren och för miljön om de kan slippa transport till ett slakteri när det är läge för slakt. Idag måste en bonde som föder upp ett djur tvingas gå in i den byråkratiska labyrinten för att kunna utöka sin uppfödarverksamhet med ett gårdsslakteri. Vi bör uppmuntra till verksamheter där ett djur föds, lever och slaktas på samma gård. Avsaknaden av transporter och olika stressmoment bör ses som en viktig del av djurvälfärden och samtidigt en miljövinst. Regeringen bör återkomma med förslag som syftar till att lantbrukare på glesbygden slipper ansöka om lov för mindre tillbyggnader.</w:t>
      </w:r>
    </w:p>
    <w:p w:rsidRPr="008555A4" w:rsidR="00E5318B" w:rsidP="008555A4" w:rsidRDefault="00E5318B" w14:paraId="69B8A168" w14:textId="4F6C8820">
      <w:pPr>
        <w:pStyle w:val="Rubrik2"/>
      </w:pPr>
      <w:r w:rsidRPr="008555A4">
        <w:lastRenderedPageBreak/>
        <w:t>Icke hälsovådliga störningar</w:t>
      </w:r>
    </w:p>
    <w:p w:rsidR="008555A4" w:rsidP="00E5318B" w:rsidRDefault="00E5318B" w14:paraId="5605FB7A" w14:textId="77777777">
      <w:pPr>
        <w:pStyle w:val="Normalutanindragellerluft"/>
      </w:pPr>
      <w:r>
        <w:t>Flera ansökningar om bygglov avslås på grund av störningar som inte går att beteckna som hälsovådliga. Det handlar alltså om avslag i bygglovsärenden trots att den sökande godtar och är fullt medveten om befintliga störningar. Kommunen i fråga riskerar nämligen krav på åtgärder mot de aktuella störningarna i ett senare skede.</w:t>
      </w:r>
    </w:p>
    <w:p w:rsidRPr="008555A4" w:rsidR="008555A4" w:rsidP="008555A4" w:rsidRDefault="00E5318B" w14:paraId="50D0DF27" w14:textId="77777777">
      <w:r w:rsidRPr="008555A4">
        <w:t>Även vid ett ägarbyte där bygglov redan har godkänts kan det uppstå problem trots att fastigheten har exponerats för en icke hälsovådlig störning som de ursprungliga ägarna godtagit. Såväl personer som ansöker om bygglov som de som förvärvar en bostad har ett eget ansvar för deklarerade och uppenbara störningar den aktuella bostaden är exponerad för. Av den anledningen är det orimligt att i efterhand ställa krav på kommunen eller annan instans.</w:t>
      </w:r>
    </w:p>
    <w:p w:rsidRPr="008555A4" w:rsidR="008555A4" w:rsidP="008555A4" w:rsidRDefault="00E5318B" w14:paraId="40C640D2" w14:textId="083CC248">
      <w:r w:rsidRPr="008555A4">
        <w:t>Reglerna för bygglov måste ändras för att uppenbara icke hälsovådliga störningar i anslutning till fastigheten i framtiden ska tillåtas. Detta bör ligga på den bygglovs</w:t>
      </w:r>
      <w:r w:rsidR="008555A4">
        <w:softHyphen/>
      </w:r>
      <w:r w:rsidRPr="008555A4">
        <w:t>sökandes ansvar snarare än någon annans. Den eventuella störningsbelastningen bör föras in i ett belastningsavtal som framöver följer med fastigheten och detta bör gälla alla framtida köpare av fastigheten. En person som förvärvar en fastighet ska aldrig i efterhand ha möjligheten att komma med krav på åtgärder mot störning eller verksamhet som redan vid förvärvandet låg för handen.</w:t>
      </w:r>
    </w:p>
    <w:sdt>
      <w:sdtPr>
        <w:rPr>
          <w:i/>
          <w:noProof/>
        </w:rPr>
        <w:alias w:val="CC_Underskrifter"/>
        <w:tag w:val="CC_Underskrifter"/>
        <w:id w:val="583496634"/>
        <w:lock w:val="sdtContentLocked"/>
        <w:placeholder>
          <w:docPart w:val="518DDA04CFBA42AEA48E13D612FC7A2C"/>
        </w:placeholder>
      </w:sdtPr>
      <w:sdtEndPr>
        <w:rPr>
          <w:i w:val="0"/>
          <w:noProof w:val="0"/>
        </w:rPr>
      </w:sdtEndPr>
      <w:sdtContent>
        <w:p w:rsidR="006D6C4A" w:rsidP="006D6C4A" w:rsidRDefault="006D6C4A" w14:paraId="69B8A16F" w14:textId="780DB42E"/>
        <w:p w:rsidRPr="008E0FE2" w:rsidR="004801AC" w:rsidP="006D6C4A" w:rsidRDefault="008555A4" w14:paraId="69B8A1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6E3D95" w:rsidRDefault="006E3D95" w14:paraId="69B8A174" w14:textId="77777777"/>
    <w:sectPr w:rsidR="006E3D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8A176" w14:textId="77777777" w:rsidR="001C3549" w:rsidRDefault="001C3549" w:rsidP="000C1CAD">
      <w:pPr>
        <w:spacing w:line="240" w:lineRule="auto"/>
      </w:pPr>
      <w:r>
        <w:separator/>
      </w:r>
    </w:p>
  </w:endnote>
  <w:endnote w:type="continuationSeparator" w:id="0">
    <w:p w14:paraId="69B8A177" w14:textId="77777777" w:rsidR="001C3549" w:rsidRDefault="001C3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A1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A1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18BD">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8A185" w14:textId="77777777" w:rsidR="00262EA3" w:rsidRPr="006D6C4A" w:rsidRDefault="00262EA3" w:rsidP="006D6C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8A174" w14:textId="77777777" w:rsidR="001C3549" w:rsidRDefault="001C3549" w:rsidP="000C1CAD">
      <w:pPr>
        <w:spacing w:line="240" w:lineRule="auto"/>
      </w:pPr>
      <w:r>
        <w:separator/>
      </w:r>
    </w:p>
  </w:footnote>
  <w:footnote w:type="continuationSeparator" w:id="0">
    <w:p w14:paraId="69B8A175" w14:textId="77777777" w:rsidR="001C3549" w:rsidRDefault="001C3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B8A1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B8A187" wp14:anchorId="69B8A1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55A4" w14:paraId="69B8A18A" w14:textId="77777777">
                          <w:pPr>
                            <w:jc w:val="right"/>
                          </w:pPr>
                          <w:sdt>
                            <w:sdtPr>
                              <w:alias w:val="CC_Noformat_Partikod"/>
                              <w:tag w:val="CC_Noformat_Partikod"/>
                              <w:id w:val="-53464382"/>
                              <w:placeholder>
                                <w:docPart w:val="0923805861C9460CBCC7BD8CB54EF795"/>
                              </w:placeholder>
                              <w:text/>
                            </w:sdtPr>
                            <w:sdtEndPr/>
                            <w:sdtContent>
                              <w:r w:rsidR="00E5318B">
                                <w:t>SD</w:t>
                              </w:r>
                            </w:sdtContent>
                          </w:sdt>
                          <w:sdt>
                            <w:sdtPr>
                              <w:alias w:val="CC_Noformat_Partinummer"/>
                              <w:tag w:val="CC_Noformat_Partinummer"/>
                              <w:id w:val="-1709555926"/>
                              <w:placeholder>
                                <w:docPart w:val="98380BBB77234FA79B4EA6F1D73684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8A1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55A4" w14:paraId="69B8A18A" w14:textId="77777777">
                    <w:pPr>
                      <w:jc w:val="right"/>
                    </w:pPr>
                    <w:sdt>
                      <w:sdtPr>
                        <w:alias w:val="CC_Noformat_Partikod"/>
                        <w:tag w:val="CC_Noformat_Partikod"/>
                        <w:id w:val="-53464382"/>
                        <w:placeholder>
                          <w:docPart w:val="0923805861C9460CBCC7BD8CB54EF795"/>
                        </w:placeholder>
                        <w:text/>
                      </w:sdtPr>
                      <w:sdtEndPr/>
                      <w:sdtContent>
                        <w:r w:rsidR="00E5318B">
                          <w:t>SD</w:t>
                        </w:r>
                      </w:sdtContent>
                    </w:sdt>
                    <w:sdt>
                      <w:sdtPr>
                        <w:alias w:val="CC_Noformat_Partinummer"/>
                        <w:tag w:val="CC_Noformat_Partinummer"/>
                        <w:id w:val="-1709555926"/>
                        <w:placeholder>
                          <w:docPart w:val="98380BBB77234FA79B4EA6F1D73684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B8A1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B8A17A" w14:textId="77777777">
    <w:pPr>
      <w:jc w:val="right"/>
    </w:pPr>
  </w:p>
  <w:p w:rsidR="00262EA3" w:rsidP="00776B74" w:rsidRDefault="00262EA3" w14:paraId="69B8A1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5092" w:id="2"/>
  <w:bookmarkStart w:name="_Hlk52475093" w:id="3"/>
  <w:p w:rsidR="00262EA3" w:rsidP="008563AC" w:rsidRDefault="008555A4" w14:paraId="69B8A1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B8A189" wp14:anchorId="69B8A1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55A4" w14:paraId="69B8A1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318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555A4" w14:paraId="69B8A1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55A4" w14:paraId="69B8A1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:2889</w:t>
        </w:r>
      </w:sdtContent>
    </w:sdt>
  </w:p>
  <w:p w:rsidR="00262EA3" w:rsidP="00E03A3D" w:rsidRDefault="008555A4" w14:paraId="69B8A182"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E5318B" w14:paraId="69B8A183" w14:textId="77777777">
        <w:pPr>
          <w:pStyle w:val="FSHRub2"/>
        </w:pPr>
        <w:r>
          <w:t>Förenklad bygglovshantering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9B8A184"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531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44"/>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4C"/>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549"/>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E61"/>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34"/>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D4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6FFA"/>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23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C4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95"/>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A4"/>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8BD"/>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D61"/>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5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97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08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60"/>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18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B8A14F"/>
  <w15:chartTrackingRefBased/>
  <w15:docId w15:val="{286F0154-4794-419C-984B-FEB92374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7061">
      <w:bodyDiv w:val="1"/>
      <w:marLeft w:val="0"/>
      <w:marRight w:val="0"/>
      <w:marTop w:val="0"/>
      <w:marBottom w:val="0"/>
      <w:divBdr>
        <w:top w:val="none" w:sz="0" w:space="0" w:color="auto"/>
        <w:left w:val="none" w:sz="0" w:space="0" w:color="auto"/>
        <w:bottom w:val="none" w:sz="0" w:space="0" w:color="auto"/>
        <w:right w:val="none" w:sz="0" w:space="0" w:color="auto"/>
      </w:divBdr>
    </w:div>
    <w:div w:id="56082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DE13CB65054E219BA2394AA0B82698"/>
        <w:category>
          <w:name w:val="Allmänt"/>
          <w:gallery w:val="placeholder"/>
        </w:category>
        <w:types>
          <w:type w:val="bbPlcHdr"/>
        </w:types>
        <w:behaviors>
          <w:behavior w:val="content"/>
        </w:behaviors>
        <w:guid w:val="{5621ACD9-78F2-430E-BDFE-7FB7F91A092B}"/>
      </w:docPartPr>
      <w:docPartBody>
        <w:p w:rsidR="00501791" w:rsidRDefault="00194ED3">
          <w:pPr>
            <w:pStyle w:val="04DE13CB65054E219BA2394AA0B82698"/>
          </w:pPr>
          <w:r w:rsidRPr="005A0A93">
            <w:rPr>
              <w:rStyle w:val="Platshllartext"/>
            </w:rPr>
            <w:t>Förslag till riksdagsbeslut</w:t>
          </w:r>
        </w:p>
      </w:docPartBody>
    </w:docPart>
    <w:docPart>
      <w:docPartPr>
        <w:name w:val="FE27F1AAFB6940CD867C15FF61091698"/>
        <w:category>
          <w:name w:val="Allmänt"/>
          <w:gallery w:val="placeholder"/>
        </w:category>
        <w:types>
          <w:type w:val="bbPlcHdr"/>
        </w:types>
        <w:behaviors>
          <w:behavior w:val="content"/>
        </w:behaviors>
        <w:guid w:val="{91C0ECD5-BE12-42E2-8B5C-0C83F882D424}"/>
      </w:docPartPr>
      <w:docPartBody>
        <w:p w:rsidR="00501791" w:rsidRDefault="00194ED3">
          <w:pPr>
            <w:pStyle w:val="FE27F1AAFB6940CD867C15FF61091698"/>
          </w:pPr>
          <w:r w:rsidRPr="005A0A93">
            <w:rPr>
              <w:rStyle w:val="Platshllartext"/>
            </w:rPr>
            <w:t>Motivering</w:t>
          </w:r>
        </w:p>
      </w:docPartBody>
    </w:docPart>
    <w:docPart>
      <w:docPartPr>
        <w:name w:val="0923805861C9460CBCC7BD8CB54EF795"/>
        <w:category>
          <w:name w:val="Allmänt"/>
          <w:gallery w:val="placeholder"/>
        </w:category>
        <w:types>
          <w:type w:val="bbPlcHdr"/>
        </w:types>
        <w:behaviors>
          <w:behavior w:val="content"/>
        </w:behaviors>
        <w:guid w:val="{ECF4A5F1-7FBC-430B-AB6A-490FCF5AB241}"/>
      </w:docPartPr>
      <w:docPartBody>
        <w:p w:rsidR="00501791" w:rsidRDefault="00194ED3">
          <w:pPr>
            <w:pStyle w:val="0923805861C9460CBCC7BD8CB54EF795"/>
          </w:pPr>
          <w:r>
            <w:rPr>
              <w:rStyle w:val="Platshllartext"/>
            </w:rPr>
            <w:t xml:space="preserve"> </w:t>
          </w:r>
        </w:p>
      </w:docPartBody>
    </w:docPart>
    <w:docPart>
      <w:docPartPr>
        <w:name w:val="98380BBB77234FA79B4EA6F1D7368439"/>
        <w:category>
          <w:name w:val="Allmänt"/>
          <w:gallery w:val="placeholder"/>
        </w:category>
        <w:types>
          <w:type w:val="bbPlcHdr"/>
        </w:types>
        <w:behaviors>
          <w:behavior w:val="content"/>
        </w:behaviors>
        <w:guid w:val="{DAE4315B-EA32-4839-A936-6F8A66426AB9}"/>
      </w:docPartPr>
      <w:docPartBody>
        <w:p w:rsidR="00501791" w:rsidRDefault="00194ED3">
          <w:pPr>
            <w:pStyle w:val="98380BBB77234FA79B4EA6F1D7368439"/>
          </w:pPr>
          <w:r>
            <w:t xml:space="preserve"> </w:t>
          </w:r>
        </w:p>
      </w:docPartBody>
    </w:docPart>
    <w:docPart>
      <w:docPartPr>
        <w:name w:val="518DDA04CFBA42AEA48E13D612FC7A2C"/>
        <w:category>
          <w:name w:val="Allmänt"/>
          <w:gallery w:val="placeholder"/>
        </w:category>
        <w:types>
          <w:type w:val="bbPlcHdr"/>
        </w:types>
        <w:behaviors>
          <w:behavior w:val="content"/>
        </w:behaviors>
        <w:guid w:val="{E25CD81F-E390-4408-9042-3FE30E4BEAB5}"/>
      </w:docPartPr>
      <w:docPartBody>
        <w:p w:rsidR="00FC390E" w:rsidRDefault="00FC39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D3"/>
    <w:rsid w:val="00194ED3"/>
    <w:rsid w:val="00501791"/>
    <w:rsid w:val="00D37113"/>
    <w:rsid w:val="00FC39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DE13CB65054E219BA2394AA0B82698">
    <w:name w:val="04DE13CB65054E219BA2394AA0B82698"/>
  </w:style>
  <w:style w:type="paragraph" w:customStyle="1" w:styleId="CC9B64D612B8490294B7D814909A31EA">
    <w:name w:val="CC9B64D612B8490294B7D814909A31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24D4CF659A42E8B0808506F333AB5E">
    <w:name w:val="F124D4CF659A42E8B0808506F333AB5E"/>
  </w:style>
  <w:style w:type="paragraph" w:customStyle="1" w:styleId="FE27F1AAFB6940CD867C15FF61091698">
    <w:name w:val="FE27F1AAFB6940CD867C15FF61091698"/>
  </w:style>
  <w:style w:type="paragraph" w:customStyle="1" w:styleId="7F26D3C6D61940E4AD19D0FF2B8FE11E">
    <w:name w:val="7F26D3C6D61940E4AD19D0FF2B8FE11E"/>
  </w:style>
  <w:style w:type="paragraph" w:customStyle="1" w:styleId="D5E20621FC9C464DAFA0158DD46C7D42">
    <w:name w:val="D5E20621FC9C464DAFA0158DD46C7D42"/>
  </w:style>
  <w:style w:type="paragraph" w:customStyle="1" w:styleId="0923805861C9460CBCC7BD8CB54EF795">
    <w:name w:val="0923805861C9460CBCC7BD8CB54EF795"/>
  </w:style>
  <w:style w:type="paragraph" w:customStyle="1" w:styleId="98380BBB77234FA79B4EA6F1D7368439">
    <w:name w:val="98380BBB77234FA79B4EA6F1D7368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A0604-D6DC-4EF9-992A-11F2E353D9E1}"/>
</file>

<file path=customXml/itemProps2.xml><?xml version="1.0" encoding="utf-8"?>
<ds:datastoreItem xmlns:ds="http://schemas.openxmlformats.org/officeDocument/2006/customXml" ds:itemID="{CC518D54-D7A7-46A6-B3E2-517F501D1172}"/>
</file>

<file path=customXml/itemProps3.xml><?xml version="1.0" encoding="utf-8"?>
<ds:datastoreItem xmlns:ds="http://schemas.openxmlformats.org/officeDocument/2006/customXml" ds:itemID="{F823D63E-DD9E-413F-812F-39500F003BFE}"/>
</file>

<file path=docProps/app.xml><?xml version="1.0" encoding="utf-8"?>
<Properties xmlns="http://schemas.openxmlformats.org/officeDocument/2006/extended-properties" xmlns:vt="http://schemas.openxmlformats.org/officeDocument/2006/docPropsVTypes">
  <Template>Normal</Template>
  <TotalTime>7</TotalTime>
  <Pages>3</Pages>
  <Words>996</Words>
  <Characters>5453</Characters>
  <Application>Microsoft Office Word</Application>
  <DocSecurity>0</DocSecurity>
  <Lines>102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Förenklad bygglovshantering</vt:lpstr>
      <vt:lpstr>
      </vt:lpstr>
    </vt:vector>
  </TitlesOfParts>
  <Company>Sveriges riksdag</Company>
  <LinksUpToDate>false</LinksUpToDate>
  <CharactersWithSpaces>6423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