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61" w:rsidRPr="00D46EA4" w:rsidRDefault="000F6061" w:rsidP="00981A1A">
      <w:pPr>
        <w:spacing w:after="0" w:line="240" w:lineRule="auto"/>
        <w:ind w:right="540"/>
        <w:jc w:val="center"/>
        <w:rPr>
          <w:rFonts w:ascii="OrigGarmnd BT" w:hAnsi="OrigGarmnd BT"/>
          <w:b/>
          <w:sz w:val="24"/>
          <w:szCs w:val="24"/>
        </w:rPr>
      </w:pPr>
    </w:p>
    <w:p w:rsidR="000F6061" w:rsidRPr="00D46EA4" w:rsidRDefault="000F6061" w:rsidP="00981A1A">
      <w:pPr>
        <w:spacing w:after="0" w:line="240" w:lineRule="auto"/>
        <w:ind w:right="540"/>
        <w:jc w:val="center"/>
        <w:rPr>
          <w:rFonts w:ascii="OrigGarmnd BT" w:hAnsi="OrigGarmnd BT"/>
          <w:b/>
          <w:sz w:val="24"/>
          <w:szCs w:val="24"/>
        </w:rPr>
      </w:pPr>
    </w:p>
    <w:p w:rsidR="000F6061" w:rsidRPr="00D46EA4" w:rsidRDefault="000F6061" w:rsidP="00981A1A">
      <w:pPr>
        <w:spacing w:after="0" w:line="240" w:lineRule="auto"/>
        <w:rPr>
          <w:rFonts w:ascii="OrigGarmnd BT" w:hAnsi="OrigGarmnd BT"/>
          <w:b/>
          <w:sz w:val="24"/>
          <w:szCs w:val="24"/>
          <w:lang w:eastAsia="sv-SE"/>
        </w:rPr>
      </w:pPr>
      <w:r w:rsidRPr="00D46EA4">
        <w:rPr>
          <w:rFonts w:ascii="OrigGarmnd BT" w:hAnsi="OrigGarmnd BT"/>
          <w:b/>
          <w:sz w:val="24"/>
          <w:szCs w:val="24"/>
          <w:lang w:eastAsia="sv-SE"/>
        </w:rPr>
        <w:t>REGERINGSKANSLIET</w:t>
      </w:r>
    </w:p>
    <w:p w:rsidR="000F6061" w:rsidRPr="00D46EA4" w:rsidRDefault="000F6061" w:rsidP="00981A1A">
      <w:pPr>
        <w:spacing w:after="0" w:line="240" w:lineRule="auto"/>
        <w:rPr>
          <w:rFonts w:ascii="OrigGarmnd BT" w:hAnsi="OrigGarmnd BT"/>
          <w:b/>
          <w:sz w:val="24"/>
          <w:szCs w:val="24"/>
          <w:lang w:eastAsia="sv-SE"/>
        </w:rPr>
      </w:pPr>
      <w:r w:rsidRPr="00D46EA4">
        <w:rPr>
          <w:rFonts w:ascii="OrigGarmnd BT" w:hAnsi="OrigGarmnd BT"/>
          <w:b/>
          <w:sz w:val="24"/>
          <w:szCs w:val="24"/>
          <w:lang w:eastAsia="sv-SE"/>
        </w:rPr>
        <w:t>Utrikesdepartementet</w:t>
      </w:r>
      <w:r w:rsidRPr="00D46EA4">
        <w:rPr>
          <w:rFonts w:ascii="OrigGarmnd BT" w:hAnsi="OrigGarmnd BT"/>
          <w:b/>
          <w:sz w:val="24"/>
          <w:szCs w:val="24"/>
          <w:lang w:eastAsia="sv-SE"/>
        </w:rPr>
        <w:tab/>
      </w:r>
      <w:r w:rsidRPr="00D46EA4">
        <w:rPr>
          <w:rFonts w:ascii="OrigGarmnd BT" w:hAnsi="OrigGarmnd BT"/>
          <w:b/>
          <w:sz w:val="24"/>
          <w:szCs w:val="24"/>
          <w:lang w:eastAsia="sv-SE"/>
        </w:rPr>
        <w:tab/>
      </w:r>
      <w:r w:rsidRPr="00D46EA4">
        <w:rPr>
          <w:rFonts w:ascii="OrigGarmnd BT" w:hAnsi="OrigGarmnd BT"/>
          <w:b/>
          <w:sz w:val="24"/>
          <w:szCs w:val="24"/>
          <w:lang w:eastAsia="sv-SE"/>
        </w:rPr>
        <w:tab/>
        <w:t>Kommenterad dagordning</w:t>
      </w:r>
    </w:p>
    <w:p w:rsidR="000F6061" w:rsidRPr="00D46EA4" w:rsidRDefault="000F6061" w:rsidP="00981A1A">
      <w:pPr>
        <w:spacing w:after="0" w:line="240" w:lineRule="auto"/>
        <w:ind w:left="3912" w:firstLine="1304"/>
        <w:rPr>
          <w:rFonts w:ascii="OrigGarmnd BT" w:hAnsi="OrigGarmnd BT"/>
          <w:b/>
          <w:sz w:val="24"/>
          <w:szCs w:val="24"/>
          <w:lang w:eastAsia="sv-SE"/>
        </w:rPr>
      </w:pPr>
      <w:r w:rsidRPr="00D46EA4">
        <w:rPr>
          <w:rFonts w:ascii="OrigGarmnd BT" w:hAnsi="OrigGarmnd BT"/>
          <w:b/>
          <w:sz w:val="24"/>
          <w:szCs w:val="24"/>
          <w:lang w:eastAsia="sv-SE"/>
        </w:rPr>
        <w:t>Ministerrådet</w:t>
      </w:r>
    </w:p>
    <w:p w:rsidR="000F6061" w:rsidRPr="00D46EA4" w:rsidRDefault="000F6061" w:rsidP="00981A1A">
      <w:pPr>
        <w:spacing w:after="0" w:line="240" w:lineRule="auto"/>
        <w:rPr>
          <w:rFonts w:ascii="OrigGarmnd BT" w:hAnsi="OrigGarmnd BT"/>
          <w:b/>
          <w:sz w:val="24"/>
          <w:szCs w:val="24"/>
          <w:lang w:eastAsia="sv-SE"/>
        </w:rPr>
      </w:pPr>
      <w:r w:rsidRPr="00D46EA4">
        <w:rPr>
          <w:rFonts w:ascii="OrigGarmnd BT" w:hAnsi="OrigGarmnd BT"/>
          <w:b/>
          <w:sz w:val="24"/>
          <w:szCs w:val="24"/>
          <w:lang w:eastAsia="sv-SE"/>
        </w:rPr>
        <w:t>Enheten för Europeiska unionen</w:t>
      </w:r>
    </w:p>
    <w:p w:rsidR="000F6061" w:rsidRPr="00D46EA4" w:rsidRDefault="000F6061" w:rsidP="00981A1A">
      <w:pPr>
        <w:spacing w:after="0" w:line="240" w:lineRule="auto"/>
        <w:rPr>
          <w:rFonts w:ascii="OrigGarmnd BT" w:hAnsi="OrigGarmnd BT"/>
          <w:b/>
          <w:sz w:val="24"/>
          <w:szCs w:val="24"/>
          <w:lang w:eastAsia="sv-SE"/>
        </w:rPr>
      </w:pPr>
    </w:p>
    <w:p w:rsidR="000F6061" w:rsidRDefault="000F6061" w:rsidP="00981A1A">
      <w:pPr>
        <w:spacing w:after="0" w:line="240" w:lineRule="auto"/>
        <w:jc w:val="center"/>
        <w:rPr>
          <w:rFonts w:ascii="OrigGarmnd BT" w:hAnsi="OrigGarmnd BT"/>
          <w:b/>
          <w:sz w:val="24"/>
          <w:szCs w:val="24"/>
          <w:lang w:eastAsia="sv-SE"/>
        </w:rPr>
      </w:pPr>
    </w:p>
    <w:p w:rsidR="000F6061" w:rsidRDefault="000F6061" w:rsidP="00981A1A">
      <w:pPr>
        <w:spacing w:after="0" w:line="240" w:lineRule="auto"/>
        <w:jc w:val="center"/>
        <w:rPr>
          <w:rFonts w:ascii="OrigGarmnd BT" w:hAnsi="OrigGarmnd BT"/>
          <w:b/>
          <w:sz w:val="24"/>
          <w:szCs w:val="24"/>
          <w:lang w:eastAsia="sv-SE"/>
        </w:rPr>
      </w:pPr>
    </w:p>
    <w:p w:rsidR="000F6061" w:rsidRPr="00D46EA4" w:rsidRDefault="000F6061" w:rsidP="00981A1A">
      <w:pPr>
        <w:spacing w:after="0" w:line="240" w:lineRule="auto"/>
        <w:jc w:val="center"/>
        <w:rPr>
          <w:rFonts w:ascii="OrigGarmnd BT" w:hAnsi="OrigGarmnd BT"/>
          <w:b/>
          <w:sz w:val="24"/>
          <w:szCs w:val="24"/>
          <w:lang w:eastAsia="sv-SE"/>
        </w:rPr>
      </w:pPr>
      <w:r w:rsidRPr="00D46EA4">
        <w:rPr>
          <w:rFonts w:ascii="OrigGarmnd BT" w:hAnsi="OrigGarmnd BT"/>
          <w:b/>
          <w:sz w:val="24"/>
          <w:szCs w:val="24"/>
          <w:lang w:eastAsia="sv-SE"/>
        </w:rPr>
        <w:t>Kommenterad dagordning för utrikesrådet</w:t>
      </w:r>
    </w:p>
    <w:p w:rsidR="000F6061" w:rsidRPr="00D46EA4" w:rsidRDefault="000F6061" w:rsidP="00981A1A">
      <w:pPr>
        <w:spacing w:after="0" w:line="240" w:lineRule="auto"/>
        <w:jc w:val="center"/>
        <w:rPr>
          <w:rFonts w:ascii="OrigGarmnd BT" w:hAnsi="OrigGarmnd BT"/>
          <w:b/>
          <w:sz w:val="24"/>
          <w:szCs w:val="24"/>
          <w:lang w:eastAsia="sv-SE"/>
        </w:rPr>
      </w:pPr>
      <w:r w:rsidRPr="00D46EA4">
        <w:rPr>
          <w:rFonts w:ascii="OrigGarmnd BT" w:hAnsi="OrigGarmnd BT"/>
          <w:b/>
          <w:sz w:val="24"/>
          <w:szCs w:val="24"/>
          <w:lang w:eastAsia="sv-SE"/>
        </w:rPr>
        <w:t>den 23 mars 2012</w:t>
      </w:r>
    </w:p>
    <w:p w:rsidR="000F6061" w:rsidRPr="00D46EA4" w:rsidRDefault="000F6061" w:rsidP="00981A1A">
      <w:pPr>
        <w:spacing w:after="0" w:line="240" w:lineRule="auto"/>
        <w:rPr>
          <w:rFonts w:ascii="OrigGarmnd BT" w:hAnsi="OrigGarmnd BT"/>
          <w:b/>
          <w:sz w:val="24"/>
          <w:szCs w:val="24"/>
          <w:lang w:eastAsia="sv-SE"/>
        </w:rPr>
      </w:pPr>
    </w:p>
    <w:p w:rsidR="000F6061" w:rsidRPr="00D46EA4" w:rsidRDefault="000F6061" w:rsidP="00981A1A">
      <w:pPr>
        <w:spacing w:after="0" w:line="240" w:lineRule="auto"/>
        <w:rPr>
          <w:rFonts w:ascii="OrigGarmnd BT" w:hAnsi="OrigGarmnd BT"/>
          <w:b/>
          <w:sz w:val="24"/>
          <w:szCs w:val="24"/>
          <w:lang w:eastAsia="sv-SE"/>
        </w:rPr>
      </w:pPr>
      <w:r w:rsidRPr="00D46EA4">
        <w:rPr>
          <w:rFonts w:ascii="OrigGarmnd BT" w:hAnsi="OrigGarmnd BT"/>
          <w:b/>
          <w:sz w:val="24"/>
          <w:szCs w:val="24"/>
          <w:lang w:eastAsia="sv-SE"/>
        </w:rPr>
        <w:t>Utrikesministrarnas möte</w:t>
      </w:r>
    </w:p>
    <w:p w:rsidR="000F6061" w:rsidRPr="00D46EA4" w:rsidRDefault="000F6061" w:rsidP="00981A1A">
      <w:pPr>
        <w:spacing w:after="0" w:line="240" w:lineRule="auto"/>
        <w:rPr>
          <w:rFonts w:ascii="OrigGarmnd BT" w:hAnsi="OrigGarmnd BT"/>
          <w:b/>
          <w:sz w:val="24"/>
          <w:szCs w:val="24"/>
          <w:lang w:eastAsia="sv-SE"/>
        </w:rPr>
      </w:pPr>
    </w:p>
    <w:p w:rsidR="000F6061" w:rsidRPr="00D46EA4" w:rsidRDefault="000F6061" w:rsidP="00981A1A">
      <w:pPr>
        <w:spacing w:after="0" w:line="240" w:lineRule="auto"/>
        <w:rPr>
          <w:rFonts w:ascii="OrigGarmnd BT" w:hAnsi="OrigGarmnd BT"/>
          <w:b/>
          <w:sz w:val="24"/>
          <w:szCs w:val="24"/>
          <w:lang w:eastAsia="sv-SE"/>
        </w:rPr>
      </w:pPr>
      <w:r w:rsidRPr="00D46EA4">
        <w:rPr>
          <w:rFonts w:ascii="OrigGarmnd BT" w:hAnsi="OrigGarmnd BT"/>
          <w:b/>
          <w:sz w:val="24"/>
          <w:szCs w:val="24"/>
          <w:lang w:eastAsia="sv-SE"/>
        </w:rPr>
        <w:t>1. Godkännande av den preliminära dagordningen</w:t>
      </w:r>
    </w:p>
    <w:p w:rsidR="000F6061" w:rsidRPr="00D46EA4" w:rsidRDefault="000F6061" w:rsidP="00981A1A">
      <w:pPr>
        <w:spacing w:after="0" w:line="240" w:lineRule="auto"/>
        <w:rPr>
          <w:rFonts w:ascii="OrigGarmnd BT" w:hAnsi="OrigGarmnd BT"/>
          <w:b/>
          <w:sz w:val="24"/>
          <w:szCs w:val="24"/>
          <w:lang w:eastAsia="sv-SE"/>
        </w:rPr>
      </w:pPr>
    </w:p>
    <w:p w:rsidR="000F6061" w:rsidRPr="00D46EA4" w:rsidRDefault="000F6061" w:rsidP="00981A1A">
      <w:pPr>
        <w:spacing w:after="0" w:line="240" w:lineRule="auto"/>
        <w:rPr>
          <w:rFonts w:ascii="OrigGarmnd BT" w:hAnsi="OrigGarmnd BT"/>
          <w:b/>
          <w:sz w:val="24"/>
          <w:szCs w:val="24"/>
          <w:lang w:eastAsia="sv-SE"/>
        </w:rPr>
      </w:pPr>
      <w:r w:rsidRPr="00D46EA4">
        <w:rPr>
          <w:rFonts w:ascii="OrigGarmnd BT" w:hAnsi="OrigGarmnd BT"/>
          <w:b/>
          <w:sz w:val="24"/>
          <w:szCs w:val="24"/>
          <w:lang w:eastAsia="sv-SE"/>
        </w:rPr>
        <w:t>2. Godkännande av A-punktslistan</w:t>
      </w:r>
    </w:p>
    <w:p w:rsidR="000F6061" w:rsidRPr="00D46EA4" w:rsidRDefault="000F6061" w:rsidP="00981A1A">
      <w:pPr>
        <w:spacing w:after="0" w:line="240" w:lineRule="auto"/>
        <w:rPr>
          <w:rFonts w:ascii="OrigGarmnd BT" w:hAnsi="OrigGarmnd BT"/>
          <w:b/>
          <w:sz w:val="24"/>
          <w:szCs w:val="24"/>
          <w:lang w:eastAsia="sv-SE"/>
        </w:rPr>
      </w:pPr>
    </w:p>
    <w:p w:rsidR="000F6061" w:rsidRPr="00D46EA4" w:rsidRDefault="000F6061" w:rsidP="00981A1A">
      <w:pPr>
        <w:spacing w:after="0" w:line="240" w:lineRule="auto"/>
        <w:rPr>
          <w:rFonts w:ascii="OrigGarmnd BT" w:hAnsi="OrigGarmnd BT"/>
          <w:sz w:val="24"/>
          <w:szCs w:val="24"/>
          <w:lang w:eastAsia="sv-SE"/>
        </w:rPr>
      </w:pPr>
      <w:r w:rsidRPr="00D46EA4">
        <w:rPr>
          <w:rFonts w:ascii="OrigGarmnd BT" w:hAnsi="OrigGarmnd BT"/>
          <w:b/>
          <w:sz w:val="24"/>
          <w:szCs w:val="24"/>
          <w:lang w:eastAsia="sv-SE"/>
        </w:rPr>
        <w:t>3. Syrien</w:t>
      </w:r>
    </w:p>
    <w:p w:rsidR="000F6061" w:rsidRPr="00D46EA4" w:rsidRDefault="000F6061" w:rsidP="00981A1A">
      <w:pPr>
        <w:rPr>
          <w:rFonts w:ascii="OrigGarmnd BT" w:hAnsi="OrigGarmnd BT"/>
          <w:sz w:val="24"/>
          <w:szCs w:val="24"/>
          <w:u w:val="single"/>
          <w:lang w:eastAsia="sv-SE"/>
        </w:rPr>
      </w:pPr>
      <w:r w:rsidRPr="00D46EA4">
        <w:rPr>
          <w:rFonts w:ascii="OrigGarmnd BT" w:hAnsi="OrigGarmnd BT"/>
          <w:i/>
          <w:sz w:val="24"/>
          <w:szCs w:val="24"/>
          <w:lang w:eastAsia="sv-SE"/>
        </w:rPr>
        <w:t>Diskussions</w:t>
      </w:r>
      <w:r>
        <w:rPr>
          <w:rFonts w:ascii="OrigGarmnd BT" w:hAnsi="OrigGarmnd BT"/>
          <w:i/>
          <w:sz w:val="24"/>
          <w:szCs w:val="24"/>
          <w:lang w:eastAsia="sv-SE"/>
        </w:rPr>
        <w:t>- och besluts</w:t>
      </w:r>
      <w:r w:rsidRPr="00D46EA4">
        <w:rPr>
          <w:rFonts w:ascii="OrigGarmnd BT" w:hAnsi="OrigGarmnd BT"/>
          <w:i/>
          <w:sz w:val="24"/>
          <w:szCs w:val="24"/>
          <w:lang w:eastAsia="sv-SE"/>
        </w:rPr>
        <w:t>punkt</w:t>
      </w:r>
    </w:p>
    <w:p w:rsidR="000F6061" w:rsidRPr="00D46EA4" w:rsidRDefault="000F6061" w:rsidP="00981A1A">
      <w:pPr>
        <w:rPr>
          <w:rFonts w:ascii="OrigGarmnd BT" w:hAnsi="OrigGarmnd BT" w:cs="Helv"/>
          <w:color w:val="000000"/>
          <w:sz w:val="24"/>
          <w:szCs w:val="24"/>
        </w:rPr>
      </w:pPr>
      <w:r w:rsidRPr="00D46EA4">
        <w:rPr>
          <w:rFonts w:ascii="OrigGarmnd BT" w:hAnsi="OrigGarmnd BT" w:cs="Helv"/>
          <w:color w:val="000000"/>
          <w:sz w:val="24"/>
          <w:szCs w:val="24"/>
        </w:rPr>
        <w:t>Rådet kommer diskutera situationen i Syrien och hur EU bör agera framöver.</w:t>
      </w:r>
    </w:p>
    <w:p w:rsidR="000F6061" w:rsidRPr="00D46EA4" w:rsidRDefault="000F6061" w:rsidP="00981A1A">
      <w:pPr>
        <w:rPr>
          <w:rFonts w:ascii="OrigGarmnd BT" w:hAnsi="OrigGarmnd BT"/>
          <w:i/>
          <w:sz w:val="24"/>
          <w:szCs w:val="24"/>
        </w:rPr>
      </w:pPr>
      <w:r w:rsidRPr="00D46EA4">
        <w:rPr>
          <w:rFonts w:ascii="OrigGarmnd BT" w:hAnsi="OrigGarmnd BT"/>
          <w:sz w:val="24"/>
          <w:szCs w:val="24"/>
          <w:u w:val="single"/>
          <w:lang w:eastAsia="sv-SE"/>
        </w:rPr>
        <w:t>Regeringens ståndpunkt</w:t>
      </w:r>
      <w:r w:rsidRPr="00D46EA4">
        <w:rPr>
          <w:rFonts w:ascii="OrigGarmnd BT" w:hAnsi="OrigGarmnd BT"/>
          <w:sz w:val="24"/>
          <w:szCs w:val="24"/>
          <w:lang w:eastAsia="sv-SE"/>
        </w:rPr>
        <w:t xml:space="preserve">: </w:t>
      </w:r>
      <w:r w:rsidRPr="00D46EA4">
        <w:rPr>
          <w:rFonts w:ascii="OrigGarmnd BT" w:hAnsi="OrigGarmnd BT"/>
          <w:sz w:val="24"/>
          <w:szCs w:val="24"/>
        </w:rPr>
        <w:t>Regeringen stödjer fortsatta ansträngningar för att sätta press på regimen för att våldet omedelbart ska upphöra. Assad måste avgå för att trovärdiga reformer ska kunna komma till stånd. Regeringen stödjer Kofi Annans ansträngni</w:t>
      </w:r>
      <w:bookmarkStart w:id="0" w:name="_GoBack"/>
      <w:bookmarkEnd w:id="0"/>
      <w:r w:rsidRPr="00D46EA4">
        <w:rPr>
          <w:rFonts w:ascii="OrigGarmnd BT" w:hAnsi="OrigGarmnd BT"/>
          <w:sz w:val="24"/>
          <w:szCs w:val="24"/>
        </w:rPr>
        <w:t xml:space="preserve">ngar och arbetet i </w:t>
      </w:r>
      <w:r w:rsidRPr="00D46EA4">
        <w:rPr>
          <w:rFonts w:ascii="OrigGarmnd BT" w:hAnsi="OrigGarmnd BT"/>
          <w:i/>
          <w:sz w:val="24"/>
          <w:szCs w:val="24"/>
        </w:rPr>
        <w:t>Syrian Humanitarian Forum</w:t>
      </w:r>
      <w:r>
        <w:rPr>
          <w:rFonts w:ascii="OrigGarmnd BT" w:hAnsi="OrigGarmnd BT"/>
          <w:i/>
          <w:sz w:val="24"/>
          <w:szCs w:val="24"/>
        </w:rPr>
        <w:t xml:space="preserve"> (</w:t>
      </w:r>
      <w:r w:rsidRPr="00B47A72">
        <w:rPr>
          <w:rFonts w:ascii="OrigGarmnd BT" w:hAnsi="OrigGarmnd BT"/>
          <w:sz w:val="24"/>
          <w:szCs w:val="24"/>
        </w:rPr>
        <w:t>Forumet organiseras av FN: s kontor för samordning av humanitära frågor (OCHA), tillsammans med Arabförbundet, Organisationen för islamiskt samarbete (OIS) och Europeiska kommissionens humanitära biståndstjänst (ECHO)</w:t>
      </w:r>
      <w:r>
        <w:rPr>
          <w:rFonts w:ascii="OrigGarmnd BT" w:hAnsi="OrigGarmnd BT"/>
          <w:sz w:val="24"/>
          <w:szCs w:val="24"/>
        </w:rPr>
        <w:t>)</w:t>
      </w:r>
      <w:r w:rsidRPr="00B47A72">
        <w:rPr>
          <w:rFonts w:ascii="OrigGarmnd BT" w:hAnsi="OrigGarmnd BT"/>
          <w:sz w:val="24"/>
          <w:szCs w:val="24"/>
        </w:rPr>
        <w:t xml:space="preserve">. </w:t>
      </w:r>
      <w:r>
        <w:rPr>
          <w:rFonts w:ascii="OrigGarmnd BT" w:hAnsi="OrigGarmnd BT"/>
          <w:sz w:val="24"/>
          <w:szCs w:val="24"/>
        </w:rPr>
        <w:t>Frågan om t</w:t>
      </w:r>
      <w:r w:rsidRPr="00D46EA4">
        <w:rPr>
          <w:rFonts w:ascii="OrigGarmnd BT" w:hAnsi="OrigGarmnd BT"/>
          <w:sz w:val="24"/>
          <w:szCs w:val="24"/>
        </w:rPr>
        <w:t>illträde</w:t>
      </w:r>
      <w:r>
        <w:rPr>
          <w:rFonts w:ascii="OrigGarmnd BT" w:hAnsi="OrigGarmnd BT"/>
          <w:sz w:val="24"/>
          <w:szCs w:val="24"/>
        </w:rPr>
        <w:t xml:space="preserve"> för humanitär hjälp</w:t>
      </w:r>
      <w:r w:rsidRPr="00D46EA4">
        <w:rPr>
          <w:rFonts w:ascii="OrigGarmnd BT" w:hAnsi="OrigGarmnd BT"/>
          <w:sz w:val="24"/>
          <w:szCs w:val="24"/>
        </w:rPr>
        <w:t xml:space="preserve"> är prioriterad. Regeringen stödjer även nya försök att </w:t>
      </w:r>
      <w:r>
        <w:rPr>
          <w:rFonts w:ascii="OrigGarmnd BT" w:hAnsi="OrigGarmnd BT"/>
          <w:sz w:val="24"/>
          <w:szCs w:val="24"/>
        </w:rPr>
        <w:t>återigen</w:t>
      </w:r>
      <w:r w:rsidRPr="00D46EA4">
        <w:rPr>
          <w:rFonts w:ascii="OrigGarmnd BT" w:hAnsi="OrigGarmnd BT"/>
          <w:sz w:val="24"/>
          <w:szCs w:val="24"/>
        </w:rPr>
        <w:t xml:space="preserve"> lyfta frågan i FN:s säkerhetsråd samt behovet av fortsatt ambassadnärvaro så länge säkerhetssituationen tillåter det.</w:t>
      </w:r>
      <w:r w:rsidRPr="00D46EA4">
        <w:rPr>
          <w:rFonts w:ascii="OrigGarmnd BT" w:hAnsi="OrigGarmnd BT"/>
          <w:sz w:val="24"/>
          <w:szCs w:val="24"/>
        </w:rPr>
        <w:br/>
      </w:r>
      <w:r w:rsidRPr="00D46EA4">
        <w:rPr>
          <w:rFonts w:ascii="OrigGarmnd BT" w:hAnsi="OrigGarmnd BT"/>
          <w:sz w:val="24"/>
          <w:szCs w:val="24"/>
        </w:rPr>
        <w:br/>
      </w:r>
      <w:r w:rsidRPr="00D46EA4">
        <w:rPr>
          <w:rFonts w:ascii="OrigGarmnd BT" w:hAnsi="OrigGarmnd BT"/>
          <w:sz w:val="24"/>
          <w:szCs w:val="24"/>
        </w:rPr>
        <w:br/>
      </w:r>
      <w:r w:rsidRPr="00D46EA4">
        <w:rPr>
          <w:rFonts w:ascii="OrigGarmnd BT" w:hAnsi="OrigGarmnd BT"/>
          <w:b/>
          <w:sz w:val="24"/>
          <w:szCs w:val="24"/>
          <w:lang w:eastAsia="sv-SE"/>
        </w:rPr>
        <w:t>4. Vitryssland</w:t>
      </w:r>
      <w:r w:rsidRPr="00D46EA4">
        <w:rPr>
          <w:rFonts w:ascii="OrigGarmnd BT" w:hAnsi="OrigGarmnd BT"/>
          <w:b/>
          <w:sz w:val="24"/>
          <w:szCs w:val="24"/>
          <w:lang w:eastAsia="sv-SE"/>
        </w:rPr>
        <w:br/>
      </w:r>
      <w:r w:rsidRPr="00D46EA4">
        <w:rPr>
          <w:rFonts w:ascii="OrigGarmnd BT" w:hAnsi="OrigGarmnd BT"/>
          <w:i/>
          <w:sz w:val="24"/>
          <w:szCs w:val="24"/>
        </w:rPr>
        <w:t>Diskussions- och beslutspunkt</w:t>
      </w:r>
    </w:p>
    <w:p w:rsidR="000F6061" w:rsidRPr="00D46EA4" w:rsidRDefault="000F6061" w:rsidP="00981A1A">
      <w:pPr>
        <w:rPr>
          <w:rFonts w:ascii="OrigGarmnd BT" w:hAnsi="OrigGarmnd BT"/>
          <w:sz w:val="24"/>
          <w:szCs w:val="24"/>
        </w:rPr>
      </w:pPr>
      <w:r w:rsidRPr="00D46EA4">
        <w:rPr>
          <w:rFonts w:ascii="OrigGarmnd BT" w:hAnsi="OrigGarmnd BT"/>
          <w:sz w:val="24"/>
          <w:szCs w:val="24"/>
        </w:rPr>
        <w:t xml:space="preserve">Utrikesministrarna förväntas diskutera situationen i Vitryssland i ljuset av den fortsatt negativa utvecklingen samt fatta beslut om ytterligare åtgärder riktade mot den vitryska regimen, i linje med slutsatserna från Europeiska rådet den 2 mars 2012. </w:t>
      </w:r>
    </w:p>
    <w:p w:rsidR="000F6061" w:rsidRDefault="000F6061" w:rsidP="00981A1A">
      <w:pPr>
        <w:autoSpaceDE w:val="0"/>
        <w:autoSpaceDN w:val="0"/>
        <w:adjustRightInd w:val="0"/>
        <w:spacing w:after="0" w:line="240" w:lineRule="auto"/>
        <w:rPr>
          <w:rFonts w:ascii="OrigGarmnd BT" w:hAnsi="OrigGarmnd BT"/>
          <w:b/>
          <w:sz w:val="24"/>
          <w:szCs w:val="24"/>
          <w:lang w:eastAsia="sv-SE"/>
        </w:rPr>
      </w:pPr>
      <w:r w:rsidRPr="00D46EA4">
        <w:rPr>
          <w:rFonts w:ascii="OrigGarmnd BT" w:hAnsi="OrigGarmnd BT"/>
          <w:sz w:val="24"/>
          <w:szCs w:val="24"/>
          <w:u w:val="single"/>
        </w:rPr>
        <w:t>Regeringens ståndpunkt</w:t>
      </w:r>
      <w:r w:rsidRPr="00D46EA4">
        <w:rPr>
          <w:rFonts w:ascii="OrigGarmnd BT" w:hAnsi="OrigGarmnd BT"/>
          <w:sz w:val="24"/>
          <w:szCs w:val="24"/>
        </w:rPr>
        <w:t>: Det alltmer försämrade läget vad gäller mänskliga rättigheter i Vitryssland motiverar ytterligare åtgärder mot den vitryska regimen. Sverige verkar därför för restriktiva åtgärder mot personer och företag som stödjer eller gynnas av regimen samt mot personer med ansvar för kränkningar av mänskliga rättigheter. Samtidigt är det viktigt att fortsatt markera vårt stöd till det vitryska folket, inklusive stöd till det civila samhället samt till utökade mellanfolkliga kontakter.</w:t>
      </w:r>
      <w:r w:rsidRPr="00D46EA4">
        <w:rPr>
          <w:rFonts w:ascii="OrigGarmnd BT" w:hAnsi="OrigGarmnd BT"/>
          <w:b/>
          <w:sz w:val="24"/>
          <w:szCs w:val="24"/>
          <w:lang w:eastAsia="sv-SE"/>
        </w:rPr>
        <w:br/>
      </w:r>
    </w:p>
    <w:p w:rsidR="000F6061" w:rsidRPr="00D46EA4" w:rsidRDefault="000F6061" w:rsidP="00981A1A">
      <w:pPr>
        <w:autoSpaceDE w:val="0"/>
        <w:autoSpaceDN w:val="0"/>
        <w:adjustRightInd w:val="0"/>
        <w:spacing w:after="0" w:line="240" w:lineRule="auto"/>
        <w:rPr>
          <w:rFonts w:ascii="OrigGarmnd BT" w:hAnsi="OrigGarmnd BT" w:cs="Helv"/>
          <w:i/>
          <w:iCs/>
          <w:color w:val="000000"/>
          <w:sz w:val="24"/>
          <w:szCs w:val="24"/>
        </w:rPr>
      </w:pPr>
      <w:r w:rsidRPr="00D46EA4">
        <w:rPr>
          <w:rFonts w:ascii="OrigGarmnd BT" w:hAnsi="OrigGarmnd BT"/>
          <w:b/>
          <w:sz w:val="24"/>
          <w:szCs w:val="24"/>
          <w:lang w:eastAsia="sv-SE"/>
        </w:rPr>
        <w:t>5. Sahel</w:t>
      </w:r>
      <w:r w:rsidRPr="00D46EA4">
        <w:rPr>
          <w:rFonts w:ascii="OrigGarmnd BT" w:hAnsi="OrigGarmnd BT"/>
          <w:b/>
          <w:sz w:val="24"/>
          <w:szCs w:val="24"/>
          <w:lang w:eastAsia="sv-SE"/>
        </w:rPr>
        <w:br/>
      </w:r>
      <w:r w:rsidRPr="00D46EA4">
        <w:rPr>
          <w:rFonts w:ascii="OrigGarmnd BT" w:hAnsi="OrigGarmnd BT" w:cs="Helv"/>
          <w:i/>
          <w:iCs/>
          <w:color w:val="000000"/>
          <w:sz w:val="24"/>
          <w:szCs w:val="24"/>
        </w:rPr>
        <w:t>Diskussions- och beslutspunkt</w:t>
      </w:r>
    </w:p>
    <w:p w:rsidR="000F6061" w:rsidRPr="00D46EA4" w:rsidRDefault="000F6061" w:rsidP="00981A1A">
      <w:pPr>
        <w:autoSpaceDE w:val="0"/>
        <w:autoSpaceDN w:val="0"/>
        <w:adjustRightInd w:val="0"/>
        <w:spacing w:after="0" w:line="240" w:lineRule="auto"/>
        <w:rPr>
          <w:rFonts w:ascii="OrigGarmnd BT" w:hAnsi="OrigGarmnd BT" w:cs="Helv"/>
          <w:i/>
          <w:iCs/>
          <w:color w:val="000000"/>
          <w:sz w:val="24"/>
          <w:szCs w:val="24"/>
        </w:rPr>
      </w:pPr>
    </w:p>
    <w:p w:rsidR="000F6061" w:rsidRPr="00D46EA4" w:rsidRDefault="000F6061" w:rsidP="00981A1A">
      <w:pPr>
        <w:autoSpaceDE w:val="0"/>
        <w:autoSpaceDN w:val="0"/>
        <w:adjustRightInd w:val="0"/>
        <w:spacing w:after="0" w:line="240" w:lineRule="auto"/>
        <w:rPr>
          <w:rFonts w:ascii="OrigGarmnd BT" w:hAnsi="OrigGarmnd BT" w:cs="Helv"/>
          <w:color w:val="000000"/>
          <w:sz w:val="24"/>
          <w:szCs w:val="24"/>
        </w:rPr>
      </w:pPr>
      <w:r w:rsidRPr="00D46EA4">
        <w:rPr>
          <w:rFonts w:ascii="OrigGarmnd BT" w:hAnsi="OrigGarmnd BT" w:cs="Helv"/>
          <w:color w:val="000000"/>
          <w:sz w:val="24"/>
          <w:szCs w:val="24"/>
        </w:rPr>
        <w:t xml:space="preserve">Rådet väntas diskutera utvecklingen i Sahel och EU:s pågående och framtida insatser i regionen, inklusive utgångspunkterna för en ny civil krishanteringsinsats i Sahel (Niger) inom ramen för den gemensamma säkerhets- och försvarspolitiken. Rådet väntas anta slutsatser som bl. a fastställer ett krishanteringskoncept (CMC) för denna insats </w:t>
      </w:r>
      <w:r>
        <w:rPr>
          <w:rFonts w:ascii="OrigGarmnd BT" w:hAnsi="OrigGarmnd BT" w:cs="Helv"/>
          <w:color w:val="000000"/>
          <w:sz w:val="24"/>
          <w:szCs w:val="24"/>
        </w:rPr>
        <w:t>och</w:t>
      </w:r>
      <w:r w:rsidRPr="00D46EA4">
        <w:rPr>
          <w:rFonts w:ascii="OrigGarmnd BT" w:hAnsi="OrigGarmnd BT" w:cs="Helv"/>
          <w:color w:val="000000"/>
          <w:sz w:val="24"/>
          <w:szCs w:val="24"/>
        </w:rPr>
        <w:t xml:space="preserve"> noterar utrikestjänstens första uppföljningsrapport till EU:s övergripande Strategi för utveckling och säkerhet i Sahel. </w:t>
      </w:r>
    </w:p>
    <w:p w:rsidR="000F6061" w:rsidRPr="00D46EA4" w:rsidRDefault="000F6061" w:rsidP="00981A1A">
      <w:pPr>
        <w:autoSpaceDE w:val="0"/>
        <w:autoSpaceDN w:val="0"/>
        <w:adjustRightInd w:val="0"/>
        <w:spacing w:after="0" w:line="240" w:lineRule="auto"/>
        <w:rPr>
          <w:rFonts w:ascii="OrigGarmnd BT" w:hAnsi="OrigGarmnd BT" w:cs="Helv"/>
          <w:color w:val="000000"/>
          <w:sz w:val="24"/>
          <w:szCs w:val="24"/>
        </w:rPr>
      </w:pPr>
    </w:p>
    <w:p w:rsidR="000F6061" w:rsidRPr="00162C78" w:rsidRDefault="000F6061">
      <w:pPr>
        <w:rPr>
          <w:rFonts w:ascii="OrigGarmnd BT" w:hAnsi="OrigGarmnd BT"/>
          <w:b/>
          <w:sz w:val="24"/>
          <w:szCs w:val="24"/>
        </w:rPr>
      </w:pPr>
      <w:r w:rsidRPr="001C4C13">
        <w:rPr>
          <w:rFonts w:ascii="OrigGarmnd BT" w:hAnsi="OrigGarmnd BT" w:cs="Helv"/>
          <w:color w:val="000000"/>
          <w:sz w:val="24"/>
          <w:szCs w:val="24"/>
          <w:u w:val="single"/>
        </w:rPr>
        <w:t>Regeringens ståndpunkt</w:t>
      </w:r>
      <w:r w:rsidRPr="00D46EA4">
        <w:rPr>
          <w:rFonts w:ascii="OrigGarmnd BT" w:hAnsi="OrigGarmnd BT" w:cs="Helv"/>
          <w:color w:val="000000"/>
          <w:sz w:val="24"/>
          <w:szCs w:val="24"/>
        </w:rPr>
        <w:t xml:space="preserve">: Det är viktigt att EU fördjupar sitt engagemang i Sahel. En civil krishanteringsinsats, med inriktning mot kapacitetsbyggande </w:t>
      </w:r>
      <w:r>
        <w:rPr>
          <w:rFonts w:ascii="OrigGarmnd BT" w:hAnsi="OrigGarmnd BT" w:cs="Helv"/>
          <w:color w:val="000000"/>
          <w:sz w:val="24"/>
          <w:szCs w:val="24"/>
        </w:rPr>
        <w:t xml:space="preserve">för att stärka förmågan att bekämpa terrorism och organiserad brottslighet </w:t>
      </w:r>
      <w:r w:rsidRPr="00D46EA4">
        <w:rPr>
          <w:rFonts w:ascii="OrigGarmnd BT" w:hAnsi="OrigGarmnd BT" w:cs="Helv"/>
          <w:color w:val="000000"/>
          <w:sz w:val="24"/>
          <w:szCs w:val="24"/>
        </w:rPr>
        <w:t>i Niger, skulle på ett bra sätt komplettera EU:s övriga insatser i regionen. Det är viktigt för Sverige att MR- och rättsstatsprinciper är en integrerad del av stödet, att insatsen har en regional kontext, samt att den sker samordnat med EU:s och övriga internationella insatser.</w:t>
      </w:r>
    </w:p>
    <w:sectPr w:rsidR="000F6061" w:rsidRPr="00162C78" w:rsidSect="00544283">
      <w:headerReference w:type="even" r:id="rId6"/>
      <w:headerReference w:type="default" r:id="rId7"/>
      <w:pgSz w:w="12240" w:h="15840"/>
      <w:pgMar w:top="360" w:right="1259" w:bottom="18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061" w:rsidRDefault="000F6061">
      <w:pPr>
        <w:spacing w:after="0" w:line="240" w:lineRule="auto"/>
      </w:pPr>
      <w:r>
        <w:separator/>
      </w:r>
    </w:p>
  </w:endnote>
  <w:endnote w:type="continuationSeparator" w:id="0">
    <w:p w:rsidR="000F6061" w:rsidRDefault="000F6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061" w:rsidRDefault="000F6061">
      <w:pPr>
        <w:spacing w:after="0" w:line="240" w:lineRule="auto"/>
      </w:pPr>
      <w:r>
        <w:separator/>
      </w:r>
    </w:p>
  </w:footnote>
  <w:footnote w:type="continuationSeparator" w:id="0">
    <w:p w:rsidR="000F6061" w:rsidRDefault="000F60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61" w:rsidRDefault="000F6061" w:rsidP="005442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F6061" w:rsidRDefault="000F6061" w:rsidP="0054428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61" w:rsidRDefault="000F6061" w:rsidP="00544283">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1A1A"/>
    <w:rsid w:val="000F6061"/>
    <w:rsid w:val="00100664"/>
    <w:rsid w:val="00162C78"/>
    <w:rsid w:val="001C4C13"/>
    <w:rsid w:val="00465F4A"/>
    <w:rsid w:val="00544283"/>
    <w:rsid w:val="005444C2"/>
    <w:rsid w:val="007E0A70"/>
    <w:rsid w:val="00981A1A"/>
    <w:rsid w:val="00B043A8"/>
    <w:rsid w:val="00B47A72"/>
    <w:rsid w:val="00D02CEF"/>
    <w:rsid w:val="00D30230"/>
    <w:rsid w:val="00D46EA4"/>
    <w:rsid w:val="00D60AB0"/>
    <w:rsid w:val="00E8716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1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81A1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981A1A"/>
    <w:rPr>
      <w:rFonts w:cs="Times New Roman"/>
    </w:rPr>
  </w:style>
  <w:style w:type="character" w:styleId="PageNumber">
    <w:name w:val="page number"/>
    <w:basedOn w:val="DefaultParagraphFont"/>
    <w:uiPriority w:val="99"/>
    <w:rsid w:val="00981A1A"/>
    <w:rPr>
      <w:rFonts w:cs="Times New Roman"/>
    </w:rPr>
  </w:style>
  <w:style w:type="paragraph" w:styleId="BalloonText">
    <w:name w:val="Balloon Text"/>
    <w:basedOn w:val="Normal"/>
    <w:link w:val="BalloonTextChar"/>
    <w:uiPriority w:val="99"/>
    <w:semiHidden/>
    <w:rsid w:val="00162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2C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380</Words>
  <Characters>2571</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Martin Rahm</dc:creator>
  <cp:keywords/>
  <dc:description/>
  <cp:lastModifiedBy>Helena F Konstantinidou</cp:lastModifiedBy>
  <cp:revision>2</cp:revision>
  <cp:lastPrinted>2012-03-15T09:48:00Z</cp:lastPrinted>
  <dcterms:created xsi:type="dcterms:W3CDTF">2012-03-15T10:12:00Z</dcterms:created>
  <dcterms:modified xsi:type="dcterms:W3CDTF">2012-03-15T10:12:00Z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0x010100D4E2D80DC721422ABBDF033BB3857F4903002E3DEFC18D31284589C9E1D420EAEA6E</vt:lpwstr>
  </property>
  <property fmtid="{D5CDD505-2E9C-101B-9397-08002B2CF9AE}" pid="3" name="RKOrdnaCheckInComment">
    <vt:lpwstr/>
  </property>
  <property fmtid="{D5CDD505-2E9C-101B-9397-08002B2CF9AE}" pid="4" name="RKOrdnaDepartement2">
    <vt:lpwstr>Utrikesdepartementet</vt:lpwstr>
  </property>
  <property fmtid="{D5CDD505-2E9C-101B-9397-08002B2CF9AE}" pid="5" name="RKOrdnaClass">
    <vt:lpwstr/>
  </property>
  <property fmtid="{D5CDD505-2E9C-101B-9397-08002B2CF9AE}" pid="6" name="RKOrdnaSarskildSkyddsvard">
    <vt:lpwstr>false</vt:lpwstr>
  </property>
  <property fmtid="{D5CDD505-2E9C-101B-9397-08002B2CF9AE}" pid="7" name="RKOrdnaActivityCategory2">
    <vt:lpwstr>4.1. Europeiska unionen</vt:lpwstr>
  </property>
  <property fmtid="{D5CDD505-2E9C-101B-9397-08002B2CF9AE}" pid="8" name="QFMSP source name">
    <vt:lpwstr/>
  </property>
  <property fmtid="{D5CDD505-2E9C-101B-9397-08002B2CF9AE}" pid="9" name="RKOrdnaDiarienummer">
    <vt:lpwstr/>
  </property>
  <property fmtid="{D5CDD505-2E9C-101B-9397-08002B2CF9AE}" pid="10" name="RKOrdnaSearchKeywords">
    <vt:lpwstr/>
  </property>
</Properties>
</file>