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59D" w:rsidRPr="0032259D" w:rsidRDefault="0032259D">
      <w:pPr>
        <w:pStyle w:val="Hemstlrubrik"/>
      </w:pPr>
      <w:r w:rsidRPr="0032259D">
        <w:t>Förslag till riksdagsbeslut</w:t>
      </w:r>
    </w:p>
    <w:p w:rsidR="0032259D" w:rsidRPr="0032259D" w:rsidRDefault="0032259D">
      <w:pPr>
        <w:pStyle w:val="Hemstlatt"/>
        <w:ind w:left="0"/>
      </w:pPr>
      <w:r w:rsidRPr="0032259D">
        <w:t>Riksdagen tillkännager för regeringen som sin mening vad som anförs i motionen om vikten av att Sverige tar ansvar för ett utvec</w:t>
      </w:r>
      <w:r w:rsidRPr="0032259D">
        <w:t>k</w:t>
      </w:r>
      <w:r w:rsidRPr="0032259D">
        <w:t>lat och samhällsekonomiskt lönsamt sport- och fritidsfi</w:t>
      </w:r>
      <w:r w:rsidRPr="0032259D">
        <w:t>s</w:t>
      </w:r>
      <w:r w:rsidRPr="0032259D">
        <w:t>ke.</w:t>
      </w:r>
    </w:p>
    <w:p w:rsidR="0032259D" w:rsidRPr="0032259D" w:rsidRDefault="0032259D">
      <w:pPr>
        <w:pStyle w:val="Rubrik1"/>
      </w:pPr>
      <w:r w:rsidRPr="0032259D">
        <w:t>Motivering</w:t>
      </w:r>
    </w:p>
    <w:p w:rsidR="0032259D" w:rsidRPr="0032259D" w:rsidRDefault="0032259D">
      <w:r w:rsidRPr="0032259D">
        <w:t>Under flera decennier har fiske- och miljöfrågor i gränslandet mellan Sv</w:t>
      </w:r>
      <w:r w:rsidRPr="0032259D">
        <w:t>e</w:t>
      </w:r>
      <w:r w:rsidRPr="0032259D">
        <w:t>rige och Finland hanterats av den så kallade Gränsälvskommissionen. Denna kommission ska läggas ned och därför pågår förhandlingar mellan den fi</w:t>
      </w:r>
      <w:r w:rsidRPr="0032259D">
        <w:t>n</w:t>
      </w:r>
      <w:r w:rsidRPr="0032259D">
        <w:t xml:space="preserve">ländska och svenska regeringen för att nå fram till en ny och vital stadga för att bland annat reglera bestånden av lax i den gemensamma Torne älv. </w:t>
      </w:r>
    </w:p>
    <w:p w:rsidR="0032259D" w:rsidRPr="0032259D" w:rsidRDefault="0032259D">
      <w:pPr>
        <w:pStyle w:val="Normaltindrag"/>
      </w:pPr>
      <w:r w:rsidRPr="0032259D">
        <w:t>Den nya överenskommelsen kan komma att påverkas av ett förslag som Finlands regering nu har ute på remiss. Det finländska förslaget omfattar en begränsning av yrkesfisket i mynningen till grannälven Kemi älv för att i</w:t>
      </w:r>
      <w:r w:rsidRPr="0032259D">
        <w:t xml:space="preserve"> stället ge laxen fri lejd upp i Torne älv. </w:t>
      </w:r>
    </w:p>
    <w:p w:rsidR="0032259D" w:rsidRPr="0032259D" w:rsidRDefault="0032259D">
      <w:pPr>
        <w:pStyle w:val="Normaltindrag"/>
      </w:pPr>
      <w:r w:rsidRPr="0032259D">
        <w:t>Bakgrunden är fiskens värde som attraktionskraft för turismen. Fritidsfi</w:t>
      </w:r>
      <w:r w:rsidRPr="0032259D">
        <w:t>s</w:t>
      </w:r>
      <w:r w:rsidRPr="0032259D">
        <w:t>kets värde för samhället är, enligt en rapport från Fiskeriverket, tio gånger större än yrkesfiskets, beroende på yrkesfiskarnas låga vinstmarginaler i fö</w:t>
      </w:r>
      <w:r w:rsidRPr="0032259D">
        <w:t>r</w:t>
      </w:r>
      <w:r w:rsidRPr="0032259D">
        <w:t>hållande till fritidsfisket och fisketurismen. Samhället skulle göra en större ekonomisk vinst om fritidsfisket tilldelades en större andel av laxfisket. Den slutsatsen bygger på det faktum att vi fritidsfiskar både för rekreation och konsumtion och därigenom får ett ”upplevelsevärde” av laxen. Sportfiskarna släpper dessutom ofta tillbaka sina fångster e</w:t>
      </w:r>
      <w:r w:rsidRPr="0032259D">
        <w:t>ller i varje fall överskottet i ä</w:t>
      </w:r>
      <w:r w:rsidRPr="0032259D">
        <w:t>l</w:t>
      </w:r>
      <w:r w:rsidRPr="0032259D">
        <w:t xml:space="preserve">varna. </w:t>
      </w:r>
    </w:p>
    <w:p w:rsidR="0032259D" w:rsidRPr="0032259D" w:rsidRDefault="0032259D">
      <w:pPr>
        <w:pStyle w:val="Normaltindrag"/>
      </w:pPr>
      <w:r w:rsidRPr="0032259D">
        <w:t>Sveriges sportfiske- och fiskevårdsförbund, Sportfiskarna, har välkomnat det finländska initiativet. De delar Finlands analys att Torneälven kan vara en fantastisk älv för fiske- och kulturturism. Älven har en enorm potential och producerar 50 procent av all naturlax som simmar ut i Östersjön.</w:t>
      </w:r>
    </w:p>
    <w:p w:rsidR="0032259D" w:rsidRPr="0032259D" w:rsidRDefault="0032259D">
      <w:pPr>
        <w:pStyle w:val="Normaltindrag"/>
      </w:pPr>
      <w:r w:rsidRPr="0032259D">
        <w:lastRenderedPageBreak/>
        <w:t>Mot den bakgrunden är det väsentligt att Sverige – i arbetet med den g</w:t>
      </w:r>
      <w:r w:rsidRPr="0032259D">
        <w:t>e</w:t>
      </w:r>
      <w:r w:rsidRPr="0032259D">
        <w:t>mensamma stadgan med Finland – bidrar konstruktivt och är berett att ta ansvar för ett utvecklat, värdefullt och samhällsekonomiskt lönsamt sport- och fritidsfiske i det samförvaltade området i Torne älv med omnejd.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259D">
        <w:trPr>
          <w:cantSplit/>
        </w:trPr>
        <w:tc>
          <w:tcPr>
            <w:tcW w:w="3046" w:type="dxa"/>
          </w:tcPr>
          <w:p w:rsidR="0032259D" w:rsidRPr="0032259D" w:rsidRDefault="0032259D">
            <w:pPr>
              <w:pStyle w:val="UnderskriftDatum"/>
              <w:spacing w:before="240"/>
            </w:pPr>
            <w:r w:rsidRPr="0032259D">
              <w:t>Stockholm den 30 september 2008</w:t>
            </w:r>
          </w:p>
        </w:tc>
        <w:tc>
          <w:tcPr>
            <w:tcW w:w="3047" w:type="dxa"/>
          </w:tcPr>
          <w:p w:rsidR="0032259D" w:rsidRPr="0032259D" w:rsidRDefault="0032259D">
            <w:pPr>
              <w:pStyle w:val="Underskrifter"/>
              <w:spacing w:before="240"/>
            </w:pPr>
          </w:p>
        </w:tc>
      </w:tr>
      <w:tr w:rsidR="00000000" w:rsidRPr="0032259D">
        <w:trPr>
          <w:cantSplit/>
        </w:trPr>
        <w:tc>
          <w:tcPr>
            <w:tcW w:w="3046" w:type="dxa"/>
          </w:tcPr>
          <w:p w:rsidR="0032259D" w:rsidRPr="0032259D" w:rsidRDefault="0032259D">
            <w:pPr>
              <w:pStyle w:val="Underskrifter"/>
            </w:pPr>
            <w:r w:rsidRPr="0032259D">
              <w:t>Michael Hagberg (s)</w:t>
            </w:r>
          </w:p>
        </w:tc>
        <w:tc>
          <w:tcPr>
            <w:tcW w:w="3046" w:type="dxa"/>
          </w:tcPr>
          <w:p w:rsidR="0032259D" w:rsidRPr="0032259D" w:rsidRDefault="0032259D">
            <w:pPr>
              <w:pStyle w:val="Underskrifter"/>
            </w:pPr>
          </w:p>
        </w:tc>
      </w:tr>
    </w:tbl>
    <w:p w:rsidR="0032259D" w:rsidRPr="0032259D" w:rsidRDefault="0032259D">
      <w:pPr>
        <w:pStyle w:val="Normaltindrag"/>
      </w:pPr>
    </w:p>
    <w:sectPr w:rsidR="00000000" w:rsidRPr="003225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59D" w:rsidRPr="0032259D" w:rsidRDefault="0032259D">
      <w:r w:rsidRPr="0032259D">
        <w:separator/>
      </w:r>
    </w:p>
  </w:endnote>
  <w:endnote w:type="continuationSeparator" w:id="0">
    <w:p w:rsidR="0032259D" w:rsidRPr="0032259D" w:rsidRDefault="0032259D">
      <w:r w:rsidRPr="003225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9D" w:rsidRPr="0032259D" w:rsidRDefault="0032259D">
    <w:pPr>
      <w:pStyle w:val="Sidfot"/>
    </w:pPr>
    <w:r w:rsidRPr="003225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5851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9D" w:rsidRDefault="003225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259D" w:rsidRDefault="003225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9D" w:rsidRPr="0032259D" w:rsidRDefault="0032259D">
    <w:pPr>
      <w:pStyle w:val="Sidfot"/>
    </w:pPr>
    <w:r w:rsidRPr="003225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2207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9D" w:rsidRDefault="003225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259D" w:rsidRDefault="003225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9D" w:rsidRPr="0032259D" w:rsidRDefault="0032259D">
    <w:pPr>
      <w:pStyle w:val="Sidfot"/>
    </w:pPr>
    <w:r w:rsidRPr="003225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037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9D" w:rsidRDefault="003225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259D" w:rsidRDefault="003225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59D" w:rsidRPr="0032259D" w:rsidRDefault="0032259D">
      <w:r w:rsidRPr="0032259D">
        <w:separator/>
      </w:r>
    </w:p>
  </w:footnote>
  <w:footnote w:type="continuationSeparator" w:id="0">
    <w:p w:rsidR="0032259D" w:rsidRPr="0032259D" w:rsidRDefault="0032259D">
      <w:r w:rsidRPr="003225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9D" w:rsidRPr="0032259D" w:rsidRDefault="0032259D">
    <w:pPr>
      <w:pStyle w:val="Sidhuvud"/>
    </w:pPr>
    <w:r w:rsidRPr="003225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588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9D" w:rsidRDefault="003225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259D" w:rsidRDefault="003225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9D" w:rsidRPr="0032259D" w:rsidRDefault="0032259D">
    <w:pPr>
      <w:pStyle w:val="Sidhuvud"/>
    </w:pPr>
    <w:r w:rsidRPr="003225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7509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9D" w:rsidRDefault="003225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259D" w:rsidRDefault="003225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9D" w:rsidRPr="0032259D" w:rsidRDefault="0032259D">
    <w:pPr>
      <w:pStyle w:val="FSHNormal"/>
      <w:tabs>
        <w:tab w:val="right" w:pos="5840"/>
      </w:tabs>
    </w:pPr>
    <w:r w:rsidRPr="0032259D">
      <w:br/>
    </w:r>
    <w:r w:rsidRPr="0032259D">
      <w:fldChar w:fldCharType="begin" w:fldLock="1"/>
    </w:r>
    <w:r w:rsidRPr="0032259D">
      <w:instrText xml:space="preserve"> DOCPROPERTY</w:instrText>
    </w:r>
    <w:r w:rsidRPr="0032259D">
      <w:rPr>
        <w:sz w:val="18"/>
      </w:rPr>
      <w:instrText xml:space="preserve"> "YearUser" *\charformat </w:instrText>
    </w:r>
    <w:r w:rsidRPr="0032259D">
      <w:fldChar w:fldCharType="separate"/>
    </w:r>
    <w:r w:rsidRPr="0032259D">
      <w:t>2008/09</w:t>
    </w:r>
    <w:r w:rsidRPr="0032259D">
      <w:fldChar w:fldCharType="end"/>
    </w:r>
    <w:r w:rsidRPr="0032259D">
      <w:t xml:space="preserve"> </w:t>
    </w:r>
    <w:r w:rsidRPr="0032259D">
      <w:tab/>
      <w:t xml:space="preserve">mnr: </w:t>
    </w:r>
    <w:r w:rsidRPr="0032259D">
      <w:fldChar w:fldCharType="begin" w:fldLock="1"/>
    </w:r>
    <w:r w:rsidRPr="0032259D">
      <w:instrText xml:space="preserve"> DOCPROPERTY</w:instrText>
    </w:r>
    <w:r w:rsidRPr="0032259D">
      <w:rPr>
        <w:sz w:val="18"/>
      </w:rPr>
      <w:instrText xml:space="preserve"> "Motionsnummer" *\charformat </w:instrText>
    </w:r>
    <w:r w:rsidRPr="0032259D">
      <w:fldChar w:fldCharType="separate"/>
    </w:r>
    <w:r w:rsidRPr="0032259D">
      <w:t>MJ242</w:t>
    </w:r>
    <w:r w:rsidRPr="0032259D">
      <w:fldChar w:fldCharType="end"/>
    </w:r>
    <w:r w:rsidRPr="0032259D">
      <w:br/>
    </w:r>
    <w:r w:rsidRPr="0032259D">
      <w:fldChar w:fldCharType="begin" w:fldLock="1"/>
    </w:r>
    <w:r w:rsidRPr="0032259D">
      <w:instrText xml:space="preserve"> DOCPROPERTY</w:instrText>
    </w:r>
    <w:r w:rsidRPr="0032259D">
      <w:rPr>
        <w:sz w:val="18"/>
      </w:rPr>
      <w:instrText xml:space="preserve"> "Samling" *\charformat </w:instrText>
    </w:r>
    <w:r w:rsidRPr="0032259D">
      <w:fldChar w:fldCharType="end"/>
    </w:r>
    <w:r w:rsidRPr="0032259D">
      <w:tab/>
      <w:t xml:space="preserve">pnr: </w:t>
    </w:r>
    <w:r w:rsidRPr="0032259D">
      <w:fldChar w:fldCharType="begin" w:fldLock="1"/>
    </w:r>
    <w:r w:rsidRPr="0032259D">
      <w:instrText xml:space="preserve"> DOCPROPERTY</w:instrText>
    </w:r>
    <w:r w:rsidRPr="0032259D">
      <w:rPr>
        <w:sz w:val="18"/>
      </w:rPr>
      <w:instrText xml:space="preserve"> "Partinummer" *\charformat </w:instrText>
    </w:r>
    <w:r w:rsidRPr="0032259D">
      <w:fldChar w:fldCharType="separate"/>
    </w:r>
    <w:r w:rsidRPr="0032259D">
      <w:t>s28004</w:t>
    </w:r>
    <w:r w:rsidRPr="0032259D">
      <w:fldChar w:fldCharType="end"/>
    </w:r>
  </w:p>
  <w:p w:rsidR="0032259D" w:rsidRPr="0032259D" w:rsidRDefault="0032259D">
    <w:pPr>
      <w:pStyle w:val="FSHRub1"/>
    </w:pPr>
    <w:r w:rsidRPr="0032259D">
      <w:t>Motion till riksdagen</w:t>
    </w:r>
    <w:r w:rsidRPr="0032259D">
      <w:br/>
    </w:r>
    <w:r w:rsidRPr="0032259D">
      <w:fldChar w:fldCharType="begin" w:fldLock="1"/>
    </w:r>
    <w:r w:rsidRPr="0032259D">
      <w:instrText xml:space="preserve"> DOCPROPERTY "YearUser" *\charformat </w:instrText>
    </w:r>
    <w:r w:rsidRPr="0032259D">
      <w:fldChar w:fldCharType="separate"/>
    </w:r>
    <w:r w:rsidRPr="0032259D">
      <w:t>2008/09</w:t>
    </w:r>
    <w:r w:rsidRPr="0032259D">
      <w:fldChar w:fldCharType="end"/>
    </w:r>
    <w:r w:rsidRPr="0032259D">
      <w:t>:</w:t>
    </w:r>
    <w:r w:rsidRPr="0032259D">
      <w:fldChar w:fldCharType="begin" w:fldLock="1"/>
    </w:r>
    <w:r w:rsidRPr="0032259D">
      <w:instrText xml:space="preserve"> DOCPROPERTY "Motionsnummer" *\charformat </w:instrText>
    </w:r>
    <w:r w:rsidRPr="0032259D">
      <w:fldChar w:fldCharType="separate"/>
    </w:r>
    <w:r w:rsidRPr="0032259D">
      <w:t>MJ242</w:t>
    </w:r>
    <w:r w:rsidRPr="0032259D">
      <w:fldChar w:fldCharType="end"/>
    </w:r>
  </w:p>
  <w:p w:rsidR="0032259D" w:rsidRPr="0032259D" w:rsidRDefault="0032259D">
    <w:pPr>
      <w:pStyle w:val="FSHNormalS5"/>
    </w:pPr>
    <w:r w:rsidRPr="0032259D">
      <w:fldChar w:fldCharType="begin" w:fldLock="1"/>
    </w:r>
    <w:r w:rsidRPr="0032259D">
      <w:instrText xml:space="preserve"> DOCPROPERTY "MotionarText" *\charformat </w:instrText>
    </w:r>
    <w:r w:rsidRPr="0032259D">
      <w:fldChar w:fldCharType="separate"/>
    </w:r>
    <w:r w:rsidRPr="0032259D">
      <w:t>av Michael Hagberg (s)</w:t>
    </w:r>
    <w:r w:rsidRPr="0032259D">
      <w:fldChar w:fldCharType="end"/>
    </w:r>
    <w:r w:rsidRPr="0032259D">
      <w:br/>
    </w:r>
    <w:r w:rsidRPr="0032259D">
      <w:fldChar w:fldCharType="begin" w:fldLock="1"/>
    </w:r>
    <w:r w:rsidRPr="0032259D">
      <w:instrText xml:space="preserve"> DOCPROPERTY "SvarFrasKort" *\charformat </w:instrText>
    </w:r>
    <w:r w:rsidRPr="0032259D">
      <w:fldChar w:fldCharType="end"/>
    </w:r>
  </w:p>
  <w:p w:rsidR="0032259D" w:rsidRPr="0032259D" w:rsidRDefault="0032259D">
    <w:pPr>
      <w:pStyle w:val="FSHTitel"/>
    </w:pPr>
    <w:r w:rsidRPr="0032259D">
      <w:fldChar w:fldCharType="begin" w:fldLock="1"/>
    </w:r>
    <w:r w:rsidRPr="0032259D">
      <w:instrText xml:space="preserve"> DOCPROPERTY</w:instrText>
    </w:r>
    <w:r w:rsidRPr="0032259D">
      <w:rPr>
        <w:sz w:val="18"/>
      </w:rPr>
      <w:instrText xml:space="preserve"> "RubrikSvar" *\charformat </w:instrText>
    </w:r>
    <w:r w:rsidRPr="0032259D">
      <w:fldChar w:fldCharType="separate"/>
    </w:r>
    <w:r w:rsidRPr="0032259D">
      <w:t>Fritidsfisket i Torne älv</w:t>
    </w:r>
    <w:r w:rsidRPr="0032259D">
      <w:fldChar w:fldCharType="end"/>
    </w:r>
  </w:p>
  <w:p w:rsidR="0032259D" w:rsidRPr="0032259D" w:rsidRDefault="0032259D">
    <w:pPr>
      <w:pStyle w:val="Normal00"/>
    </w:pPr>
  </w:p>
  <w:p w:rsidR="0032259D" w:rsidRPr="0032259D" w:rsidRDefault="003225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4569546">
    <w:abstractNumId w:val="8"/>
  </w:num>
  <w:num w:numId="2" w16cid:durableId="1167355941">
    <w:abstractNumId w:val="9"/>
  </w:num>
  <w:num w:numId="3" w16cid:durableId="15473630">
    <w:abstractNumId w:val="8"/>
  </w:num>
  <w:num w:numId="4" w16cid:durableId="1361935362">
    <w:abstractNumId w:val="9"/>
  </w:num>
  <w:num w:numId="5" w16cid:durableId="912198997">
    <w:abstractNumId w:val="13"/>
  </w:num>
  <w:num w:numId="6" w16cid:durableId="380718159">
    <w:abstractNumId w:val="10"/>
  </w:num>
  <w:num w:numId="7" w16cid:durableId="791901247">
    <w:abstractNumId w:val="11"/>
  </w:num>
  <w:num w:numId="8" w16cid:durableId="1624844413">
    <w:abstractNumId w:val="12"/>
  </w:num>
  <w:num w:numId="9" w16cid:durableId="225142686">
    <w:abstractNumId w:val="8"/>
  </w:num>
  <w:num w:numId="10" w16cid:durableId="1549759327">
    <w:abstractNumId w:val="3"/>
  </w:num>
  <w:num w:numId="11" w16cid:durableId="1677491510">
    <w:abstractNumId w:val="2"/>
  </w:num>
  <w:num w:numId="12" w16cid:durableId="1151095872">
    <w:abstractNumId w:val="1"/>
  </w:num>
  <w:num w:numId="13" w16cid:durableId="1514685872">
    <w:abstractNumId w:val="0"/>
  </w:num>
  <w:num w:numId="14" w16cid:durableId="847062859">
    <w:abstractNumId w:val="9"/>
  </w:num>
  <w:num w:numId="15" w16cid:durableId="590043425">
    <w:abstractNumId w:val="7"/>
  </w:num>
  <w:num w:numId="16" w16cid:durableId="383258198">
    <w:abstractNumId w:val="6"/>
  </w:num>
  <w:num w:numId="17" w16cid:durableId="634264634">
    <w:abstractNumId w:val="5"/>
  </w:num>
  <w:num w:numId="18" w16cid:durableId="112987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0DE8CB7-4529-46A3-B9CA-8FC406FE53F4}"/>
  </w:docVars>
  <w:rsids>
    <w:rsidRoot w:val="00FF14FF"/>
    <w:rsid w:val="0032259D"/>
    <w:rsid w:val="00FF14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38A0D45-EFA7-407E-9624-23034303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1811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s28004</vt:lpstr>
    </vt:vector>
  </TitlesOfParts>
  <Company>Riksdagen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s28004</dc:title>
  <dc:subject>s28004</dc:subject>
  <dc:creator>Riksdagen</dc:creator>
  <cp:keywords>Riksdagen</cp:keywords>
  <dc:description>TKG-ktrl, MSMQ4mb, PersReg-Distribution mm b-&gt;ny fplogga c-&gt;nygamla s-rosen</dc:description>
  <cp:lastModifiedBy>Lars Brink</cp:lastModifiedBy>
  <cp:revision>2</cp:revision>
  <cp:lastPrinted>2008-11-21T08:41:00Z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Fritidsfisket i Torne älv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Fritidsfisket i Torne älv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20082009000000000115000280040069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20082009000000000115000280040069</vt:lpwstr>
  </property>
  <property fmtid="{D5CDD505-2E9C-101B-9397-08002B2CF9AE}" pid="50" name="nummer">
    <vt:lpwstr>242</vt:lpwstr>
  </property>
  <property fmtid="{D5CDD505-2E9C-101B-9397-08002B2CF9AE}" pid="51" name="utskottsbeteckning">
    <vt:lpwstr>MJ</vt:lpwstr>
  </property>
  <property fmtid="{D5CDD505-2E9C-101B-9397-08002B2CF9AE}" pid="52" name="GlobalUID">
    <vt:lpwstr>{EB351065-482F-4DA3-8BAE-9D43B62BD5F2}</vt:lpwstr>
  </property>
  <property fmtid="{D5CDD505-2E9C-101B-9397-08002B2CF9AE}" pid="53" name="Överföringar">
    <vt:i4>0</vt:i4>
  </property>
  <property fmtid="{D5CDD505-2E9C-101B-9397-08002B2CF9AE}" pid="54" name="Checksum">
    <vt:lpwstr>*1001621430718*</vt:lpwstr>
  </property>
  <property fmtid="{D5CDD505-2E9C-101B-9397-08002B2CF9AE}" pid="55" name="skuggnummer">
    <vt:lpwstr>462</vt:lpwstr>
  </property>
  <property fmtid="{D5CDD505-2E9C-101B-9397-08002B2CF9AE}" pid="56" name="urixVersion">
    <vt:lpwstr>3.2.0.8</vt:lpwstr>
  </property>
  <property fmtid="{D5CDD505-2E9C-101B-9397-08002B2CF9AE}" pid="57" name="urixOrigin">
    <vt:lpwstr>090401 17:02:06.362</vt:lpwstr>
  </property>
  <property fmtid="{D5CDD505-2E9C-101B-9397-08002B2CF9AE}" pid="58" name="urixGuid">
    <vt:lpwstr>{A7C66FCA-B435-4147-BA81-1290363E207C}</vt:lpwstr>
  </property>
</Properties>
</file>