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2.0.0 -->
  <w:body>
    <w:p w:rsidR="006E04A4" w:rsidRPr="00CD7560">
      <w:pPr>
        <w:pStyle w:val="Dokumentbeteckning"/>
        <w:rPr>
          <w:u w:val="single"/>
        </w:rPr>
      </w:pPr>
      <w:bookmarkStart w:id="0" w:name="DocumentYear"/>
      <w:r>
        <w:t>2026/27</w:t>
      </w:r>
      <w:bookmarkEnd w:id="0"/>
      <w:r>
        <w:t>:</w:t>
      </w:r>
      <w:bookmarkStart w:id="1" w:name="DocumentNumber"/>
      <w:r>
        <w:t>3</w:t>
      </w:r>
      <w:bookmarkEnd w:id="1"/>
    </w:p>
    <w:p w:rsidR="006E04A4">
      <w:pPr>
        <w:pStyle w:val="Date"/>
        <w:outlineLvl w:val="0"/>
      </w:pPr>
      <w:bookmarkStart w:id="2" w:name="DocumentDate"/>
      <w:r>
        <w:t>Onsdagen den 30 september 2026</w:t>
      </w:r>
      <w:bookmarkEnd w:id="2"/>
      <w:r w:rsidR="00CB41A5">
        <w:t xml:space="preserve"> </w:t>
      </w:r>
    </w:p>
    <w:tbl>
      <w:tblPr>
        <w:tblW w:w="9214" w:type="dxa"/>
        <w:tblLayout w:type="fixed"/>
        <w:tblCellMar>
          <w:left w:w="0" w:type="dxa"/>
          <w:right w:w="0" w:type="dxa"/>
        </w:tblCellMar>
        <w:tblLook w:val="0000"/>
      </w:tblPr>
      <w:tblGrid>
        <w:gridCol w:w="454"/>
        <w:gridCol w:w="1134"/>
        <w:gridCol w:w="397"/>
        <w:gridCol w:w="7512"/>
      </w:tblGrid>
      <w:tr w:rsidTr="00E47117">
        <w:tblPrEx>
          <w:tblW w:w="9214" w:type="dxa"/>
          <w:tblLayout w:type="fixed"/>
          <w:tblCellMar>
            <w:left w:w="0" w:type="dxa"/>
            <w:right w:w="0" w:type="dxa"/>
          </w:tblCellMar>
          <w:tblLook w:val="0000"/>
        </w:tblPrEx>
        <w:trPr>
          <w:cantSplit/>
        </w:trPr>
        <w:tc>
          <w:tcPr>
            <w:tcW w:w="454" w:type="dxa"/>
          </w:tcPr>
          <w:p w:rsidR="006E04A4">
            <w:pPr>
              <w:pStyle w:val="Plenum"/>
              <w:tabs>
                <w:tab w:val="clear" w:pos="1418"/>
              </w:tabs>
            </w:pPr>
            <w:r>
              <w:t>Kl.</w:t>
            </w:r>
          </w:p>
        </w:tc>
        <w:tc>
          <w:tcPr>
            <w:tcW w:w="1134" w:type="dxa"/>
          </w:tcPr>
          <w:p w:rsidR="006E04A4">
            <w:pPr>
              <w:pStyle w:val="Plenum"/>
              <w:tabs>
                <w:tab w:val="clear" w:pos="1418"/>
              </w:tabs>
              <w:jc w:val="right"/>
            </w:pPr>
            <w:bookmarkStart w:id="3" w:name="StartTidSchema"/>
            <w:bookmarkEnd w:id="3"/>
            <w:r>
              <w:t>14.00</w:t>
            </w:r>
          </w:p>
        </w:tc>
        <w:tc>
          <w:tcPr>
            <w:tcW w:w="397" w:type="dxa"/>
          </w:tcPr>
          <w:p w:rsidR="006E04A4">
            <w:pPr>
              <w:tabs>
                <w:tab w:val="clear" w:pos="1418"/>
              </w:tabs>
              <w:rPr>
                <w:sz w:val="24"/>
              </w:rPr>
            </w:pPr>
          </w:p>
        </w:tc>
        <w:tc>
          <w:tcPr>
            <w:tcW w:w="7512" w:type="dxa"/>
          </w:tcPr>
          <w:p w:rsidR="006E04A4">
            <w:pPr>
              <w:pStyle w:val="Plenum"/>
              <w:tabs>
                <w:tab w:val="clear" w:pos="1418"/>
              </w:tabs>
              <w:ind w:right="1"/>
            </w:pPr>
            <w:r>
              <w:t>Beslut om antal ledamöter i utskott och EU-nämnd</w:t>
            </w:r>
          </w:p>
        </w:tc>
      </w:tr>
    </w:tbl>
    <w:p w:rsidR="006E04A4">
      <w:pPr>
        <w:pStyle w:val="StreckLngt"/>
      </w:pPr>
      <w:r>
        <w:tab/>
      </w:r>
    </w:p>
    <w:p w:rsidR="00121B42" w:rsidP="00121B42">
      <w:pPr>
        <w:pStyle w:val="Blankrad"/>
      </w:pPr>
      <w:r>
        <w:t xml:space="preserve">      </w:t>
      </w:r>
    </w:p>
    <w:p w:rsidR="00CF242C" w:rsidP="00121B42">
      <w:pPr>
        <w:pStyle w:val="Blankrad"/>
      </w:pPr>
      <w:r>
        <w:t xml:space="preserve">      </w:t>
      </w:r>
    </w:p>
    <w:tbl>
      <w:tblPr>
        <w:tblW w:w="9285" w:type="dxa"/>
        <w:tblLayout w:type="fixed"/>
        <w:tblCellMar>
          <w:left w:w="71" w:type="dxa"/>
          <w:right w:w="71" w:type="dxa"/>
        </w:tblCellMar>
        <w:tblLook w:val="0000"/>
      </w:tblPr>
      <w:tblGrid>
        <w:gridCol w:w="567"/>
        <w:gridCol w:w="6663"/>
        <w:gridCol w:w="2055"/>
      </w:tblGrid>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Rubriknr"/>
            </w:pPr>
            <w:r>
              <w:rPr>
                <w:rtl w:val="0"/>
              </w:rPr>
              <w:t>1</w:t>
            </w:r>
          </w:p>
        </w:tc>
        <w:tc>
          <w:tcPr>
            <w:tcW w:w="6663" w:type="dxa"/>
          </w:tcPr>
          <w:p w:rsidR="006E04A4" w:rsidP="000326E3">
            <w:pPr>
              <w:pStyle w:val="HuvudrubrikEnsam"/>
            </w:pPr>
            <w:r>
              <w:rPr>
                <w:rtl w:val="0"/>
              </w:rPr>
              <w:t>Beslut om antal ledamöter i utskott och EU-nämnd</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HuvudrubrikEnsam"/>
              <w:keepNext/>
            </w:pPr>
            <w:r>
              <w:rPr>
                <w:rtl w:val="0"/>
              </w:rPr>
              <w:t>Anmälan om ersättare</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w:t>
            </w:r>
          </w:p>
        </w:tc>
        <w:tc>
          <w:tcPr>
            <w:tcW w:w="6663" w:type="dxa"/>
          </w:tcPr>
          <w:p w:rsidR="006E04A4" w:rsidP="000326E3">
            <w:r>
              <w:rPr>
                <w:rtl w:val="0"/>
              </w:rPr>
              <w:t>Mats Hellhoff (SD) som ersättare fr.o.m. den 1 oktober 2026 t.o.m. den 30 april 2027 under Angelika Bengtssons (SD) ledighet </w:t>
            </w:r>
          </w:p>
        </w:tc>
        <w:tc>
          <w:tcPr>
            <w:tcW w:w="2055" w:type="dxa"/>
          </w:tcPr>
          <w:p w:rsidR="006E04A4" w:rsidP="00C84F80"/>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HuvudrubrikEnsam"/>
              <w:keepNext/>
            </w:pPr>
            <w:r>
              <w:rPr>
                <w:rtl w:val="0"/>
              </w:rPr>
              <w:t>Anmälan om granskningsrapporter</w:t>
            </w:r>
          </w:p>
        </w:tc>
        <w:tc>
          <w:tcPr>
            <w:tcW w:w="2055" w:type="dxa"/>
          </w:tcPr>
          <w:p w:rsidR="006E04A4" w:rsidP="00C84F80">
            <w:pPr>
              <w:pStyle w:val="HuvudrubrikKolumn3"/>
              <w:keepNext/>
            </w:pPr>
            <w:r>
              <w:rPr>
                <w:rtl w:val="0"/>
              </w:rPr>
              <w:t>Ansvarigt utskott</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3</w:t>
            </w:r>
          </w:p>
        </w:tc>
        <w:tc>
          <w:tcPr>
            <w:tcW w:w="6663" w:type="dxa"/>
          </w:tcPr>
          <w:p w:rsidR="006E04A4" w:rsidP="000326E3">
            <w:r>
              <w:rPr>
                <w:rtl w:val="0"/>
              </w:rPr>
              <w:t>RiR 2026:19 Tänk långsamt, agera fort – Försvarsmaktens styrning av resurser</w:t>
            </w:r>
          </w:p>
        </w:tc>
        <w:tc>
          <w:tcPr>
            <w:tcW w:w="2055" w:type="dxa"/>
          </w:tcPr>
          <w:p w:rsidR="006E04A4" w:rsidP="00C84F80">
            <w:r>
              <w:rPr>
                <w:rtl w:val="0"/>
              </w:rPr>
              <w:t>FöU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4</w:t>
            </w:r>
          </w:p>
        </w:tc>
        <w:tc>
          <w:tcPr>
            <w:tcW w:w="6663" w:type="dxa"/>
          </w:tcPr>
          <w:p w:rsidR="006E04A4" w:rsidP="000326E3">
            <w:r>
              <w:rPr>
                <w:rtl w:val="0"/>
              </w:rPr>
              <w:t>RiR 2026:20 Logistik och sjukvård för det militära försvaret – statens arbete för att skapa tillgänglighet och uthållighet i militära operationer</w:t>
            </w:r>
          </w:p>
        </w:tc>
        <w:tc>
          <w:tcPr>
            <w:tcW w:w="2055" w:type="dxa"/>
          </w:tcPr>
          <w:p w:rsidR="006E04A4" w:rsidP="00C84F80">
            <w:r>
              <w:rPr>
                <w:rtl w:val="0"/>
              </w:rPr>
              <w:t>FöU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HuvudrubrikEnsam"/>
              <w:keepNext/>
            </w:pPr>
            <w:r>
              <w:rPr>
                <w:rtl w:val="0"/>
              </w:rPr>
              <w:t>Ärenden för hänvisning till utskott</w:t>
            </w:r>
          </w:p>
        </w:tc>
        <w:tc>
          <w:tcPr>
            <w:tcW w:w="2055" w:type="dxa"/>
          </w:tcPr>
          <w:p w:rsidR="006E04A4" w:rsidP="00C84F80">
            <w:pPr>
              <w:pStyle w:val="HuvudrubrikKolumn3"/>
              <w:keepNext/>
            </w:pPr>
            <w:r>
              <w:rPr>
                <w:rtl w:val="0"/>
              </w:rPr>
              <w:t>Förslag</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renderubrik"/>
              <w:keepNext/>
            </w:pPr>
            <w:r>
              <w:rPr>
                <w:rtl w:val="0"/>
              </w:rPr>
              <w:t>Propositioner</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5</w:t>
            </w:r>
          </w:p>
        </w:tc>
        <w:tc>
          <w:tcPr>
            <w:tcW w:w="6663" w:type="dxa"/>
          </w:tcPr>
          <w:p w:rsidR="006E04A4" w:rsidP="000326E3">
            <w:r>
              <w:rPr>
                <w:rtl w:val="0"/>
              </w:rPr>
              <w:t>2025/26:305 En mer enhetlig reglering av tillsyn och kontroll på miljöbalkens område</w:t>
            </w:r>
          </w:p>
        </w:tc>
        <w:tc>
          <w:tcPr>
            <w:tcW w:w="2055" w:type="dxa"/>
          </w:tcPr>
          <w:p w:rsidR="006E04A4" w:rsidP="00C84F80">
            <w:r>
              <w:rPr>
                <w:rtl w:val="0"/>
              </w:rPr>
              <w:t>MJU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6</w:t>
            </w:r>
          </w:p>
        </w:tc>
        <w:tc>
          <w:tcPr>
            <w:tcW w:w="6663" w:type="dxa"/>
          </w:tcPr>
          <w:p w:rsidR="006E04A4" w:rsidP="000326E3">
            <w:r>
              <w:rPr>
                <w:rtl w:val="0"/>
              </w:rPr>
              <w:t>2025/26:306 Stadigvarande vistelse – en definition</w:t>
            </w:r>
          </w:p>
        </w:tc>
        <w:tc>
          <w:tcPr>
            <w:tcW w:w="2055" w:type="dxa"/>
          </w:tcPr>
          <w:p w:rsidR="006E04A4" w:rsidP="00C84F80">
            <w:r>
              <w:rPr>
                <w:rtl w:val="0"/>
              </w:rPr>
              <w:t>SkU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7</w:t>
            </w:r>
          </w:p>
        </w:tc>
        <w:tc>
          <w:tcPr>
            <w:tcW w:w="6663" w:type="dxa"/>
          </w:tcPr>
          <w:p w:rsidR="006E04A4" w:rsidP="000326E3">
            <w:r>
              <w:rPr>
                <w:rtl w:val="0"/>
              </w:rPr>
              <w:t>2025/26:307 Skatteavtal mellan Sverige och Nederländerna</w:t>
            </w:r>
          </w:p>
        </w:tc>
        <w:tc>
          <w:tcPr>
            <w:tcW w:w="2055" w:type="dxa"/>
          </w:tcPr>
          <w:p w:rsidR="006E04A4" w:rsidP="00C84F80">
            <w:r>
              <w:rPr>
                <w:rtl w:val="0"/>
              </w:rPr>
              <w:t>SkU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8</w:t>
            </w:r>
          </w:p>
        </w:tc>
        <w:tc>
          <w:tcPr>
            <w:tcW w:w="6663" w:type="dxa"/>
          </w:tcPr>
          <w:p w:rsidR="006E04A4" w:rsidP="000326E3">
            <w:r>
              <w:rPr>
                <w:rtl w:val="0"/>
              </w:rPr>
              <w:t>2025/26:309 Förändringar i förfarandet för kupongskatt</w:t>
            </w:r>
          </w:p>
        </w:tc>
        <w:tc>
          <w:tcPr>
            <w:tcW w:w="2055" w:type="dxa"/>
          </w:tcPr>
          <w:p w:rsidR="006E04A4" w:rsidP="00C84F80">
            <w:r>
              <w:rPr>
                <w:rtl w:val="0"/>
              </w:rPr>
              <w:t>SkU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9</w:t>
            </w:r>
          </w:p>
        </w:tc>
        <w:tc>
          <w:tcPr>
            <w:tcW w:w="6663" w:type="dxa"/>
          </w:tcPr>
          <w:p w:rsidR="006E04A4" w:rsidP="000326E3">
            <w:r>
              <w:rPr>
                <w:rtl w:val="0"/>
              </w:rPr>
              <w:t>2025/26:310 Nytt regelverk för hälsodataregister</w:t>
            </w:r>
          </w:p>
        </w:tc>
        <w:tc>
          <w:tcPr>
            <w:tcW w:w="2055" w:type="dxa"/>
          </w:tcPr>
          <w:p w:rsidR="006E04A4" w:rsidP="00C84F80">
            <w:r>
              <w:rPr>
                <w:rtl w:val="0"/>
              </w:rPr>
              <w:t>SoU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10</w:t>
            </w:r>
          </w:p>
        </w:tc>
        <w:tc>
          <w:tcPr>
            <w:tcW w:w="6663" w:type="dxa"/>
          </w:tcPr>
          <w:p w:rsidR="006E04A4" w:rsidP="000326E3">
            <w:r>
              <w:rPr>
                <w:rtl w:val="0"/>
              </w:rPr>
              <w:t>2025/26:312 Några förtydliganden och justeringar i de nya reglerna om bygglov</w:t>
            </w:r>
          </w:p>
        </w:tc>
        <w:tc>
          <w:tcPr>
            <w:tcW w:w="2055" w:type="dxa"/>
          </w:tcPr>
          <w:p w:rsidR="006E04A4" w:rsidP="00C84F80">
            <w:r>
              <w:rPr>
                <w:rtl w:val="0"/>
              </w:rPr>
              <w:t>CU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11</w:t>
            </w:r>
          </w:p>
        </w:tc>
        <w:tc>
          <w:tcPr>
            <w:tcW w:w="6663" w:type="dxa"/>
          </w:tcPr>
          <w:p w:rsidR="006E04A4" w:rsidP="000326E3">
            <w:r>
              <w:rPr>
                <w:rtl w:val="0"/>
              </w:rPr>
              <w:t>2025/26:313 Ett nytt brott och andra åtgärder mot människohandel</w:t>
            </w:r>
          </w:p>
        </w:tc>
        <w:tc>
          <w:tcPr>
            <w:tcW w:w="2055" w:type="dxa"/>
          </w:tcPr>
          <w:p w:rsidR="006E04A4" w:rsidP="00C84F80">
            <w:r>
              <w:rPr>
                <w:rtl w:val="0"/>
              </w:rPr>
              <w:t>JuU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renderubrik"/>
              <w:keepNext/>
            </w:pPr>
            <w:r>
              <w:rPr>
                <w:rtl w:val="0"/>
              </w:rPr>
              <w:t>Skrivelser</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12</w:t>
            </w:r>
          </w:p>
        </w:tc>
        <w:tc>
          <w:tcPr>
            <w:tcW w:w="6663" w:type="dxa"/>
          </w:tcPr>
          <w:p w:rsidR="006E04A4" w:rsidP="000326E3">
            <w:r>
              <w:rPr>
                <w:rtl w:val="0"/>
              </w:rPr>
              <w:t>2025/26:308 Riksrevisionens rapport om statens arbete för att motverka risker för etnisk diskriminering vid myndigheters beslut</w:t>
            </w:r>
          </w:p>
        </w:tc>
        <w:tc>
          <w:tcPr>
            <w:tcW w:w="2055" w:type="dxa"/>
          </w:tcPr>
          <w:p w:rsidR="006E04A4" w:rsidP="00C84F80">
            <w:r>
              <w:rPr>
                <w:rtl w:val="0"/>
              </w:rPr>
              <w:t>AU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13</w:t>
            </w:r>
          </w:p>
        </w:tc>
        <w:tc>
          <w:tcPr>
            <w:tcW w:w="6663" w:type="dxa"/>
          </w:tcPr>
          <w:p w:rsidR="006E04A4" w:rsidP="000326E3">
            <w:r>
              <w:rPr>
                <w:rtl w:val="0"/>
              </w:rPr>
              <w:t>2025/26:311 Riksrevisionens rapport om trafikavtal</w:t>
            </w:r>
          </w:p>
        </w:tc>
        <w:tc>
          <w:tcPr>
            <w:tcW w:w="2055" w:type="dxa"/>
          </w:tcPr>
          <w:p w:rsidR="006E04A4" w:rsidP="00C84F80">
            <w:r>
              <w:rPr>
                <w:rtl w:val="0"/>
              </w:rPr>
              <w:t>TU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keepNext/>
            </w:pPr>
          </w:p>
        </w:tc>
        <w:tc>
          <w:tcPr>
            <w:tcW w:w="6663" w:type="dxa"/>
          </w:tcPr>
          <w:p w:rsidR="006E04A4" w:rsidP="000326E3">
            <w:pPr>
              <w:pStyle w:val="renderubrik"/>
              <w:keepNext/>
            </w:pPr>
            <w:r>
              <w:rPr>
                <w:rtl w:val="0"/>
              </w:rPr>
              <w:t>EU-dokument</w:t>
            </w:r>
          </w:p>
        </w:tc>
        <w:tc>
          <w:tcPr>
            <w:tcW w:w="2055" w:type="dxa"/>
          </w:tcPr>
          <w:p w:rsidR="006E04A4" w:rsidP="00C84F80">
            <w:pPr>
              <w:keepNext/>
            </w:pP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14</w:t>
            </w:r>
          </w:p>
        </w:tc>
        <w:tc>
          <w:tcPr>
            <w:tcW w:w="6663" w:type="dxa"/>
          </w:tcPr>
          <w:p w:rsidR="006E04A4" w:rsidP="000326E3">
            <w:r>
              <w:rPr>
                <w:rtl w:val="0"/>
              </w:rPr>
              <w:t xml:space="preserve">COM(2026) 308 Förslag till rådets direktiv om administrativt samarbete i fråga om beskattning (omarbetning) </w:t>
            </w:r>
            <w:r>
              <w:rPr>
                <w:rtl w:val="0"/>
              </w:rPr>
              <w:br/>
            </w:r>
            <w:r>
              <w:rPr>
                <w:i/>
                <w:iCs/>
                <w:rtl w:val="0"/>
              </w:rPr>
              <w:t>Åttaveckorsfristen för att avge ett motiverat yttrande går ut den 9 november 2026</w:t>
            </w:r>
          </w:p>
        </w:tc>
        <w:tc>
          <w:tcPr>
            <w:tcW w:w="2055" w:type="dxa"/>
          </w:tcPr>
          <w:p w:rsidR="006E04A4" w:rsidP="00C84F80">
            <w:r>
              <w:rPr>
                <w:rtl w:val="0"/>
              </w:rPr>
              <w:t>SkU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15</w:t>
            </w:r>
          </w:p>
        </w:tc>
        <w:tc>
          <w:tcPr>
            <w:tcW w:w="6663" w:type="dxa"/>
          </w:tcPr>
          <w:p w:rsidR="006E04A4" w:rsidP="000326E3">
            <w:r>
              <w:rPr>
                <w:rtl w:val="0"/>
              </w:rPr>
              <w:t xml:space="preserve">COM(2026) 313 Förslag till Europaparlamentets och rådets direktiv om en europeisk utredningsorder på det straffrättsliga området och en europeisk distansdeltagandeorder (omarbetning) </w:t>
            </w:r>
            <w:r>
              <w:rPr>
                <w:rtl w:val="0"/>
              </w:rPr>
              <w:br/>
            </w:r>
            <w:r>
              <w:rPr>
                <w:i/>
                <w:iCs/>
                <w:rtl w:val="0"/>
              </w:rPr>
              <w:t>Åttaveckorsfristen för att avge ett motiverat yttrande går ut den 27 oktober 2026</w:t>
            </w:r>
          </w:p>
        </w:tc>
        <w:tc>
          <w:tcPr>
            <w:tcW w:w="2055" w:type="dxa"/>
          </w:tcPr>
          <w:p w:rsidR="006E04A4" w:rsidP="00C84F80">
            <w:r>
              <w:rPr>
                <w:rtl w:val="0"/>
              </w:rPr>
              <w:t>JuU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16</w:t>
            </w:r>
          </w:p>
        </w:tc>
        <w:tc>
          <w:tcPr>
            <w:tcW w:w="6663" w:type="dxa"/>
          </w:tcPr>
          <w:p w:rsidR="006E04A4" w:rsidP="000326E3">
            <w:r>
              <w:rPr>
                <w:rtl w:val="0"/>
              </w:rPr>
              <w:t xml:space="preserve">COM(2026) 455 Förslag till Europaparlamentets och rådets beslut om förlängning av unionsinsatsen Europeisk kulturhuvudstad för åren 2034–2047 och om upphävande av beslut nr 445/2014/EU </w:t>
            </w:r>
            <w:r>
              <w:rPr>
                <w:rtl w:val="0"/>
              </w:rPr>
              <w:br/>
            </w:r>
            <w:r>
              <w:rPr>
                <w:i/>
                <w:iCs/>
                <w:rtl w:val="0"/>
              </w:rPr>
              <w:t>Åttaveckorsfristen för att avge ett motiverat yttrande går ut den 5 november 2026</w:t>
            </w:r>
          </w:p>
        </w:tc>
        <w:tc>
          <w:tcPr>
            <w:tcW w:w="2055" w:type="dxa"/>
          </w:tcPr>
          <w:p w:rsidR="006E04A4" w:rsidP="00C84F80">
            <w:r>
              <w:rPr>
                <w:rtl w:val="0"/>
              </w:rPr>
              <w:t>KrU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17</w:t>
            </w:r>
          </w:p>
        </w:tc>
        <w:tc>
          <w:tcPr>
            <w:tcW w:w="6663" w:type="dxa"/>
          </w:tcPr>
          <w:p w:rsidR="006E04A4" w:rsidP="000326E3">
            <w:r>
              <w:rPr>
                <w:rtl w:val="0"/>
              </w:rPr>
              <w:t xml:space="preserve">COM(2026) 498 Förslag till Europaparlamentets och rådets förordning om ändring av förordning (EU) 2021/1139 vad gäller förenkling och införlivandet av WTO-avtalet om fiskesubventioner </w:t>
            </w:r>
            <w:r>
              <w:rPr>
                <w:rtl w:val="0"/>
              </w:rPr>
              <w:br/>
            </w:r>
            <w:r>
              <w:rPr>
                <w:i/>
                <w:iCs/>
                <w:rtl w:val="0"/>
              </w:rPr>
              <w:t>Åttaveckorsfristen för att avge ett motiverat yttrande går ut den 17 november 2026</w:t>
            </w:r>
          </w:p>
        </w:tc>
        <w:tc>
          <w:tcPr>
            <w:tcW w:w="2055" w:type="dxa"/>
          </w:tcPr>
          <w:p w:rsidR="006E04A4" w:rsidP="00C84F80">
            <w:r>
              <w:rPr>
                <w:rtl w:val="0"/>
              </w:rPr>
              <w:t>MJU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18</w:t>
            </w:r>
          </w:p>
        </w:tc>
        <w:tc>
          <w:tcPr>
            <w:tcW w:w="6663" w:type="dxa"/>
          </w:tcPr>
          <w:p w:rsidR="006E04A4" w:rsidP="000326E3">
            <w:r>
              <w:rPr>
                <w:rtl w:val="0"/>
              </w:rPr>
              <w:t xml:space="preserve">COM(2026) 502 Förslag till Europaparlamentets och rådets förordning om inrättande av en ram med åtgärder för att stärka Europas moln- och AI-ekosystem (förordningen om moln- och AI-utveckling) </w:t>
            </w:r>
            <w:r>
              <w:rPr>
                <w:rtl w:val="0"/>
              </w:rPr>
              <w:br/>
            </w:r>
            <w:r>
              <w:rPr>
                <w:i/>
                <w:iCs/>
                <w:rtl w:val="0"/>
              </w:rPr>
              <w:t>Åttaveckorsfristen för att avge ett motiverat yttrande går ut den 12 november 2026</w:t>
            </w:r>
          </w:p>
        </w:tc>
        <w:tc>
          <w:tcPr>
            <w:tcW w:w="2055" w:type="dxa"/>
          </w:tcPr>
          <w:p w:rsidR="006E04A4" w:rsidP="00C84F80">
            <w:r>
              <w:rPr>
                <w:rtl w:val="0"/>
              </w:rPr>
              <w:t>TU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19</w:t>
            </w:r>
          </w:p>
        </w:tc>
        <w:tc>
          <w:tcPr>
            <w:tcW w:w="6663" w:type="dxa"/>
          </w:tcPr>
          <w:p w:rsidR="006E04A4" w:rsidP="000326E3">
            <w:r>
              <w:rPr>
                <w:rtl w:val="0"/>
              </w:rPr>
              <w:t xml:space="preserve">COM(2026) 560 Förslag till rådets direktiv om ändring av direktiven 2003/49/EG, 2009/133/EG, 2011/96/EU, (EU) 2016/1164, (EU)2017/1852 och (EU) 2025/50 vad gäller förenkling av unionens ramverk för direkt beskattning och stöd till EU:s tillväxt och konkurrenskraft </w:t>
            </w:r>
            <w:r>
              <w:rPr>
                <w:rtl w:val="0"/>
              </w:rPr>
              <w:br/>
            </w:r>
            <w:r>
              <w:rPr>
                <w:i/>
                <w:iCs/>
                <w:rtl w:val="0"/>
              </w:rPr>
              <w:t>Åttaveckorsfristen för att avge ett motiverat yttrande går ut den 27 oktober 2026</w:t>
            </w:r>
          </w:p>
        </w:tc>
        <w:tc>
          <w:tcPr>
            <w:tcW w:w="2055" w:type="dxa"/>
          </w:tcPr>
          <w:p w:rsidR="006E04A4" w:rsidP="00C84F80">
            <w:r>
              <w:rPr>
                <w:rtl w:val="0"/>
              </w:rPr>
              <w:t>SkU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20</w:t>
            </w:r>
          </w:p>
        </w:tc>
        <w:tc>
          <w:tcPr>
            <w:tcW w:w="6663" w:type="dxa"/>
          </w:tcPr>
          <w:p w:rsidR="006E04A4" w:rsidP="000326E3">
            <w:r>
              <w:rPr>
                <w:rtl w:val="0"/>
              </w:rPr>
              <w:t xml:space="preserve">COM(2026) 567 Förslag till Europaparlamentets och rådets förordning om inrättande av en åtgärdsram för att stärka unionens innovationsekosystem och om ändring av förordning (EU) 2017/1001 (förordningen om europeisk innovation) </w:t>
            </w:r>
            <w:r>
              <w:rPr>
                <w:rtl w:val="0"/>
              </w:rPr>
              <w:br/>
            </w:r>
            <w:r>
              <w:rPr>
                <w:i/>
                <w:iCs/>
                <w:rtl w:val="0"/>
              </w:rPr>
              <w:t>Åttaveckorsfristen för att avge ett motiverat yttrande går ut den 19 november 2026</w:t>
            </w:r>
          </w:p>
        </w:tc>
        <w:tc>
          <w:tcPr>
            <w:tcW w:w="2055" w:type="dxa"/>
          </w:tcPr>
          <w:p w:rsidR="006E04A4" w:rsidP="00C84F80">
            <w:r>
              <w:rPr>
                <w:rtl w:val="0"/>
              </w:rPr>
              <w:t>NU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21</w:t>
            </w:r>
          </w:p>
        </w:tc>
        <w:tc>
          <w:tcPr>
            <w:tcW w:w="6663" w:type="dxa"/>
          </w:tcPr>
          <w:p w:rsidR="006E04A4" w:rsidP="000326E3">
            <w:r>
              <w:rPr>
                <w:rtl w:val="0"/>
              </w:rPr>
              <w:t xml:space="preserve">COM(2026) 570 Förslag till Europaparlamentets och rådets förordning om Europeiska unionens byrå för straffrättsligt samarbete (Eurojust), och om upphävande av förordning (EU) 2018/1727. </w:t>
            </w:r>
            <w:r>
              <w:rPr>
                <w:rtl w:val="0"/>
              </w:rPr>
              <w:br/>
            </w:r>
            <w:r>
              <w:rPr>
                <w:i/>
                <w:iCs/>
                <w:rtl w:val="0"/>
              </w:rPr>
              <w:t>Åttaveckorsfristen för att avge ett motiverat yttrande går ut den 9 november 2026</w:t>
            </w:r>
          </w:p>
        </w:tc>
        <w:tc>
          <w:tcPr>
            <w:tcW w:w="2055" w:type="dxa"/>
          </w:tcPr>
          <w:p w:rsidR="006E04A4" w:rsidP="00C84F80">
            <w:r>
              <w:rPr>
                <w:rtl w:val="0"/>
              </w:rPr>
              <w:t>JuU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22</w:t>
            </w:r>
          </w:p>
        </w:tc>
        <w:tc>
          <w:tcPr>
            <w:tcW w:w="6663" w:type="dxa"/>
          </w:tcPr>
          <w:p w:rsidR="006E04A4" w:rsidP="000326E3">
            <w:r>
              <w:rPr>
                <w:rtl w:val="0"/>
              </w:rPr>
              <w:t xml:space="preserve">COM(2026) 580 Förslag till Europaparlamentets och rådets förordning om Europeiska unionens byrå för samarbete inom brottsbekämpning (Europol), om ändring av förordning (EU) 2018/1726 och förordning (EU) 2024/982 och om upphävande av förordning (EU) 2016/794 </w:t>
            </w:r>
            <w:r>
              <w:rPr>
                <w:rtl w:val="0"/>
              </w:rPr>
              <w:br/>
            </w:r>
            <w:r>
              <w:rPr>
                <w:i/>
                <w:iCs/>
                <w:rtl w:val="0"/>
              </w:rPr>
              <w:t>Åttaveckorsfristen för att avge ett motiverat yttrande går ut den 9 november 2026</w:t>
            </w:r>
          </w:p>
        </w:tc>
        <w:tc>
          <w:tcPr>
            <w:tcW w:w="2055" w:type="dxa"/>
          </w:tcPr>
          <w:p w:rsidR="006E04A4" w:rsidP="00C84F80">
            <w:r>
              <w:rPr>
                <w:rtl w:val="0"/>
              </w:rPr>
              <w:t>JuU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23</w:t>
            </w:r>
          </w:p>
        </w:tc>
        <w:tc>
          <w:tcPr>
            <w:tcW w:w="6663" w:type="dxa"/>
          </w:tcPr>
          <w:p w:rsidR="006E04A4" w:rsidP="000326E3">
            <w:r>
              <w:rPr>
                <w:rtl w:val="0"/>
              </w:rPr>
              <w:t xml:space="preserve">COM(2026) 599 Förslag till Europaparlamentets och rådets förordning om fastställande av en ram för åtgärder i medlemsstaterna som tryggar tillgången till bostäder till överkomlig kostnad och bostadsutbudet (förordning om bostäder till överkomlig kostnad) </w:t>
            </w:r>
            <w:r>
              <w:rPr>
                <w:rtl w:val="0"/>
              </w:rPr>
              <w:br/>
            </w:r>
            <w:r>
              <w:rPr>
                <w:i/>
                <w:iCs/>
                <w:rtl w:val="0"/>
              </w:rPr>
              <w:t>Åttaveckorsfristen för att avge ett motiverat yttrande går ut den 17 november 2026</w:t>
            </w:r>
          </w:p>
        </w:tc>
        <w:tc>
          <w:tcPr>
            <w:tcW w:w="2055" w:type="dxa"/>
          </w:tcPr>
          <w:p w:rsidR="006E04A4" w:rsidP="00C84F80">
            <w:r>
              <w:rPr>
                <w:rtl w:val="0"/>
              </w:rPr>
              <w:t>CU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24</w:t>
            </w:r>
          </w:p>
        </w:tc>
        <w:tc>
          <w:tcPr>
            <w:tcW w:w="6663" w:type="dxa"/>
          </w:tcPr>
          <w:p w:rsidR="006E04A4" w:rsidP="000326E3">
            <w:r>
              <w:rPr>
                <w:rtl w:val="0"/>
              </w:rPr>
              <w:t xml:space="preserve">COM(2026) 600 Förslag till Europaparlamentets och rådets förordning om ändring av förordning (EU) 2019/943 vad gäller framtidssäkring av elräkningar i unionen, genom att minska systemkostnaderna och främja elektrifiering och digitalisering </w:t>
            </w:r>
            <w:r>
              <w:rPr>
                <w:rtl w:val="0"/>
              </w:rPr>
              <w:br/>
            </w:r>
            <w:r>
              <w:rPr>
                <w:i/>
                <w:iCs/>
                <w:rtl w:val="0"/>
              </w:rPr>
              <w:t>Åttaveckorsfristen för att avge ett motiverat yttrande går ut den 28 oktober 2026</w:t>
            </w:r>
          </w:p>
        </w:tc>
        <w:tc>
          <w:tcPr>
            <w:tcW w:w="2055" w:type="dxa"/>
          </w:tcPr>
          <w:p w:rsidR="006E04A4" w:rsidP="00C84F80">
            <w:r>
              <w:rPr>
                <w:rtl w:val="0"/>
              </w:rPr>
              <w:t>NU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25</w:t>
            </w:r>
          </w:p>
        </w:tc>
        <w:tc>
          <w:tcPr>
            <w:tcW w:w="6663" w:type="dxa"/>
          </w:tcPr>
          <w:p w:rsidR="006E04A4" w:rsidP="000326E3">
            <w:r>
              <w:rPr>
                <w:rtl w:val="0"/>
              </w:rPr>
              <w:t xml:space="preserve">COM(2026) 616 Förslag till Europaparlamentets och rådets direktiv om ändring av direktiv 2003/87/EG och beslut (EU) 2015/1814 vad gäller främjande av konkurrenskraft och kostnadseffektiv avkarbonisering </w:t>
            </w:r>
            <w:r>
              <w:rPr>
                <w:rtl w:val="0"/>
              </w:rPr>
              <w:br/>
            </w:r>
            <w:r>
              <w:rPr>
                <w:i/>
                <w:iCs/>
                <w:rtl w:val="0"/>
              </w:rPr>
              <w:t>Åttaveckorsfristen för att avge ett motiverat yttrande går ut den 9 november 2026</w:t>
            </w:r>
          </w:p>
        </w:tc>
        <w:tc>
          <w:tcPr>
            <w:tcW w:w="2055" w:type="dxa"/>
          </w:tcPr>
          <w:p w:rsidR="006E04A4" w:rsidP="00C84F80">
            <w:r>
              <w:rPr>
                <w:rtl w:val="0"/>
              </w:rPr>
              <w:t>MJU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26</w:t>
            </w:r>
          </w:p>
        </w:tc>
        <w:tc>
          <w:tcPr>
            <w:tcW w:w="6663" w:type="dxa"/>
          </w:tcPr>
          <w:p w:rsidR="006E04A4" w:rsidP="000326E3">
            <w:r>
              <w:rPr>
                <w:rtl w:val="0"/>
              </w:rPr>
              <w:t xml:space="preserve">COM(2026) 619 Förslag till Europaparlamentets och rådets förordning om ändring av direktiv 2003/87/EG vad gäller reviderade värden för värme- och bränsleriktmärkena för perioden 2026–2030 </w:t>
            </w:r>
            <w:r>
              <w:rPr>
                <w:rtl w:val="0"/>
              </w:rPr>
              <w:br/>
            </w:r>
            <w:r>
              <w:rPr>
                <w:i/>
                <w:iCs/>
                <w:rtl w:val="0"/>
              </w:rPr>
              <w:t>Åttaveckorsfristen för att avge ett motiverat yttrande går ut den 9 november 2026</w:t>
            </w:r>
          </w:p>
        </w:tc>
        <w:tc>
          <w:tcPr>
            <w:tcW w:w="2055" w:type="dxa"/>
          </w:tcPr>
          <w:p w:rsidR="006E04A4" w:rsidP="00C84F80">
            <w:r>
              <w:rPr>
                <w:rtl w:val="0"/>
              </w:rPr>
              <w:t>MJU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27</w:t>
            </w:r>
          </w:p>
        </w:tc>
        <w:tc>
          <w:tcPr>
            <w:tcW w:w="6663" w:type="dxa"/>
          </w:tcPr>
          <w:p w:rsidR="006E04A4" w:rsidP="000326E3">
            <w:r>
              <w:rPr>
                <w:rtl w:val="0"/>
              </w:rPr>
              <w:t xml:space="preserve">COM(2026) 620 Förslag till Europaparlamentets och rådets förordning om ändring av förordningarna (EU) 2015/757 och (EU) 2023/1805 för att förenkla och rationalisera övervakning, rapportering och verifiering och för att anpassa dem till revideringar av EU:s utsläppshandelssystem </w:t>
            </w:r>
            <w:r>
              <w:rPr>
                <w:rtl w:val="0"/>
              </w:rPr>
              <w:br/>
            </w:r>
            <w:r>
              <w:rPr>
                <w:i/>
                <w:iCs/>
                <w:rtl w:val="0"/>
              </w:rPr>
              <w:t>Åttaveckorsfristen för att avge ett motiverat yttrande går ut den 9 november 2026</w:t>
            </w:r>
          </w:p>
        </w:tc>
        <w:tc>
          <w:tcPr>
            <w:tcW w:w="2055" w:type="dxa"/>
          </w:tcPr>
          <w:p w:rsidR="006E04A4" w:rsidP="00C84F80">
            <w:r>
              <w:rPr>
                <w:rtl w:val="0"/>
              </w:rPr>
              <w:t>MJU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28</w:t>
            </w:r>
          </w:p>
        </w:tc>
        <w:tc>
          <w:tcPr>
            <w:tcW w:w="6663" w:type="dxa"/>
          </w:tcPr>
          <w:p w:rsidR="006E04A4" w:rsidP="000326E3">
            <w:r>
              <w:rPr>
                <w:rtl w:val="0"/>
              </w:rPr>
              <w:t xml:space="preserve">COM(2026) 980 Förslag till Europaparlamentets och rådets förordning om digitalisering av samordningen av de sociala trygghetssystemen, om fastställande av en ram för det europeiska socialförsäkringskortet och om ändring av förordningarna (EG) nr 883/2004, (EG) nr 987/2009 och (EU) 2018/1724 </w:t>
            </w:r>
            <w:r>
              <w:rPr>
                <w:rtl w:val="0"/>
              </w:rPr>
              <w:br/>
            </w:r>
            <w:r>
              <w:rPr>
                <w:i/>
                <w:iCs/>
                <w:rtl w:val="0"/>
              </w:rPr>
              <w:t>Åttaveckorsfristen för att avge ett motiverat yttrande går ut den 18 november 2026</w:t>
            </w:r>
          </w:p>
        </w:tc>
        <w:tc>
          <w:tcPr>
            <w:tcW w:w="2055" w:type="dxa"/>
          </w:tcPr>
          <w:p w:rsidR="006E04A4" w:rsidP="00C84F80">
            <w:r>
              <w:rPr>
                <w:rtl w:val="0"/>
              </w:rPr>
              <w:t>SfU</w:t>
            </w:r>
          </w:p>
        </w:tc>
      </w:tr>
      <w:tr w:rsidTr="00055526">
        <w:tblPrEx>
          <w:tblW w:w="9285" w:type="dxa"/>
          <w:tblLayout w:type="fixed"/>
          <w:tblCellMar>
            <w:left w:w="71" w:type="dxa"/>
            <w:right w:w="71" w:type="dxa"/>
          </w:tblCellMar>
          <w:tblLook w:val="0000"/>
        </w:tblPrEx>
        <w:trPr>
          <w:cantSplit/>
        </w:trPr>
        <w:tc>
          <w:tcPr>
            <w:tcW w:w="567" w:type="dxa"/>
          </w:tcPr>
          <w:p w:rsidR="001D7AF0" w:rsidP="00C84F80">
            <w:pPr>
              <w:pStyle w:val="FlistaNrText"/>
            </w:pPr>
            <w:r>
              <w:t>29</w:t>
            </w:r>
          </w:p>
        </w:tc>
        <w:tc>
          <w:tcPr>
            <w:tcW w:w="6663" w:type="dxa"/>
          </w:tcPr>
          <w:p w:rsidR="006E04A4" w:rsidP="000326E3">
            <w:r>
              <w:rPr>
                <w:rtl w:val="0"/>
              </w:rPr>
              <w:t xml:space="preserve">COM(2026) 985 Förslag till Europaparlamentets och rådets förordning om ändring av förordning (EU) 2019/1149 om inrättande av Europeiska arbetsmyndigheten, förordning (EU) 2016/589 om ett europeiskt nätverk för arbetsförmedlingar (Eures), om arbetstagares tillgång till rörlighetstjänster och om ytterligare integration av arbetsmarknaderna, och förordning (EU) nr 1024/2012 om administrativt samarbete genom informationssystemet för den inre marknaden, samt om upphävande av kommissionens genomförandebeslut (EU) 2017/1256, (EU) 2018/170, (EU) 2018/1020 och (EU) 2018/1021 </w:t>
            </w:r>
            <w:r>
              <w:rPr>
                <w:rtl w:val="0"/>
              </w:rPr>
              <w:br/>
            </w:r>
            <w:r>
              <w:rPr>
                <w:i/>
                <w:iCs/>
                <w:rtl w:val="0"/>
              </w:rPr>
              <w:t>Åttaveckorsfristen för att avge ett motiverat yttrande går ut den 20 november 2026</w:t>
            </w:r>
          </w:p>
        </w:tc>
        <w:tc>
          <w:tcPr>
            <w:tcW w:w="2055" w:type="dxa"/>
          </w:tcPr>
          <w:p w:rsidR="006E04A4" w:rsidP="00C84F80">
            <w:r>
              <w:rPr>
                <w:rtl w:val="0"/>
              </w:rPr>
              <w:t>AU</w:t>
            </w:r>
          </w:p>
        </w:tc>
      </w:tr>
    </w:tbl>
    <w:p w:rsidR="00517888" w:rsidRPr="00F221DA" w:rsidP="00137840">
      <w:pPr>
        <w:pStyle w:val="Blankrad"/>
      </w:pPr>
      <w:r>
        <w:t xml:space="preserve">     </w:t>
      </w:r>
    </w:p>
    <w:p w:rsidR="00121B42" w:rsidP="00121B42">
      <w:pPr>
        <w:pStyle w:val="Blankrad"/>
      </w:pPr>
      <w:r>
        <w:t xml:space="preserve">     </w:t>
      </w:r>
    </w:p>
    <w:p w:rsidR="006E04A4" w:rsidRPr="00F221DA" w:rsidP="00121B42">
      <w:pPr>
        <w:pStyle w:val="Blankrad"/>
      </w:pPr>
    </w:p>
    <w:tbl>
      <w:tblPr>
        <w:tblW w:w="9285" w:type="dxa"/>
        <w:tblLayout w:type="fixed"/>
        <w:tblCellMar>
          <w:left w:w="71" w:type="dxa"/>
          <w:right w:w="71" w:type="dxa"/>
        </w:tblCellMar>
        <w:tblLook w:val="0000"/>
      </w:tblPr>
      <w:tblGrid>
        <w:gridCol w:w="567"/>
        <w:gridCol w:w="8718"/>
      </w:tblGrid>
      <w:tr w:rsidTr="00D774A8">
        <w:tblPrEx>
          <w:tblW w:w="9285" w:type="dxa"/>
          <w:tblLayout w:type="fixed"/>
          <w:tblCellMar>
            <w:left w:w="71" w:type="dxa"/>
            <w:right w:w="71" w:type="dxa"/>
          </w:tblCellMar>
          <w:tblLook w:val="0000"/>
        </w:tblPrEx>
        <w:tc>
          <w:tcPr>
            <w:tcW w:w="567" w:type="dxa"/>
          </w:tcPr>
          <w:p w:rsidR="00D774A8">
            <w:pPr>
              <w:pStyle w:val="IngenText"/>
            </w:pPr>
          </w:p>
        </w:tc>
        <w:tc>
          <w:tcPr>
            <w:tcW w:w="8718" w:type="dxa"/>
          </w:tcPr>
          <w:p w:rsidR="00D774A8" w:rsidP="00D016E9">
            <w:pPr>
              <w:pStyle w:val="StreckMitten"/>
            </w:pPr>
            <w:r>
              <w:tab/>
            </w:r>
            <w:r>
              <w:tab/>
            </w:r>
          </w:p>
        </w:tc>
      </w:tr>
    </w:tbl>
    <w:p w:rsidR="006E04A4" w:rsidRPr="00852BA1" w:rsidP="00852BA1">
      <w:pPr>
        <w:widowControl/>
        <w:tabs>
          <w:tab w:val="clear" w:pos="6804"/>
        </w:tabs>
        <w:spacing w:line="240" w:lineRule="auto"/>
        <w:rPr>
          <w:b/>
          <w:i/>
        </w:rPr>
      </w:pPr>
    </w:p>
    <w:sectPr w:rsidSect="00B42C75">
      <w:headerReference w:type="even" r:id="rId8"/>
      <w:headerReference w:type="default" r:id="rId9"/>
      <w:footerReference w:type="even" r:id="rId10"/>
      <w:footerReference w:type="default" r:id="rId11"/>
      <w:headerReference w:type="first" r:id="rId12"/>
      <w:footerReference w:type="first" r:id="rId13"/>
      <w:pgSz w:w="11907" w:h="16840" w:code="9"/>
      <w:pgMar w:top="567" w:right="851" w:bottom="1134" w:left="1814" w:header="720" w:footer="720" w:gutter="0"/>
      <w:cols w:space="720"/>
      <w:titlePg/>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embo">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7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9">
    <w:pPr>
      <w:pStyle w:val="Header"/>
      <w:jc w:val="center"/>
    </w:pPr>
    <w:r>
      <w:fldChar w:fldCharType="begin"/>
    </w:r>
    <w:r>
      <w:instrText xml:space="preserve"> PAGE </w:instrText>
    </w:r>
    <w:r>
      <w:fldChar w:fldCharType="separate"/>
    </w:r>
    <w:r w:rsidR="00852BA1">
      <w:rPr>
        <w:noProof/>
      </w:rPr>
      <w:t>2</w:t>
    </w:r>
    <w:r>
      <w:fldChar w:fldCharType="end"/>
    </w:r>
    <w:r>
      <w:t xml:space="preserve"> (</w:t>
    </w:r>
    <w:r>
      <w:fldChar w:fldCharType="begin"/>
    </w:r>
    <w:r>
      <w:instrText xml:space="preserve"> NUMPAGES </w:instrText>
    </w:r>
    <w:r>
      <w:fldChar w:fldCharType="separate"/>
    </w:r>
    <w:r w:rsidR="00852BA1">
      <w:rPr>
        <w:noProof/>
      </w:rPr>
      <w:t>2</w:t>
    </w:r>
    <w:r w:rsidR="00852BA1">
      <w:rPr>
        <w:noProof/>
      </w:rPr>
      <w:fldChar w:fldCharType="end"/>
    </w:r>
    <w:r>
      <w:t>)</w:t>
    </w:r>
  </w:p>
  <w:p w:rsidR="00D7324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9">
    <w:pPr>
      <w:pStyle w:val="Header"/>
      <w:jc w:val="center"/>
    </w:pPr>
    <w:r>
      <w:fldChar w:fldCharType="begin"/>
    </w:r>
    <w:r>
      <w:instrText xml:space="preserve"> PAGE </w:instrText>
    </w:r>
    <w:r>
      <w:fldChar w:fldCharType="separate"/>
    </w:r>
    <w:r>
      <w:t>1</w:t>
    </w:r>
    <w:r>
      <w:fldChar w:fldCharType="end"/>
    </w:r>
    <w:r>
      <w:t xml:space="preserve"> (</w:t>
    </w:r>
    <w:r>
      <w:fldChar w:fldCharType="begin"/>
    </w:r>
    <w:r>
      <w:instrText xml:space="preserve"> NUMPAGES </w:instrText>
    </w:r>
    <w:r>
      <w:fldChar w:fldCharType="separate"/>
    </w:r>
    <w:r>
      <w:t>1</w:t>
    </w:r>
    <w:r w:rsidR="00BE217A">
      <w:rPr>
        <w:noProof/>
      </w:rPr>
      <w:fldChar w:fldCharType="end"/>
    </w:r>
    <w:r>
      <w:t>)</w:t>
    </w:r>
  </w:p>
  <w:p w:rsidR="00D73249"/>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9">
    <w:pPr>
      <w:pStyle w:val="Header"/>
      <w:tabs>
        <w:tab w:val="clear" w:pos="4536"/>
      </w:tabs>
    </w:pPr>
    <w:r>
      <w:fldChar w:fldCharType="begin"/>
    </w:r>
    <w:r>
      <w:instrText xml:space="preserve"> DOCPROPERTY  DocumentDate  \* MERGEFORMAT </w:instrText>
    </w:r>
    <w:r>
      <w:fldChar w:fldCharType="separate"/>
    </w:r>
    <w:r w:rsidR="00382937">
      <w:t>Onsdagen den 30 september 2026</w:t>
    </w:r>
    <w:r w:rsidR="00382937">
      <w:fldChar w:fldCharType="end"/>
    </w:r>
  </w:p>
  <w:p w:rsidR="00D73249">
    <w:pPr>
      <w:pStyle w:val="Header"/>
      <w:tabs>
        <w:tab w:val="clear" w:pos="4536"/>
        <w:tab w:val="right" w:leader="underscore" w:pos="9072"/>
      </w:tabs>
      <w:spacing w:after="480"/>
      <w:rPr>
        <w:sz w:val="12"/>
      </w:rPr>
    </w:pPr>
    <w:r>
      <w:rPr>
        <w:sz w:val="12"/>
      </w:rPr>
      <w:tab/>
    </w:r>
  </w:p>
  <w:p w:rsidR="00D73249"/>
  <w:p w:rsidR="00D73249"/>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9">
    <w:pPr>
      <w:pStyle w:val="logo"/>
      <w:framePr w:wrap="around" w:x="9073" w:y="721" w:anchorLock="0"/>
      <w:spacing w:line="240" w:lineRule="atLeast"/>
      <w:rPr>
        <w:rFonts w:ascii="Arial" w:hAnsi="Arial"/>
        <w:sz w:val="60"/>
      </w:rPr>
    </w:pPr>
    <w:r>
      <w:rPr>
        <w:noProof/>
      </w:rPr>
      <w:drawing>
        <wp:inline distT="0" distB="0" distL="0" distR="0">
          <wp:extent cx="1295400" cy="342900"/>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295400" cy="342900"/>
                  </a:xfrm>
                  <a:prstGeom prst="rect">
                    <a:avLst/>
                  </a:prstGeom>
                  <a:noFill/>
                  <a:ln>
                    <a:noFill/>
                  </a:ln>
                </pic:spPr>
              </pic:pic>
            </a:graphicData>
          </a:graphic>
        </wp:inline>
      </w:drawing>
    </w:r>
  </w:p>
  <w:p w:rsidR="00D73249" w:rsidP="00BE217A">
    <w:pPr>
      <w:pStyle w:val="Dokumentrubrik"/>
      <w:spacing w:after="360"/>
    </w:pPr>
    <w:bookmarkStart w:id="4" w:name="_GoBack"/>
    <w:bookmarkEnd w:id="4"/>
    <w:r>
      <w:t>Föredragningslista</w:t>
    </w:r>
  </w:p>
  <w:p w:rsidR="00D7324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921E6"/>
    <w:multiLevelType w:val="singleLevel"/>
    <w:tmpl w:val="0B228890"/>
    <w:lvl w:ilvl="0">
      <w:start w:val="1"/>
      <w:numFmt w:val="decimal"/>
      <w:lvlText w:val="%1"/>
      <w:legacy w:legacy="1" w:legacySpace="0" w:legacyIndent="0"/>
      <w:lvlJc w:val="left"/>
    </w:lvl>
  </w:abstractNum>
  <w:abstractNum w:abstractNumId="1">
    <w:nsid w:val="34BE0B00"/>
    <w:multiLevelType w:val="singleLevel"/>
    <w:tmpl w:val="0B228890"/>
    <w:lvl w:ilvl="0">
      <w:start w:val="1"/>
      <w:numFmt w:val="decimal"/>
      <w:lvlText w:val="%1"/>
      <w:legacy w:legacy="1" w:legacySpace="0" w:legacyIndent="0"/>
      <w:lvlJc w:val="left"/>
    </w:lvl>
  </w:abstractNum>
  <w:abstractNum w:abstractNumId="2">
    <w:nsid w:val="37904608"/>
    <w:multiLevelType w:val="singleLevel"/>
    <w:tmpl w:val="0B228890"/>
    <w:lvl w:ilvl="0">
      <w:start w:val="1"/>
      <w:numFmt w:val="decimal"/>
      <w:lvlText w:val="%1"/>
      <w:legacy w:legacy="1" w:legacySpace="0" w:legacyIndent="0"/>
      <w:lvlJc w:val="left"/>
    </w:lvl>
  </w:abstractNum>
  <w:abstractNum w:abstractNumId="3">
    <w:nsid w:val="54A1785E"/>
    <w:multiLevelType w:val="hybridMultilevel"/>
    <w:tmpl w:val="BDE47E9A"/>
    <w:lvl w:ilvl="0">
      <w:start w:val="1"/>
      <w:numFmt w:val="decimal"/>
      <w:pStyle w:val="FlistaNrRubrik"/>
      <w:lvlText w:val="%1"/>
      <w:lvlJc w:val="left"/>
      <w:pPr>
        <w:tabs>
          <w:tab w:val="num" w:pos="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71244D1B"/>
    <w:multiLevelType w:val="singleLevel"/>
    <w:tmpl w:val="0B228890"/>
    <w:lvl w:ilvl="0">
      <w:start w:val="1"/>
      <w:numFmt w:val="decimal"/>
      <w:lvlText w:val="%1"/>
      <w:legacy w:legacy="1" w:legacySpace="0" w:legacyIndent="0"/>
      <w:lvlJc w:val="left"/>
    </w:lvl>
  </w:abstractNum>
  <w:abstractNum w:abstractNumId="5">
    <w:nsid w:val="71290BA0"/>
    <w:multiLevelType w:val="singleLevel"/>
    <w:tmpl w:val="0B228890"/>
    <w:lvl w:ilvl="0">
      <w:start w:val="1"/>
      <w:numFmt w:val="decimal"/>
      <w:lvlText w:val="%1"/>
      <w:legacy w:legacy="1" w:legacySpace="0" w:legacyIndent="0"/>
      <w:lvlJc w:val="left"/>
    </w:lvl>
  </w:abstractNum>
  <w:num w:numId="1">
    <w:abstractNumId w:val="5"/>
  </w:num>
  <w:num w:numId="2">
    <w:abstractNumId w:val="2"/>
  </w:num>
  <w:num w:numId="3">
    <w:abstractNumId w:val="4"/>
  </w:num>
  <w:num w:numId="4">
    <w:abstractNumId w:val="1"/>
  </w:num>
  <w:num w:numId="5">
    <w:abstractNumId w:val="0"/>
  </w:num>
  <w:num w:numId="6">
    <w:abstractNumId w:val="3"/>
  </w:num>
  <w:num w:numId="7">
    <w:abstractNumId w:val="3"/>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oNotTrackMoves/>
  <w:defaultTabStop w:val="1247"/>
  <w:hyphenationZone w:val="425"/>
  <w:displayHorizontalDrawingGridEvery w:val="0"/>
  <w:displayVerticalDrawingGridEvery w:val="0"/>
  <w:doNotUseMarginsForDrawingGridOrigin/>
  <w:noPunctuationKerning/>
  <w:characterSpacingControl w:val="doNotCompress"/>
  <w:compat/>
  <w:docVars>
    <w:docVar w:name="Avdelning" w:val="Kammaren"/>
    <w:docVar w:name="DatumGiltigFrån" w:val="1901-01-01"/>
    <w:docVar w:name="DatumGiltigTill" w:val="1901-01-01"/>
    <w:docVar w:name="DatumUtgiven" w:val="1901-01-01"/>
    <w:docVar w:name="Dokumentrubrik" w:val="Talarlista"/>
    <w:docVar w:name="Spec1" w:val="Zzzzdagen den 0 xxxxx 1997"/>
    <w:docVar w:name="Spec2" w:val="Tisdagen den 1 januari 1901"/>
    <w:docVar w:name="TListeDatum" w:val="Onsdagen den 2 oktober 1996"/>
    <w:docVar w:name="TListeTid" w:val="9.00"/>
  </w:docVar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6804"/>
      </w:tabs>
      <w:spacing w:line="270" w:lineRule="exact"/>
    </w:pPr>
    <w:rPr>
      <w:sz w:val="24"/>
    </w:rPr>
  </w:style>
  <w:style w:type="paragraph" w:styleId="Heading1">
    <w:name w:val="heading 1"/>
    <w:basedOn w:val="Normal"/>
    <w:next w:val="Normal"/>
    <w:qFormat/>
    <w:pPr>
      <w:keepNext/>
      <w:spacing w:line="240" w:lineRule="auto"/>
      <w:outlineLvl w:val="0"/>
    </w:pPr>
    <w:rPr>
      <w:kern w:val="28"/>
      <w:sz w:val="12"/>
    </w:rPr>
  </w:style>
  <w:style w:type="paragraph" w:styleId="Heading2">
    <w:name w:val="heading 2"/>
    <w:basedOn w:val="Normal"/>
    <w:next w:val="Normal"/>
    <w:qFormat/>
    <w:pPr>
      <w:keepNext/>
      <w:spacing w:line="240" w:lineRule="auto"/>
      <w:outlineLvl w:val="1"/>
    </w:pPr>
    <w:rPr>
      <w:sz w:val="12"/>
    </w:rPr>
  </w:style>
  <w:style w:type="paragraph" w:styleId="Heading3">
    <w:name w:val="heading 3"/>
    <w:basedOn w:val="Normal"/>
    <w:next w:val="Normal"/>
    <w:qFormat/>
    <w:pPr>
      <w:keepNext/>
      <w:spacing w:line="240" w:lineRule="auto"/>
      <w:outlineLvl w:val="2"/>
    </w:pPr>
    <w:rPr>
      <w:sz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clear" w:pos="6804"/>
        <w:tab w:val="right" w:pos="9072"/>
      </w:tabs>
      <w:spacing w:after="120"/>
    </w:pPr>
    <w:rPr>
      <w:rFonts w:ascii="Arial" w:hAnsi="Arial"/>
    </w:rPr>
  </w:style>
  <w:style w:type="paragraph" w:customStyle="1" w:styleId="logo">
    <w:name w:val="logo"/>
    <w:basedOn w:val="Normal"/>
    <w:pPr>
      <w:framePr w:wrap="around" w:vAnchor="page" w:hAnchor="page" w:x="7939" w:y="511" w:anchorLock="1"/>
    </w:pPr>
    <w:rPr>
      <w:rFonts w:ascii="Bembo" w:hAnsi="Bembo"/>
      <w:sz w:val="20"/>
    </w:rPr>
  </w:style>
  <w:style w:type="paragraph" w:customStyle="1" w:styleId="Dokumentrubrik">
    <w:name w:val="Dokumentrubrik"/>
    <w:basedOn w:val="Normal"/>
    <w:pPr>
      <w:spacing w:after="120" w:line="720" w:lineRule="exact"/>
    </w:pPr>
    <w:rPr>
      <w:rFonts w:ascii="Arial" w:hAnsi="Arial"/>
      <w:sz w:val="60"/>
    </w:rPr>
  </w:style>
  <w:style w:type="paragraph" w:styleId="Date">
    <w:name w:val="Date"/>
    <w:basedOn w:val="Normal"/>
    <w:pPr>
      <w:spacing w:after="300" w:line="320" w:lineRule="exact"/>
    </w:pPr>
    <w:rPr>
      <w:rFonts w:ascii="Arial" w:hAnsi="Arial"/>
      <w:sz w:val="28"/>
    </w:rPr>
  </w:style>
  <w:style w:type="paragraph" w:customStyle="1" w:styleId="Plenum">
    <w:name w:val="Plenum"/>
    <w:basedOn w:val="Normal"/>
    <w:pPr>
      <w:tabs>
        <w:tab w:val="left" w:pos="1418"/>
        <w:tab w:val="clear" w:pos="6804"/>
      </w:tabs>
      <w:spacing w:after="40" w:line="320" w:lineRule="exact"/>
    </w:pPr>
    <w:rPr>
      <w:rFonts w:ascii="Arial" w:hAnsi="Arial"/>
      <w:sz w:val="28"/>
    </w:rPr>
  </w:style>
  <w:style w:type="paragraph" w:customStyle="1" w:styleId="StreckKort">
    <w:name w:val="StreckKort"/>
    <w:basedOn w:val="Normal"/>
    <w:next w:val="Normal"/>
    <w:pPr>
      <w:tabs>
        <w:tab w:val="right" w:pos="2835"/>
        <w:tab w:val="right" w:leader="underscore" w:pos="6237"/>
        <w:tab w:val="clear" w:pos="6804"/>
      </w:tabs>
      <w:spacing w:before="180" w:after="480"/>
      <w:ind w:right="141"/>
    </w:pPr>
  </w:style>
  <w:style w:type="paragraph" w:customStyle="1" w:styleId="StreckLngt">
    <w:name w:val="StreckLångt"/>
    <w:basedOn w:val="Normal"/>
    <w:next w:val="Normal"/>
    <w:pPr>
      <w:tabs>
        <w:tab w:val="clear" w:pos="6804"/>
        <w:tab w:val="right" w:leader="underscore" w:pos="9356"/>
      </w:tabs>
      <w:spacing w:after="600"/>
      <w:ind w:left="-142"/>
    </w:pPr>
    <w:rPr>
      <w:rFonts w:ascii="Arial" w:hAnsi="Arial"/>
      <w:sz w:val="28"/>
    </w:rPr>
  </w:style>
  <w:style w:type="paragraph" w:customStyle="1" w:styleId="Numrering">
    <w:name w:val="Numrering"/>
    <w:basedOn w:val="Normal"/>
  </w:style>
  <w:style w:type="paragraph" w:customStyle="1" w:styleId="StreckMitten">
    <w:name w:val="StreckMitten"/>
    <w:basedOn w:val="Normal"/>
    <w:rsid w:val="006047EA"/>
    <w:pPr>
      <w:tabs>
        <w:tab w:val="left" w:pos="2098"/>
        <w:tab w:val="right" w:leader="underscore" w:pos="5783"/>
        <w:tab w:val="clear" w:pos="6804"/>
      </w:tabs>
      <w:spacing w:before="300" w:after="20"/>
    </w:pPr>
  </w:style>
  <w:style w:type="paragraph" w:customStyle="1" w:styleId="Talartid">
    <w:name w:val="Talartid"/>
    <w:basedOn w:val="Normal"/>
    <w:pPr>
      <w:spacing w:after="180"/>
      <w:jc w:val="right"/>
    </w:pPr>
  </w:style>
  <w:style w:type="paragraph" w:customStyle="1" w:styleId="SpaltrubrikInlgg">
    <w:name w:val="SpaltrubrikInlägg"/>
    <w:basedOn w:val="Normal"/>
    <w:pPr>
      <w:keepNext/>
      <w:spacing w:after="160" w:line="250" w:lineRule="exact"/>
      <w:jc w:val="center"/>
    </w:pPr>
    <w:rPr>
      <w:rFonts w:ascii="Arial" w:hAnsi="Arial"/>
      <w:b/>
      <w:spacing w:val="4"/>
      <w:sz w:val="22"/>
    </w:rPr>
  </w:style>
  <w:style w:type="paragraph" w:customStyle="1" w:styleId="Voteringsrubrik">
    <w:name w:val="Voteringsrubrik"/>
    <w:basedOn w:val="renderubrik"/>
    <w:pPr>
      <w:spacing w:line="320" w:lineRule="exact"/>
    </w:pPr>
    <w:rPr>
      <w:i w:val="0"/>
      <w:sz w:val="28"/>
    </w:rPr>
  </w:style>
  <w:style w:type="paragraph" w:customStyle="1" w:styleId="renderubrik">
    <w:name w:val="Ärenderubrik"/>
    <w:basedOn w:val="Normal"/>
    <w:next w:val="Normal"/>
    <w:rsid w:val="00F26F51"/>
    <w:pPr>
      <w:keepNext/>
      <w:tabs>
        <w:tab w:val="clear" w:pos="6804"/>
      </w:tabs>
      <w:spacing w:before="120" w:line="300" w:lineRule="exact"/>
      <w:ind w:right="142"/>
    </w:pPr>
    <w:rPr>
      <w:b/>
      <w:i/>
    </w:rPr>
  </w:style>
  <w:style w:type="paragraph" w:customStyle="1" w:styleId="rendenr">
    <w:name w:val="Ärendenr"/>
    <w:basedOn w:val="renderubrik"/>
    <w:rPr>
      <w:b w:val="0"/>
    </w:rPr>
  </w:style>
  <w:style w:type="paragraph" w:styleId="Subtitle">
    <w:name w:val="Subtitle"/>
    <w:basedOn w:val="Normal"/>
    <w:qFormat/>
    <w:rsid w:val="009E024F"/>
    <w:pPr>
      <w:keepNext/>
      <w:spacing w:line="300" w:lineRule="exact"/>
    </w:pPr>
    <w:rPr>
      <w:rFonts w:ascii="Arial" w:hAnsi="Arial"/>
      <w:i/>
      <w:sz w:val="23"/>
    </w:rPr>
  </w:style>
  <w:style w:type="paragraph" w:styleId="Footer">
    <w:name w:val="footer"/>
    <w:basedOn w:val="Normal"/>
    <w:pPr>
      <w:tabs>
        <w:tab w:val="center" w:pos="4536"/>
        <w:tab w:val="clear" w:pos="6804"/>
        <w:tab w:val="right" w:pos="9072"/>
      </w:tabs>
    </w:pPr>
    <w:rPr>
      <w:rFonts w:ascii="Arial" w:hAnsi="Arial"/>
      <w:sz w:val="16"/>
    </w:rPr>
  </w:style>
  <w:style w:type="paragraph" w:customStyle="1" w:styleId="TalartidTotal">
    <w:name w:val="TalartidTotal"/>
    <w:basedOn w:val="Talartid"/>
    <w:rPr>
      <w:b/>
    </w:rPr>
  </w:style>
  <w:style w:type="paragraph" w:customStyle="1" w:styleId="TalartidCentrerad">
    <w:name w:val="TalartidCentrerad"/>
    <w:basedOn w:val="Talartid"/>
    <w:pPr>
      <w:jc w:val="center"/>
    </w:pPr>
  </w:style>
  <w:style w:type="paragraph" w:customStyle="1" w:styleId="IngenText">
    <w:name w:val="IngenText"/>
    <w:basedOn w:val="Normal"/>
    <w:pPr>
      <w:jc w:val="right"/>
    </w:pPr>
  </w:style>
  <w:style w:type="paragraph" w:customStyle="1" w:styleId="Talarlista">
    <w:name w:val="Talarlista"/>
    <w:basedOn w:val="Normal"/>
    <w:rsid w:val="00373E56"/>
  </w:style>
  <w:style w:type="paragraph" w:customStyle="1" w:styleId="Debattregler">
    <w:name w:val="Debattregler"/>
    <w:basedOn w:val="Normal"/>
    <w:pPr>
      <w:spacing w:after="200"/>
    </w:pPr>
  </w:style>
  <w:style w:type="paragraph" w:customStyle="1" w:styleId="Blankrad">
    <w:name w:val="Blankrad"/>
    <w:basedOn w:val="Header"/>
    <w:rsid w:val="00F75FE6"/>
    <w:pPr>
      <w:tabs>
        <w:tab w:val="clear" w:pos="4536"/>
        <w:tab w:val="left" w:pos="6804"/>
        <w:tab w:val="clear" w:pos="9072"/>
      </w:tabs>
      <w:spacing w:after="0" w:line="14" w:lineRule="exact"/>
    </w:pPr>
    <w:rPr>
      <w:rFonts w:ascii="Times New Roman" w:hAnsi="Times New Roman"/>
      <w:sz w:val="8"/>
    </w:rPr>
  </w:style>
  <w:style w:type="paragraph" w:customStyle="1" w:styleId="HuvudrubrikEnsam">
    <w:name w:val="HuvudrubrikEnsam"/>
    <w:basedOn w:val="Normal"/>
    <w:next w:val="Normal"/>
    <w:rsid w:val="007468D5"/>
    <w:pPr>
      <w:tabs>
        <w:tab w:val="clear" w:pos="6804"/>
      </w:tabs>
      <w:spacing w:before="640" w:after="180" w:line="300" w:lineRule="exact"/>
    </w:pPr>
    <w:rPr>
      <w:rFonts w:ascii="Arial" w:hAnsi="Arial"/>
      <w:b/>
      <w:sz w:val="26"/>
    </w:rPr>
  </w:style>
  <w:style w:type="paragraph" w:customStyle="1" w:styleId="Spaltrubrikverst">
    <w:name w:val="SpaltrubrikÖverst"/>
    <w:basedOn w:val="SpaltrubrikInlgg"/>
    <w:rPr>
      <w:spacing w:val="0"/>
    </w:rPr>
  </w:style>
  <w:style w:type="paragraph" w:customStyle="1" w:styleId="PlenumUndertext">
    <w:name w:val="PlenumUndertext"/>
    <w:basedOn w:val="Plenum"/>
    <w:pPr>
      <w:tabs>
        <w:tab w:val="clear" w:pos="1418"/>
      </w:tabs>
      <w:ind w:right="1"/>
    </w:pPr>
    <w:rPr>
      <w:sz w:val="20"/>
    </w:rPr>
  </w:style>
  <w:style w:type="paragraph" w:customStyle="1" w:styleId="Summalinje">
    <w:name w:val="Summalinje"/>
    <w:basedOn w:val="IngenText"/>
    <w:pPr>
      <w:spacing w:line="220" w:lineRule="exact"/>
    </w:pPr>
    <w:rPr>
      <w:u w:val="single"/>
    </w:rPr>
  </w:style>
  <w:style w:type="paragraph" w:styleId="PlainText">
    <w:name w:val="Plain Text"/>
    <w:basedOn w:val="Normal"/>
    <w:pPr>
      <w:tabs>
        <w:tab w:val="clear" w:pos="6804"/>
      </w:tabs>
      <w:spacing w:after="240"/>
    </w:pPr>
    <w:rPr>
      <w:rFonts w:ascii="Courier New" w:hAnsi="Courier New"/>
      <w:sz w:val="20"/>
    </w:rPr>
  </w:style>
  <w:style w:type="paragraph" w:customStyle="1" w:styleId="Dokumentbeteckning">
    <w:name w:val="Dokumentbeteckning"/>
    <w:basedOn w:val="Date"/>
    <w:pPr>
      <w:spacing w:after="180" w:line="240" w:lineRule="auto"/>
      <w:outlineLvl w:val="0"/>
    </w:pPr>
  </w:style>
  <w:style w:type="paragraph" w:customStyle="1" w:styleId="Besvaradav">
    <w:name w:val="Besvarad av"/>
    <w:basedOn w:val="Normal"/>
    <w:rsid w:val="00A33A32"/>
    <w:pPr>
      <w:keepNext/>
      <w:spacing w:before="120"/>
    </w:pPr>
    <w:rPr>
      <w:b/>
      <w:i/>
    </w:rPr>
  </w:style>
  <w:style w:type="paragraph" w:customStyle="1" w:styleId="Motionsrubrik">
    <w:name w:val="Motionsrubrik"/>
    <w:basedOn w:val="Normal"/>
    <w:next w:val="Normal"/>
    <w:rsid w:val="000326E3"/>
    <w:pPr>
      <w:keepNext/>
      <w:tabs>
        <w:tab w:val="clear" w:pos="6804"/>
      </w:tabs>
      <w:spacing w:before="120"/>
      <w:ind w:right="142"/>
    </w:pPr>
    <w:rPr>
      <w:i/>
    </w:rPr>
  </w:style>
  <w:style w:type="paragraph" w:customStyle="1" w:styleId="MotionsrubrikEfterRubrik">
    <w:name w:val="MotionsrubrikEfterRubrik"/>
    <w:basedOn w:val="Motionsrubrik"/>
    <w:pPr>
      <w:spacing w:before="60"/>
    </w:pPr>
  </w:style>
  <w:style w:type="paragraph" w:customStyle="1" w:styleId="HuvudrubrikFlisteNr">
    <w:name w:val="HuvudrubrikFlisteNr"/>
    <w:basedOn w:val="HuvudrubrikEnsam"/>
    <w:rsid w:val="009E024F"/>
    <w:pPr>
      <w:spacing w:after="0"/>
    </w:pPr>
    <w:rPr>
      <w:rFonts w:ascii="Times New Roman" w:hAnsi="Times New Roman"/>
      <w:b w:val="0"/>
      <w:sz w:val="24"/>
      <w:szCs w:val="24"/>
    </w:rPr>
  </w:style>
  <w:style w:type="paragraph" w:customStyle="1" w:styleId="HuvudrubrikKolumn3">
    <w:name w:val="HuvudrubrikKolumn3"/>
    <w:basedOn w:val="HuvudrubrikEnsam"/>
    <w:rsid w:val="009E024F"/>
    <w:pPr>
      <w:spacing w:after="0"/>
    </w:pPr>
    <w:rPr>
      <w:b w:val="0"/>
      <w:spacing w:val="-4"/>
    </w:rPr>
  </w:style>
  <w:style w:type="paragraph" w:styleId="DocumentMap">
    <w:name w:val="Document Map"/>
    <w:basedOn w:val="Normal"/>
    <w:semiHidden/>
    <w:rsid w:val="00147F56"/>
    <w:pPr>
      <w:shd w:val="clear" w:color="auto" w:fill="000080"/>
    </w:pPr>
    <w:rPr>
      <w:rFonts w:ascii="Tahoma" w:hAnsi="Tahoma" w:cs="Tahoma"/>
      <w:sz w:val="20"/>
    </w:rPr>
  </w:style>
  <w:style w:type="paragraph" w:customStyle="1" w:styleId="Huvudrubrik">
    <w:name w:val="Huvudrubrik"/>
    <w:basedOn w:val="HuvudrubrikEnsam"/>
    <w:rsid w:val="009E024F"/>
    <w:pPr>
      <w:spacing w:after="0"/>
    </w:pPr>
  </w:style>
  <w:style w:type="paragraph" w:customStyle="1" w:styleId="HuvudrubrikFlisteNrEnsam">
    <w:name w:val="HuvudrubrikFlisteNrEnsam"/>
    <w:basedOn w:val="HuvudrubrikFlisteNr"/>
    <w:rsid w:val="009E024F"/>
  </w:style>
  <w:style w:type="paragraph" w:customStyle="1" w:styleId="FlistaNrText">
    <w:name w:val="FlistaNr_Text"/>
    <w:basedOn w:val="FlistaNrRubrik"/>
    <w:rsid w:val="006274D5"/>
    <w:pPr>
      <w:numPr>
        <w:numId w:val="0"/>
      </w:numPr>
      <w:spacing w:before="0" w:line="270" w:lineRule="exact"/>
    </w:pPr>
  </w:style>
  <w:style w:type="paragraph" w:customStyle="1" w:styleId="FlistaNrRubrik">
    <w:name w:val="FlistaNr_Rubrik"/>
    <w:basedOn w:val="HuvudrubrikFlisteNr"/>
    <w:rsid w:val="00CE06E3"/>
    <w:pPr>
      <w:numPr>
        <w:numId w:val="8"/>
      </w:numPr>
    </w:pPr>
  </w:style>
  <w:style w:type="paragraph" w:customStyle="1" w:styleId="Kammarsekreteraren">
    <w:name w:val="Kammarsekreteraren"/>
    <w:basedOn w:val="Normal"/>
    <w:next w:val="Kammarsekreterartext"/>
    <w:rsid w:val="009E53BF"/>
    <w:pPr>
      <w:widowControl/>
      <w:tabs>
        <w:tab w:val="clear" w:pos="6804"/>
      </w:tabs>
      <w:spacing w:before="120" w:after="200" w:line="280" w:lineRule="atLeast"/>
    </w:pPr>
    <w:rPr>
      <w:rFonts w:ascii="Arial" w:hAnsi="Arial" w:cs="Arial"/>
      <w:b/>
      <w:sz w:val="28"/>
      <w:szCs w:val="28"/>
    </w:rPr>
  </w:style>
  <w:style w:type="paragraph" w:customStyle="1" w:styleId="Kammarsekreterartext">
    <w:name w:val="Kammarsekreterartext"/>
    <w:basedOn w:val="Normal"/>
    <w:rsid w:val="00CD7560"/>
    <w:pPr>
      <w:widowControl/>
      <w:tabs>
        <w:tab w:val="clear" w:pos="6804"/>
      </w:tabs>
      <w:spacing w:line="280" w:lineRule="atLeast"/>
    </w:pPr>
    <w:rPr>
      <w:sz w:val="26"/>
      <w:szCs w:val="26"/>
    </w:rPr>
  </w:style>
  <w:style w:type="paragraph" w:customStyle="1" w:styleId="Talmannen">
    <w:name w:val="Talmannen"/>
    <w:basedOn w:val="Normal"/>
    <w:next w:val="Talmanstext"/>
    <w:rsid w:val="009E53BF"/>
    <w:pPr>
      <w:widowControl/>
      <w:tabs>
        <w:tab w:val="clear" w:pos="6804"/>
      </w:tabs>
      <w:spacing w:before="280" w:after="200" w:line="280" w:lineRule="atLeast"/>
    </w:pPr>
    <w:rPr>
      <w:rFonts w:ascii="Arial" w:hAnsi="Arial" w:cs="Arial"/>
      <w:b/>
      <w:sz w:val="28"/>
      <w:szCs w:val="28"/>
    </w:rPr>
  </w:style>
  <w:style w:type="paragraph" w:customStyle="1" w:styleId="Talmanstext">
    <w:name w:val="Talmanstext"/>
    <w:basedOn w:val="Normal"/>
    <w:rsid w:val="00F8520B"/>
    <w:pPr>
      <w:widowControl/>
      <w:tabs>
        <w:tab w:val="clear" w:pos="6804"/>
      </w:tabs>
      <w:spacing w:after="140" w:line="280" w:lineRule="atLeast"/>
    </w:pPr>
    <w:rPr>
      <w:i/>
      <w:sz w:val="36"/>
      <w:szCs w:val="26"/>
    </w:rPr>
  </w:style>
  <w:style w:type="paragraph" w:styleId="BalloonText">
    <w:name w:val="Balloon Text"/>
    <w:basedOn w:val="Normal"/>
    <w:semiHidden/>
    <w:rsid w:val="00BE6497"/>
    <w:rPr>
      <w:rFonts w:ascii="Tahoma" w:hAnsi="Tahoma" w:cs="Tahoma"/>
      <w:sz w:val="16"/>
      <w:szCs w:val="16"/>
    </w:rPr>
  </w:style>
  <w:style w:type="paragraph" w:customStyle="1" w:styleId="FlistaNrRubriknr">
    <w:name w:val="FlistaNr_Rubrik_nr"/>
    <w:basedOn w:val="HuvudrubrikFlisteNr"/>
    <w:qFormat/>
    <w:rsid w:val="00C84F8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3.xml.rels>&#65279;<?xml version="1.0" encoding="utf-8" standalone="yes"?><Relationships xmlns="http://schemas.openxmlformats.org/package/2006/relationships"><Relationship Id="rId1" Type="http://schemas.openxmlformats.org/officeDocument/2006/relationships/image" Target="media/image1.w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e0921aa\AppData\Roaming\Microsoft\Templates\Centralkansliet\F&#246;redragningslista.dot" TargetMode="Externa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AFIR_Sammantradesdatum_Doc xmlns="C07A1A6C-0B19-41D9-BDF8-F523BA3921EB">2026-09-30</SAFIR_Sammantradesdatum_Doc>
    <SAFIR_SammantradeID xmlns="C07A1A6C-0B19-41D9-BDF8-F523BA3921EB">044b6c94-e4dc-4bde-b94f-d14a587ad989</SAFIR_SammantradeID>
    <SAFIR_FlistaStatus_Doc xmlns="C07A1A6C-0B19-41D9-BDF8-F523BA3921EB">Ej publicerad</SAFIR_FlistaStatus_Doc>
    <SAFIR_FlistaEdited_Doc xmlns="C07A1A6C-0B19-41D9-BDF8-F523BA3921EB">false</SAFIR_FlistaEdited_Do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FlistaDoc" ma:contentTypeID="0x010100078C4E82577B49F892243084CEE69DCD0082944F147C4A36499692877D74350DE3" ma:contentTypeVersion="1" ma:contentTypeDescription="FlistaDoc ContentType" ma:contentTypeScope="" ma:versionID="e6f4b3c5d68281eb512ad510294aa311">
  <xsd:schema xmlns:xsd="http://www.w3.org/2001/XMLSchema" xmlns:xs="http://www.w3.org/2001/XMLSchema" xmlns:p="http://schemas.microsoft.com/office/2006/metadata/properties" xmlns:ns2="C07A1A6C-0B19-41D9-BDF8-F523BA3921EB" targetNamespace="http://schemas.microsoft.com/office/2006/metadata/properties" ma:root="true" ma:fieldsID="88aa7a108df839ff341208677dc2ad5f" ns2:_="">
    <xsd:import namespace="C07A1A6C-0B19-41D9-BDF8-F523BA3921EB"/>
    <xsd:element name="properties">
      <xsd:complexType>
        <xsd:sequence>
          <xsd:element name="documentManagement">
            <xsd:complexType>
              <xsd:all>
                <xsd:element ref="ns2:SAFIR_FlistaStatus_Doc" minOccurs="0"/>
                <xsd:element ref="ns2:SAFIR_FlistaEdited_Doc" minOccurs="0"/>
                <xsd:element ref="ns2:SAFIR_SammantradeID"/>
                <xsd:element ref="ns2:SAFIR_Sammantradesdatum_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A1A6C-0B19-41D9-BDF8-F523BA3921EB" elementFormDefault="qualified">
    <xsd:import namespace="http://schemas.microsoft.com/office/2006/documentManagement/types"/>
    <xsd:import namespace="http://schemas.microsoft.com/office/infopath/2007/PartnerControls"/>
    <xsd:element name="SAFIR_FlistaStatus_Doc" ma:index="8" nillable="true" ma:displayName="Föredragningslista status" ma:internalName="SAFIR_FlistaStatus_Doc" ma:readOnly="false">
      <xsd:simpleType>
        <xsd:restriction base="dms:Choice">
          <xsd:enumeration value="Ej publicerad"/>
          <xsd:enumeration value="Publicerad"/>
        </xsd:restriction>
      </xsd:simpleType>
    </xsd:element>
    <xsd:element name="SAFIR_FlistaEdited_Doc" ma:index="9" nillable="true" ma:displayName="Föredragningslista editerad" ma:internalName="SAFIR_FlistaEdited_Doc" ma:readOnly="false">
      <xsd:simpleType>
        <xsd:restriction base="dms:Boolean"/>
      </xsd:simpleType>
    </xsd:element>
    <xsd:element name="SAFIR_SammantradeID" ma:index="10" ma:displayName="SammantradesID" ma:decimals="0" ma:hidden="true" ma:internalName="SAFIR_SammantradeID" ma:readOnly="false">
      <xsd:simpleType>
        <xsd:restriction base="dms:Unknown"/>
      </xsd:simpleType>
    </xsd:element>
    <xsd:element name="SAFIR_Sammantradesdatum_Doc" ma:index="11" nillable="true" ma:displayName="Datum" ma:internalName="SAFIR_Sammantradesdatum_Doc">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656DCF-8C0C-40D0-B8CE-356A14EF6FD0}">
  <ds:schemaRefs/>
</ds:datastoreItem>
</file>

<file path=customXml/itemProps2.xml><?xml version="1.0" encoding="utf-8"?>
<ds:datastoreItem xmlns:ds="http://schemas.openxmlformats.org/officeDocument/2006/customXml" ds:itemID="{EFF2590D-632C-43BE-9516-675C9AA8E211}">
  <ds:schemaRefs/>
</ds:datastoreItem>
</file>

<file path=customXml/itemProps3.xml><?xml version="1.0" encoding="utf-8"?>
<ds:datastoreItem xmlns:ds="http://schemas.openxmlformats.org/officeDocument/2006/customXml" ds:itemID="{8F9A53A7-DBEC-4B24-9AB3-5F3D713ACF03}">
  <ds:schemaRefs/>
</ds:datastoreItem>
</file>

<file path=customXml/itemProps4.xml><?xml version="1.0" encoding="utf-8"?>
<ds:datastoreItem xmlns:ds="http://schemas.openxmlformats.org/officeDocument/2006/customXml" ds:itemID="{708D6FE6-E967-4912-9BFA-939B3368ACA8}"/>
</file>

<file path=docProps/app.xml><?xml version="1.0" encoding="utf-8"?>
<Properties xmlns="http://schemas.openxmlformats.org/officeDocument/2006/extended-properties" xmlns:vt="http://schemas.openxmlformats.org/officeDocument/2006/docPropsVTypes">
  <Template>Föredragningslista.dot</Template>
  <TotalTime>258</TotalTime>
  <Pages>1</Pages>
  <Words>8</Words>
  <Characters>47</Characters>
  <Application>Microsoft Office Word</Application>
  <DocSecurity>0</DocSecurity>
  <Lines>1</Lines>
  <Paragraphs>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Föredragningslista</vt:lpstr>
      <vt:lpstr>Föredragningslista</vt:lpstr>
    </vt:vector>
  </TitlesOfParts>
  <Company>Riksdagen</Company>
  <LinksUpToDate>false</LinksUpToDate>
  <CharactersWithSpaces>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Föredragningslista</dc:title>
  <dc:creator>Sveriges riksdag</dc:creator>
  <cp:lastModifiedBy>Sveriges riksdag</cp:lastModifiedBy>
  <cp:revision>47</cp:revision>
  <cp:lastPrinted>2012-12-12T21:41:00Z</cp:lastPrinted>
  <dcterms:created xsi:type="dcterms:W3CDTF">2013-03-22T09:28:00Z</dcterms:created>
  <dcterms:modified xsi:type="dcterms:W3CDTF">2013-09-13T07:35:00Z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0x010100078C4E82577B49F892243084CEE69DCD0082944F147C4A36499692877D74350DE3</vt:lpwstr>
  </property>
  <property fmtid="{D5CDD505-2E9C-101B-9397-08002B2CF9AE}" pid="3" name="DatumAvgörande">
    <vt:lpwstr>2012-12-13</vt:lpwstr>
  </property>
  <property fmtid="{D5CDD505-2E9C-101B-9397-08002B2CF9AE}" pid="4" name="DocumentDate">
    <vt:lpwstr>Onsdagen den 30 september 2026</vt:lpwstr>
  </property>
  <property fmtid="{D5CDD505-2E9C-101B-9397-08002B2CF9AE}" pid="5" name="DocumentDateShort">
    <vt:lpwstr>2012-12-13</vt:lpwstr>
  </property>
  <property fmtid="{D5CDD505-2E9C-101B-9397-08002B2CF9AE}" pid="6" name="DocumentNumber">
    <vt:lpwstr>43</vt:lpwstr>
  </property>
  <property fmtid="{D5CDD505-2E9C-101B-9397-08002B2CF9AE}" pid="7" name="DocumentType">
    <vt:lpwstr>Föredragningslista</vt:lpwstr>
  </property>
  <property fmtid="{D5CDD505-2E9C-101B-9397-08002B2CF9AE}" pid="8" name="DocumentYear">
    <vt:lpwstr>2012/13</vt:lpwstr>
  </property>
  <property fmtid="{D5CDD505-2E9C-101B-9397-08002B2CF9AE}" pid="9" name="SAFIR_FlistaStatus_Doc">
    <vt:lpwstr>Ej publicerad</vt:lpwstr>
  </property>
  <property fmtid="{D5CDD505-2E9C-101B-9397-08002B2CF9AE}" pid="10" name="SAFIR_FlistaEdited_Doc">
    <vt:bool>false</vt:bool>
  </property>
</Properties>
</file>