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3191C" w:rsidRDefault="000B290C" w14:paraId="26CF9ECF" w14:textId="77777777">
      <w:pPr>
        <w:pStyle w:val="RubrikFrslagTIllRiksdagsbeslut"/>
      </w:pPr>
      <w:sdt>
        <w:sdtPr>
          <w:alias w:val="CC_Boilerplate_4"/>
          <w:tag w:val="CC_Boilerplate_4"/>
          <w:id w:val="-1644581176"/>
          <w:lock w:val="sdtContentLocked"/>
          <w:placeholder>
            <w:docPart w:val="266798C3DA2147B78BF888905CDF7EE6"/>
          </w:placeholder>
          <w:text/>
        </w:sdtPr>
        <w:sdtEndPr/>
        <w:sdtContent>
          <w:r w:rsidRPr="009B062B" w:rsidR="00AF30DD">
            <w:t>Förslag till riksdagsbeslut</w:t>
          </w:r>
        </w:sdtContent>
      </w:sdt>
      <w:bookmarkEnd w:id="0"/>
      <w:bookmarkEnd w:id="1"/>
    </w:p>
    <w:sdt>
      <w:sdtPr>
        <w:alias w:val="Yrkande 1"/>
        <w:tag w:val="371736f1-7af8-42c3-86c8-80f85d06267a"/>
        <w:id w:val="1332416725"/>
        <w:lock w:val="sdtLocked"/>
      </w:sdtPr>
      <w:sdtEndPr/>
      <w:sdtContent>
        <w:p w:rsidR="001F3574" w:rsidRDefault="006E6BC8" w14:paraId="6B1478A4" w14:textId="77777777">
          <w:pPr>
            <w:pStyle w:val="Frslagstext"/>
          </w:pPr>
          <w:r>
            <w:t>Riksdagen ställer sig bakom det som anförs i motionen om att överväga att undersöka möjligheten att utforma en nationell strategi för skydd av kritisk dricksvatteninfrastruktur, som omfattar vattenintag, vattenverk, huvudledningar och reservsystem, med tydliga standarder för fysisk säkerhet, övervakning och larm, och tillkännager detta för regeringen.</w:t>
          </w:r>
        </w:p>
      </w:sdtContent>
    </w:sdt>
    <w:sdt>
      <w:sdtPr>
        <w:alias w:val="Yrkande 2"/>
        <w:tag w:val="60947407-d0a2-4267-82c1-ef5338bca272"/>
        <w:id w:val="-83691223"/>
        <w:lock w:val="sdtLocked"/>
      </w:sdtPr>
      <w:sdtEndPr/>
      <w:sdtContent>
        <w:p w:rsidR="001F3574" w:rsidRDefault="006E6BC8" w14:paraId="7FFF3ADB" w14:textId="77777777">
          <w:pPr>
            <w:pStyle w:val="Frslagstext"/>
          </w:pPr>
          <w:r>
            <w:t>Riksdagen ställer sig bakom det som anförs i motionen om att överväga att undersöka möjligheten att införa obligatorisk realtidsövervakning av vattenkvalitet vid vattenintag och huvudvattenledningar för att snabbt upptäcka föroreningar eller sabotage och tillkännager detta för regeringen.</w:t>
          </w:r>
        </w:p>
      </w:sdtContent>
    </w:sdt>
    <w:sdt>
      <w:sdtPr>
        <w:alias w:val="Yrkande 3"/>
        <w:tag w:val="cbdff51f-6fe8-40c2-abb5-ca78bdf499bb"/>
        <w:id w:val="-898438019"/>
        <w:lock w:val="sdtLocked"/>
      </w:sdtPr>
      <w:sdtEndPr/>
      <w:sdtContent>
        <w:p w:rsidR="001F3574" w:rsidRDefault="006E6BC8" w14:paraId="07230314" w14:textId="77777777">
          <w:pPr>
            <w:pStyle w:val="Frslagstext"/>
          </w:pPr>
          <w:r>
            <w:t>Riksdagen ställer sig bakom det som anförs i motionen om att överväga att undersöka möjligheten att säkerställa att befintliga regler enligt LIVSFS 2008:13 uppdateras för att klargöra tekniska minimistandarder för skydd mot sabotage och skadegörelse samt främja decentraliserade och kostnadseffektiva lösningar för vattenrening, gråvattenåtervinning och toaletter utan dricksvatten för att avlasta central infrastruktur under en övergångsperiod, och detta tillkännager riksdagen för regeringen.</w:t>
          </w:r>
        </w:p>
      </w:sdtContent>
    </w:sdt>
    <w:sdt>
      <w:sdtPr>
        <w:alias w:val="Yrkande 4"/>
        <w:tag w:val="8af0d8fb-658d-456a-ba44-c6ee3231220a"/>
        <w:id w:val="768582556"/>
        <w:lock w:val="sdtLocked"/>
      </w:sdtPr>
      <w:sdtEndPr/>
      <w:sdtContent>
        <w:p w:rsidR="001F3574" w:rsidRDefault="006E6BC8" w14:paraId="73B58CCE" w14:textId="77777777">
          <w:pPr>
            <w:pStyle w:val="Frslagstext"/>
          </w:pPr>
          <w:r>
            <w:t>Riksdagen ställer sig bakom det som anförs i motionen om att överväga att undersöka möjligheten att införa krav på risk- och sårbarhetsanalyser specifikt för vattenförsörjning och transportledningsnät som en del av kommunernas och va-huvudmännens planeringsarbete och se till att alla nya stora va-infrastrukturinvesteringar föregås av kostnads-nyttoanalyser som inkluderar alternativa retrofit-lösningar, och detta tillkännager riksdagen för regeringen.</w:t>
          </w:r>
        </w:p>
      </w:sdtContent>
    </w:sdt>
    <w:sdt>
      <w:sdtPr>
        <w:alias w:val="Yrkande 5"/>
        <w:tag w:val="eb1511c2-87ba-40bd-988c-884d5be61a9c"/>
        <w:id w:val="159208816"/>
        <w:lock w:val="sdtLocked"/>
      </w:sdtPr>
      <w:sdtEndPr/>
      <w:sdtContent>
        <w:p w:rsidR="001F3574" w:rsidRDefault="006E6BC8" w14:paraId="7C2DD12F" w14:textId="77777777">
          <w:pPr>
            <w:pStyle w:val="Frslagstext"/>
          </w:pPr>
          <w:r>
            <w:t>Riksdagen ställer sig bakom det som anförs i motionen om att överväga att klargöra att skyddet av vatteninfrastruktur är en integrerad del av Sveriges totalförsvar och civila beredskap samt att ansvarsfördelningen mellan stat, län, kommun och privata va-aktörer tydliggörs i lag,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1B4093C0CF24376ADC0CFA0353A3655"/>
        </w:placeholder>
        <w:text/>
      </w:sdtPr>
      <w:sdtEndPr/>
      <w:sdtContent>
        <w:p w:rsidRPr="009B062B" w:rsidR="006D79C9" w:rsidP="00333E95" w:rsidRDefault="006D79C9" w14:paraId="1EB60E56" w14:textId="77777777">
          <w:pPr>
            <w:pStyle w:val="Rubrik1"/>
          </w:pPr>
          <w:r>
            <w:t>Motivering</w:t>
          </w:r>
        </w:p>
      </w:sdtContent>
    </w:sdt>
    <w:bookmarkEnd w:displacedByCustomXml="prev" w:id="3"/>
    <w:bookmarkEnd w:displacedByCustomXml="prev" w:id="4"/>
    <w:p w:rsidR="00162EEB" w:rsidP="003C68E3" w:rsidRDefault="00162EEB" w14:paraId="20373A22" w14:textId="41F73153">
      <w:pPr>
        <w:pStyle w:val="Normalutanindragellerluft"/>
      </w:pPr>
      <w:r w:rsidRPr="00162EEB">
        <w:t xml:space="preserve">Dricksvatten är samhällets mest grundläggande resurs, men också en av våra mest sårbara. Sveriges arbete med ökad </w:t>
      </w:r>
      <w:r w:rsidR="00B24AAC">
        <w:t>va</w:t>
      </w:r>
      <w:r w:rsidRPr="00162EEB">
        <w:t xml:space="preserve">-beredskap (SOU 2024:82) visar att regeringen är medveten om riskerna, men det är avgörande att gå från breda utredningar till konkreta standarder och kostnadseffektiva skyddsåtgärder. </w:t>
      </w:r>
    </w:p>
    <w:p w:rsidRPr="00162EEB" w:rsidR="00162EEB" w:rsidP="00B24AAC" w:rsidRDefault="00162EEB" w14:paraId="410104A7" w14:textId="6BC5D988">
      <w:r w:rsidRPr="00162EEB">
        <w:t>Redan i dag finns bestämmelser i LIVSFS 2008:13 som kräver förebyggande arbete och upptäckt av sabotage, men tillämpningen varierar och kravnivåerna saknar ofta den tekniska precision som behövs för ett enhetligt skydd.</w:t>
      </w:r>
    </w:p>
    <w:p w:rsidRPr="00162EEB" w:rsidR="00162EEB" w:rsidP="00B24AAC" w:rsidRDefault="00162EEB" w14:paraId="5F1C6092" w14:textId="3ED530C3">
      <w:r w:rsidRPr="00162EEB">
        <w:t xml:space="preserve">Vi vet också </w:t>
      </w:r>
      <w:r w:rsidRPr="00B24AAC">
        <w:t>att</w:t>
      </w:r>
      <w:r w:rsidRPr="00162EEB">
        <w:t xml:space="preserve"> klimatförändringar och ökade krav på vattenrening – exempelvis för att hantera PFAS och mikroplaster – kommer att innebära ännu större påfrestningar på våra </w:t>
      </w:r>
      <w:r w:rsidR="00000F84">
        <w:t>va</w:t>
      </w:r>
      <w:r w:rsidRPr="00162EEB">
        <w:t xml:space="preserve">-system. Samtidigt har flera kommuner redan tvingats </w:t>
      </w:r>
      <w:r w:rsidR="00486EC0">
        <w:t xml:space="preserve">att </w:t>
      </w:r>
      <w:r w:rsidRPr="00162EEB">
        <w:t xml:space="preserve">planera </w:t>
      </w:r>
      <w:r w:rsidR="00486EC0">
        <w:t xml:space="preserve">för </w:t>
      </w:r>
      <w:r w:rsidRPr="00162EEB">
        <w:t xml:space="preserve">mycket kostsamma infrastrukturinvesteringar, som i Skåne där </w:t>
      </w:r>
      <w:r w:rsidR="00000F84">
        <w:t>va</w:t>
      </w:r>
      <w:r w:rsidRPr="00162EEB">
        <w:t>-projekt uppgår till miljard</w:t>
      </w:r>
      <w:r w:rsidR="003C68E3">
        <w:softHyphen/>
      </w:r>
      <w:r w:rsidRPr="00162EEB">
        <w:t>nivåer. Om vi inte samtidigt stärker skyddet av den befintliga infrastrukturen och utvecklar kompletterande lösningar riskerar samhället att binda upp resurser i projekt som inte alltid är proportionerliga i förhållande till nyttan.</w:t>
      </w:r>
    </w:p>
    <w:p w:rsidRPr="00162EEB" w:rsidR="00162EEB" w:rsidP="00B24AAC" w:rsidRDefault="00162EEB" w14:paraId="5EB19C13" w14:textId="3A63CF60">
      <w:r w:rsidRPr="00162EEB">
        <w:t>Ett mer flexibelt och motståndskraftigt system kräver därför både hårdare tekniska standarder för fysisk säkerhet – som lås, staket, säkerhetsklassade luckor och över</w:t>
      </w:r>
      <w:r w:rsidR="003C68E3">
        <w:softHyphen/>
      </w:r>
      <w:r w:rsidRPr="00162EEB">
        <w:t>vaknings</w:t>
      </w:r>
      <w:r w:rsidR="003C68E3">
        <w:softHyphen/>
      </w:r>
      <w:r w:rsidRPr="00162EEB">
        <w:t xml:space="preserve">system – och obligatorisk realtidsmätning av vattenkvalitet för att tidigt </w:t>
      </w:r>
      <w:r w:rsidRPr="003C68E3">
        <w:rPr>
          <w:spacing w:val="-2"/>
        </w:rPr>
        <w:t>upp</w:t>
      </w:r>
      <w:r w:rsidRPr="003C68E3" w:rsidR="003C68E3">
        <w:rPr>
          <w:spacing w:val="-2"/>
        </w:rPr>
        <w:softHyphen/>
      </w:r>
      <w:r w:rsidRPr="003C68E3">
        <w:rPr>
          <w:spacing w:val="-2"/>
        </w:rPr>
        <w:t>täcka föroreningar, oavsett om de är naturliga eller avsiktliga. Parallellt behöver vi främja</w:t>
      </w:r>
      <w:r w:rsidRPr="00162EEB">
        <w:t xml:space="preserve"> decentraliserade lösningar</w:t>
      </w:r>
      <w:r w:rsidR="00486EC0">
        <w:t>,</w:t>
      </w:r>
      <w:r w:rsidRPr="00162EEB">
        <w:t xml:space="preserve"> såsom lokala vattenreningssystem, gråvatten</w:t>
      </w:r>
      <w:r w:rsidR="003C68E3">
        <w:softHyphen/>
      </w:r>
      <w:r w:rsidRPr="00162EEB">
        <w:t>åter</w:t>
      </w:r>
      <w:r w:rsidR="003C68E3">
        <w:softHyphen/>
      </w:r>
      <w:r w:rsidRPr="00162EEB">
        <w:t>vinning och toaletter som inte förbrukar dricksvatten. På så sätt kan vi minska trycket på de kommu</w:t>
      </w:r>
      <w:r w:rsidR="003C68E3">
        <w:softHyphen/>
      </w:r>
      <w:r w:rsidRPr="00162EEB">
        <w:t>nala reningsverken och skapa en övergång till framtidens mer självförsörjande bostäder.</w:t>
      </w:r>
    </w:p>
    <w:p w:rsidRPr="00162EEB" w:rsidR="00162EEB" w:rsidP="00CE64EA" w:rsidRDefault="00162EEB" w14:paraId="5EBD7957" w14:textId="2E530031">
      <w:r w:rsidRPr="00162EEB">
        <w:t xml:space="preserve">Skyddet av dricksvattenförsörjningen är inte enbart en teknisk fråga utan en del av vårt totalförsvar och vår civila beredskap. När hushåll och kommuner kan lita på att vattenförsörjningen är säker stärks samhällskontraktet, folkhälsan och befolkningens tillit till staten. Det är därför hög tid att Sverige gör skyddet av vatteninfrastrukturen till en nationell prioritet, med tydlig ansvarsfördelning mellan stat, kommun och privata </w:t>
      </w:r>
      <w:r w:rsidR="00486EC0">
        <w:t>va</w:t>
      </w:r>
      <w:r w:rsidR="000B290C">
        <w:noBreakHyphen/>
      </w:r>
      <w:r w:rsidRPr="00162EEB">
        <w:t>aktörer.</w:t>
      </w:r>
    </w:p>
    <w:sdt>
      <w:sdtPr>
        <w:rPr>
          <w:i/>
          <w:noProof/>
        </w:rPr>
        <w:alias w:val="CC_Underskrifter"/>
        <w:tag w:val="CC_Underskrifter"/>
        <w:id w:val="583496634"/>
        <w:lock w:val="sdtContentLocked"/>
        <w:placeholder>
          <w:docPart w:val="23BB0C75E412489691EB1967A3EA2FEC"/>
        </w:placeholder>
      </w:sdtPr>
      <w:sdtEndPr/>
      <w:sdtContent>
        <w:p w:rsidR="0023191C" w:rsidP="00045E6E" w:rsidRDefault="0023191C" w14:paraId="0202782D" w14:textId="77777777"/>
        <w:p w:rsidR="0023191C" w:rsidP="00045E6E" w:rsidRDefault="000B290C" w14:paraId="7BBC528D" w14:textId="23748837"/>
      </w:sdtContent>
    </w:sdt>
    <w:tbl>
      <w:tblPr>
        <w:tblW w:w="5000" w:type="pct"/>
        <w:tblLook w:val="04A0" w:firstRow="1" w:lastRow="0" w:firstColumn="1" w:lastColumn="0" w:noHBand="0" w:noVBand="1"/>
        <w:tblCaption w:val="underskrifter"/>
      </w:tblPr>
      <w:tblGrid>
        <w:gridCol w:w="4252"/>
        <w:gridCol w:w="4252"/>
      </w:tblGrid>
      <w:tr w:rsidR="001F3574" w14:paraId="468E11CF" w14:textId="77777777">
        <w:trPr>
          <w:cantSplit/>
        </w:trPr>
        <w:tc>
          <w:tcPr>
            <w:tcW w:w="50" w:type="pct"/>
            <w:vAlign w:val="bottom"/>
          </w:tcPr>
          <w:p w:rsidR="001F3574" w:rsidRDefault="006E6BC8" w14:paraId="7657786B" w14:textId="77777777">
            <w:pPr>
              <w:pStyle w:val="Underskrifter"/>
              <w:spacing w:after="0"/>
            </w:pPr>
            <w:r>
              <w:t>Emma Ahlström Köster (M)</w:t>
            </w:r>
          </w:p>
        </w:tc>
        <w:tc>
          <w:tcPr>
            <w:tcW w:w="50" w:type="pct"/>
            <w:vAlign w:val="bottom"/>
          </w:tcPr>
          <w:p w:rsidR="001F3574" w:rsidRDefault="001F3574" w14:paraId="14B388A6" w14:textId="77777777">
            <w:pPr>
              <w:pStyle w:val="Underskrifter"/>
              <w:spacing w:after="0"/>
            </w:pPr>
          </w:p>
        </w:tc>
      </w:tr>
    </w:tbl>
    <w:p w:rsidRPr="008E0FE2" w:rsidR="004801AC" w:rsidP="00DF3554" w:rsidRDefault="004801AC" w14:paraId="2310E8F7" w14:textId="02B7F4D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55BD7" w14:textId="77777777" w:rsidR="00BF7490" w:rsidRDefault="00BF7490" w:rsidP="000C1CAD">
      <w:pPr>
        <w:spacing w:line="240" w:lineRule="auto"/>
      </w:pPr>
      <w:r>
        <w:separator/>
      </w:r>
    </w:p>
  </w:endnote>
  <w:endnote w:type="continuationSeparator" w:id="0">
    <w:p w14:paraId="331B4794" w14:textId="77777777" w:rsidR="00BF7490" w:rsidRDefault="00BF74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DF3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FE0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A06C7" w14:textId="1B8830BA" w:rsidR="00262EA3" w:rsidRPr="00045E6E" w:rsidRDefault="00262EA3" w:rsidP="00045E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D6445" w14:textId="77777777" w:rsidR="00BF7490" w:rsidRDefault="00BF7490" w:rsidP="000C1CAD">
      <w:pPr>
        <w:spacing w:line="240" w:lineRule="auto"/>
      </w:pPr>
      <w:r>
        <w:separator/>
      </w:r>
    </w:p>
  </w:footnote>
  <w:footnote w:type="continuationSeparator" w:id="0">
    <w:p w14:paraId="196DD684" w14:textId="77777777" w:rsidR="00BF7490" w:rsidRDefault="00BF749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3F52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8E396B" wp14:editId="2F3D7E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89FF3E" w14:textId="3F486815" w:rsidR="00262EA3" w:rsidRDefault="000B290C" w:rsidP="008103B5">
                          <w:pPr>
                            <w:jc w:val="right"/>
                          </w:pPr>
                          <w:sdt>
                            <w:sdtPr>
                              <w:alias w:val="CC_Noformat_Partikod"/>
                              <w:tag w:val="CC_Noformat_Partikod"/>
                              <w:id w:val="-53464382"/>
                              <w:placeholder>
                                <w:docPart w:val="9709F449A9E149F48C5BCAAD2BA2FE76"/>
                              </w:placeholder>
                              <w:text/>
                            </w:sdtPr>
                            <w:sdtEndPr/>
                            <w:sdtContent>
                              <w:r w:rsidR="00162EEB">
                                <w:t>M</w:t>
                              </w:r>
                            </w:sdtContent>
                          </w:sdt>
                          <w:sdt>
                            <w:sdtPr>
                              <w:alias w:val="CC_Noformat_Partinummer"/>
                              <w:tag w:val="CC_Noformat_Partinummer"/>
                              <w:id w:val="-1709555926"/>
                              <w:placeholder>
                                <w:docPart w:val="DD2DC4F899FF4BE3932B6F7B71774060"/>
                              </w:placeholder>
                              <w:text/>
                            </w:sdtPr>
                            <w:sdtEndPr/>
                            <w:sdtContent>
                              <w:r w:rsidR="008E3EDE">
                                <w:t>1836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8E396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389FF3E" w14:textId="3F486815" w:rsidR="00262EA3" w:rsidRDefault="000B290C" w:rsidP="008103B5">
                    <w:pPr>
                      <w:jc w:val="right"/>
                    </w:pPr>
                    <w:sdt>
                      <w:sdtPr>
                        <w:alias w:val="CC_Noformat_Partikod"/>
                        <w:tag w:val="CC_Noformat_Partikod"/>
                        <w:id w:val="-53464382"/>
                        <w:placeholder>
                          <w:docPart w:val="9709F449A9E149F48C5BCAAD2BA2FE76"/>
                        </w:placeholder>
                        <w:text/>
                      </w:sdtPr>
                      <w:sdtEndPr/>
                      <w:sdtContent>
                        <w:r w:rsidR="00162EEB">
                          <w:t>M</w:t>
                        </w:r>
                      </w:sdtContent>
                    </w:sdt>
                    <w:sdt>
                      <w:sdtPr>
                        <w:alias w:val="CC_Noformat_Partinummer"/>
                        <w:tag w:val="CC_Noformat_Partinummer"/>
                        <w:id w:val="-1709555926"/>
                        <w:placeholder>
                          <w:docPart w:val="DD2DC4F899FF4BE3932B6F7B71774060"/>
                        </w:placeholder>
                        <w:text/>
                      </w:sdtPr>
                      <w:sdtEndPr/>
                      <w:sdtContent>
                        <w:r w:rsidR="008E3EDE">
                          <w:t>1836</w:t>
                        </w:r>
                      </w:sdtContent>
                    </w:sdt>
                  </w:p>
                </w:txbxContent>
              </v:textbox>
              <w10:wrap anchorx="page"/>
            </v:shape>
          </w:pict>
        </mc:Fallback>
      </mc:AlternateContent>
    </w:r>
  </w:p>
  <w:p w14:paraId="65C1C39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C61AE" w14:textId="77777777" w:rsidR="00262EA3" w:rsidRDefault="00262EA3" w:rsidP="008563AC">
    <w:pPr>
      <w:jc w:val="right"/>
    </w:pPr>
  </w:p>
  <w:p w14:paraId="5FEC0C4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0B632" w14:textId="77777777" w:rsidR="00262EA3" w:rsidRDefault="000B290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653D5D77" wp14:editId="7E3788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7A7900" w14:textId="0A14332B" w:rsidR="00262EA3" w:rsidRDefault="000B290C" w:rsidP="00A314CF">
    <w:pPr>
      <w:pStyle w:val="FSHNormal"/>
      <w:spacing w:before="40"/>
    </w:pPr>
    <w:sdt>
      <w:sdtPr>
        <w:alias w:val="CC_Noformat_Motionstyp"/>
        <w:tag w:val="CC_Noformat_Motionstyp"/>
        <w:id w:val="1162973129"/>
        <w:lock w:val="sdtContentLocked"/>
        <w15:appearance w15:val="hidden"/>
        <w:text/>
      </w:sdtPr>
      <w:sdtEndPr/>
      <w:sdtContent>
        <w:r w:rsidR="00045E6E">
          <w:t>Enskild motion</w:t>
        </w:r>
      </w:sdtContent>
    </w:sdt>
    <w:r w:rsidR="00821B36">
      <w:t xml:space="preserve"> </w:t>
    </w:r>
    <w:sdt>
      <w:sdtPr>
        <w:alias w:val="CC_Noformat_Partikod"/>
        <w:tag w:val="CC_Noformat_Partikod"/>
        <w:id w:val="1471015553"/>
        <w:lock w:val="contentLocked"/>
        <w:text/>
      </w:sdtPr>
      <w:sdtEndPr/>
      <w:sdtContent>
        <w:r w:rsidR="00162EEB">
          <w:t>M</w:t>
        </w:r>
      </w:sdtContent>
    </w:sdt>
    <w:sdt>
      <w:sdtPr>
        <w:alias w:val="CC_Noformat_Partinummer"/>
        <w:tag w:val="CC_Noformat_Partinummer"/>
        <w:id w:val="-2014525982"/>
        <w:lock w:val="contentLocked"/>
        <w:text/>
      </w:sdtPr>
      <w:sdtEndPr/>
      <w:sdtContent>
        <w:r w:rsidR="008E3EDE">
          <w:t>1836</w:t>
        </w:r>
      </w:sdtContent>
    </w:sdt>
  </w:p>
  <w:p w14:paraId="6E80D0DC" w14:textId="77777777" w:rsidR="00262EA3" w:rsidRPr="008227B3" w:rsidRDefault="000B290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D97C49" w14:textId="58770A7B" w:rsidR="00262EA3" w:rsidRPr="008227B3" w:rsidRDefault="000B290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45E6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45E6E">
          <w:t>:1527</w:t>
        </w:r>
      </w:sdtContent>
    </w:sdt>
  </w:p>
  <w:p w14:paraId="5881D9CE" w14:textId="6ABA4C19" w:rsidR="00262EA3" w:rsidRDefault="000B290C" w:rsidP="00E03A3D">
    <w:pPr>
      <w:pStyle w:val="Motionr"/>
    </w:pPr>
    <w:sdt>
      <w:sdtPr>
        <w:alias w:val="CC_Noformat_Avtext"/>
        <w:tag w:val="CC_Noformat_Avtext"/>
        <w:id w:val="-2020768203"/>
        <w:lock w:val="sdtContentLocked"/>
        <w:placeholder>
          <w:docPart w:val="9709F449A9E149F48C5BCAAD2BA2FE76"/>
        </w:placeholder>
        <w15:appearance w15:val="hidden"/>
        <w:text/>
      </w:sdtPr>
      <w:sdtEndPr/>
      <w:sdtContent>
        <w:r w:rsidR="00045E6E">
          <w:t>av Emma Ahlström Köster (M)</w:t>
        </w:r>
      </w:sdtContent>
    </w:sdt>
  </w:p>
  <w:sdt>
    <w:sdtPr>
      <w:alias w:val="CC_Noformat_Rubtext"/>
      <w:tag w:val="CC_Noformat_Rubtext"/>
      <w:id w:val="-218060500"/>
      <w:lock w:val="sdtLocked"/>
      <w:placeholder>
        <w:docPart w:val="DD2DC4F899FF4BE3932B6F7B71774060"/>
      </w:placeholder>
      <w:text/>
    </w:sdtPr>
    <w:sdtEndPr/>
    <w:sdtContent>
      <w:p w14:paraId="088D9326" w14:textId="72A62D3D" w:rsidR="00262EA3" w:rsidRDefault="002034AB" w:rsidP="00283E0F">
        <w:pPr>
          <w:pStyle w:val="FSHRub2"/>
        </w:pPr>
        <w:r>
          <w:t>Stärkt säkerhet för Sveriges dricksvattenförsörjning</w:t>
        </w:r>
      </w:p>
    </w:sdtContent>
  </w:sdt>
  <w:sdt>
    <w:sdtPr>
      <w:alias w:val="CC_Boilerplate_3"/>
      <w:tag w:val="CC_Boilerplate_3"/>
      <w:id w:val="1606463544"/>
      <w:lock w:val="sdtContentLocked"/>
      <w15:appearance w15:val="hidden"/>
      <w:text w:multiLine="1"/>
    </w:sdtPr>
    <w:sdtEndPr/>
    <w:sdtContent>
      <w:p w14:paraId="3A52CE1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1E40DEC"/>
    <w:multiLevelType w:val="hybridMultilevel"/>
    <w:tmpl w:val="2F484422"/>
    <w:lvl w:ilvl="0" w:tplc="1C58B6F4">
      <w:start w:val="1"/>
      <w:numFmt w:val="decimal"/>
      <w:lvlText w:val="%1."/>
      <w:lvlJc w:val="left"/>
      <w:pPr>
        <w:ind w:left="720" w:hanging="360"/>
      </w:pPr>
      <w:rPr>
        <w:rFonts w:ascii="Arial" w:eastAsia="Times New Roman" w:hAnsi="Arial" w:cs="Arial" w:hint="default"/>
        <w:color w:val="000000"/>
        <w:sz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62EEB"/>
    <w:rsid w:val="000000E0"/>
    <w:rsid w:val="00000761"/>
    <w:rsid w:val="00000F84"/>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5E6E"/>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90C"/>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EB"/>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26A"/>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574"/>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4AB"/>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91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0B2"/>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68E3"/>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6EC0"/>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AE3"/>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6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2EC5"/>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BC8"/>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FDC"/>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EDE"/>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23A"/>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AAC"/>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490"/>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145E"/>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4EA"/>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132811F"/>
  <w15:chartTrackingRefBased/>
  <w15:docId w15:val="{5629F044-4CBE-4D43-A182-624496FF5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6636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6798C3DA2147B78BF888905CDF7EE6"/>
        <w:category>
          <w:name w:val="Allmänt"/>
          <w:gallery w:val="placeholder"/>
        </w:category>
        <w:types>
          <w:type w:val="bbPlcHdr"/>
        </w:types>
        <w:behaviors>
          <w:behavior w:val="content"/>
        </w:behaviors>
        <w:guid w:val="{C5F7A085-45FC-46DA-B38D-A7887F584D06}"/>
      </w:docPartPr>
      <w:docPartBody>
        <w:p w:rsidR="00AB79A2" w:rsidRDefault="004635CB">
          <w:pPr>
            <w:pStyle w:val="266798C3DA2147B78BF888905CDF7EE6"/>
          </w:pPr>
          <w:r w:rsidRPr="005A0A93">
            <w:rPr>
              <w:rStyle w:val="Platshllartext"/>
            </w:rPr>
            <w:t>Förslag till riksdagsbeslut</w:t>
          </w:r>
        </w:p>
      </w:docPartBody>
    </w:docPart>
    <w:docPart>
      <w:docPartPr>
        <w:name w:val="81B4093C0CF24376ADC0CFA0353A3655"/>
        <w:category>
          <w:name w:val="Allmänt"/>
          <w:gallery w:val="placeholder"/>
        </w:category>
        <w:types>
          <w:type w:val="bbPlcHdr"/>
        </w:types>
        <w:behaviors>
          <w:behavior w:val="content"/>
        </w:behaviors>
        <w:guid w:val="{A31AE396-E15A-42DA-824B-949D0FE961E7}"/>
      </w:docPartPr>
      <w:docPartBody>
        <w:p w:rsidR="00AB79A2" w:rsidRDefault="004635CB">
          <w:pPr>
            <w:pStyle w:val="81B4093C0CF24376ADC0CFA0353A3655"/>
          </w:pPr>
          <w:r w:rsidRPr="005A0A93">
            <w:rPr>
              <w:rStyle w:val="Platshllartext"/>
            </w:rPr>
            <w:t>Motivering</w:t>
          </w:r>
        </w:p>
      </w:docPartBody>
    </w:docPart>
    <w:docPart>
      <w:docPartPr>
        <w:name w:val="9709F449A9E149F48C5BCAAD2BA2FE76"/>
        <w:category>
          <w:name w:val="Allmänt"/>
          <w:gallery w:val="placeholder"/>
        </w:category>
        <w:types>
          <w:type w:val="bbPlcHdr"/>
        </w:types>
        <w:behaviors>
          <w:behavior w:val="content"/>
        </w:behaviors>
        <w:guid w:val="{E4BDCE6C-E04D-46C1-B55E-864C49CCE26F}"/>
      </w:docPartPr>
      <w:docPartBody>
        <w:p w:rsidR="00AB79A2" w:rsidRDefault="004635CB">
          <w:pPr>
            <w:pStyle w:val="9709F449A9E149F48C5BCAAD2BA2FE76"/>
          </w:pPr>
          <w:r>
            <w:rPr>
              <w:rStyle w:val="Platshllartext"/>
            </w:rPr>
            <w:t xml:space="preserve"> </w:t>
          </w:r>
        </w:p>
      </w:docPartBody>
    </w:docPart>
    <w:docPart>
      <w:docPartPr>
        <w:name w:val="DD2DC4F899FF4BE3932B6F7B71774060"/>
        <w:category>
          <w:name w:val="Allmänt"/>
          <w:gallery w:val="placeholder"/>
        </w:category>
        <w:types>
          <w:type w:val="bbPlcHdr"/>
        </w:types>
        <w:behaviors>
          <w:behavior w:val="content"/>
        </w:behaviors>
        <w:guid w:val="{9B972FD5-68AC-4C44-A385-1D91CBB40BA9}"/>
      </w:docPartPr>
      <w:docPartBody>
        <w:p w:rsidR="00AB79A2" w:rsidRDefault="004635CB">
          <w:pPr>
            <w:pStyle w:val="DD2DC4F899FF4BE3932B6F7B71774060"/>
          </w:pPr>
          <w:r>
            <w:t xml:space="preserve"> </w:t>
          </w:r>
        </w:p>
      </w:docPartBody>
    </w:docPart>
    <w:docPart>
      <w:docPartPr>
        <w:name w:val="23BB0C75E412489691EB1967A3EA2FEC"/>
        <w:category>
          <w:name w:val="Allmänt"/>
          <w:gallery w:val="placeholder"/>
        </w:category>
        <w:types>
          <w:type w:val="bbPlcHdr"/>
        </w:types>
        <w:behaviors>
          <w:behavior w:val="content"/>
        </w:behaviors>
        <w:guid w:val="{A9FA7A3C-9F1A-418D-A1AE-BC24B5B80DB1}"/>
      </w:docPartPr>
      <w:docPartBody>
        <w:p w:rsidR="00690F61" w:rsidRDefault="00690F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9A2"/>
    <w:rsid w:val="004635CB"/>
    <w:rsid w:val="00615363"/>
    <w:rsid w:val="00690F61"/>
    <w:rsid w:val="00AB79A2"/>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B79A2"/>
    <w:rPr>
      <w:color w:val="F4B083" w:themeColor="accent2" w:themeTint="99"/>
    </w:rPr>
  </w:style>
  <w:style w:type="paragraph" w:customStyle="1" w:styleId="266798C3DA2147B78BF888905CDF7EE6">
    <w:name w:val="266798C3DA2147B78BF888905CDF7EE6"/>
  </w:style>
  <w:style w:type="paragraph" w:customStyle="1" w:styleId="81B4093C0CF24376ADC0CFA0353A3655">
    <w:name w:val="81B4093C0CF24376ADC0CFA0353A3655"/>
  </w:style>
  <w:style w:type="paragraph" w:customStyle="1" w:styleId="9709F449A9E149F48C5BCAAD2BA2FE76">
    <w:name w:val="9709F449A9E149F48C5BCAAD2BA2FE76"/>
  </w:style>
  <w:style w:type="paragraph" w:customStyle="1" w:styleId="DD2DC4F899FF4BE3932B6F7B71774060">
    <w:name w:val="DD2DC4F899FF4BE3932B6F7B717740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EEEFDE-9AEA-454A-B81B-82165001CFDC}"/>
</file>

<file path=customXml/itemProps2.xml><?xml version="1.0" encoding="utf-8"?>
<ds:datastoreItem xmlns:ds="http://schemas.openxmlformats.org/officeDocument/2006/customXml" ds:itemID="{9E895562-FBA8-4C07-8485-F1AFB8F47515}"/>
</file>

<file path=customXml/itemProps3.xml><?xml version="1.0" encoding="utf-8"?>
<ds:datastoreItem xmlns:ds="http://schemas.openxmlformats.org/officeDocument/2006/customXml" ds:itemID="{FE7B1D9E-558F-4FB8-94F8-C26CB9C0C020}"/>
</file>

<file path=docProps/app.xml><?xml version="1.0" encoding="utf-8"?>
<Properties xmlns="http://schemas.openxmlformats.org/officeDocument/2006/extended-properties" xmlns:vt="http://schemas.openxmlformats.org/officeDocument/2006/docPropsVTypes">
  <Template>Normal</Template>
  <TotalTime>51</TotalTime>
  <Pages>2</Pages>
  <Words>551</Words>
  <Characters>3610</Characters>
  <Application>Microsoft Office Word</Application>
  <DocSecurity>0</DocSecurity>
  <Lines>60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M1836 Stärkt säkerhet för Sveriges dricksvattenförsörjning  kostnadseffektiva åtgärder för skydd och beredskap</vt:lpstr>
      <vt:lpstr>
      </vt:lpstr>
    </vt:vector>
  </TitlesOfParts>
  <Company>Sveriges riksdag</Company>
  <LinksUpToDate>false</LinksUpToDate>
  <CharactersWithSpaces>4146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