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723C1" w:rsidRPr="0028009E" w:rsidRDefault="00D723C1">
      <w:pPr>
        <w:pStyle w:val="Frslagsrubrik"/>
      </w:pPr>
      <w:r w:rsidRPr="0028009E">
        <w:t>Förslag till riksdagsbeslut</w:t>
      </w:r>
    </w:p>
    <w:p w:rsidR="00D723C1" w:rsidRPr="0028009E" w:rsidRDefault="00D723C1">
      <w:pPr>
        <w:pStyle w:val="Hemstlatt"/>
        <w:numPr>
          <w:ilvl w:val="0"/>
          <w:numId w:val="0"/>
        </w:numPr>
      </w:pPr>
      <w:r w:rsidRPr="0028009E">
        <w:t>Riksdagen tillkännager för regeringen som sin mening vad som anförs i motionen om att ta till vara de förslag som Globaliseringsr</w:t>
      </w:r>
      <w:r w:rsidRPr="0028009E">
        <w:t>å</w:t>
      </w:r>
      <w:r w:rsidRPr="0028009E">
        <w:t>det lämnade i sin slutrapport.</w:t>
      </w:r>
    </w:p>
    <w:p w:rsidR="00D723C1" w:rsidRPr="0028009E" w:rsidRDefault="00D723C1">
      <w:pPr>
        <w:pStyle w:val="Rubrik1"/>
      </w:pPr>
      <w:r w:rsidRPr="0028009E">
        <w:t>Motivering</w:t>
      </w:r>
    </w:p>
    <w:p w:rsidR="00D723C1" w:rsidRPr="0028009E" w:rsidRDefault="00D723C1">
      <w:r w:rsidRPr="0028009E">
        <w:t>Globaliseringsrådet leddes av Lars Leijonborg (FP) och tillsattes av regerin</w:t>
      </w:r>
      <w:r w:rsidRPr="0028009E">
        <w:t>g</w:t>
      </w:r>
      <w:r w:rsidRPr="0028009E">
        <w:t>en i december 2006 för att analysera och komma med förslag om hur Sverige kan hävda sig väl i en tid av fortsatt globalisering. Rådet presenterade ett antal gedigna rapporter och dess slutrapport har citerats otaliga gånger.</w:t>
      </w:r>
    </w:p>
    <w:p w:rsidR="00D723C1" w:rsidRPr="0028009E" w:rsidRDefault="00D723C1">
      <w:pPr>
        <w:pStyle w:val="Normaltindrag"/>
      </w:pPr>
      <w:r w:rsidRPr="0028009E">
        <w:t>Tyvärr renderade Globaliseringsrådets slutrapport inte i någon globalis</w:t>
      </w:r>
      <w:r w:rsidRPr="0028009E">
        <w:t>e</w:t>
      </w:r>
      <w:r w:rsidRPr="0028009E">
        <w:t>ringsproposition där man tar tillvara på de reformförslag som presenterats. För att Sverige ska kunna möta den internationella konkurrensen behöver vi fortsätta det arbete Lars Leijonborg (FP) och Globaliseringsrådet startade.</w:t>
      </w:r>
    </w:p>
    <w:p w:rsidR="00D723C1" w:rsidRPr="0028009E" w:rsidRDefault="00D723C1">
      <w:pPr>
        <w:pStyle w:val="Normaltindrag"/>
      </w:pPr>
      <w:r w:rsidRPr="0028009E">
        <w:t>Rådet presenterade en rad reformförslag som är värda att ta i beaktande, bland annat följande:</w:t>
      </w:r>
    </w:p>
    <w:p w:rsidR="00D723C1" w:rsidRPr="0028009E" w:rsidRDefault="00D723C1">
      <w:pPr>
        <w:pStyle w:val="PunktlistaBomb"/>
      </w:pPr>
      <w:r w:rsidRPr="0028009E">
        <w:t>Fortsätt att satsa stort på forskning och innovation. Sverige ska vara Ku</w:t>
      </w:r>
      <w:r w:rsidRPr="0028009E">
        <w:t>n</w:t>
      </w:r>
      <w:r w:rsidRPr="0028009E">
        <w:t>skapslandet, som också marknadsför sig som landet med Nobelpriset och forskningssatsningar i världstopp: ”The Knowledge Nation”, som också har förmågan att omsätta vetenskapliga resultat till produktion, ”The Land of Innovation”.</w:t>
      </w:r>
    </w:p>
    <w:p w:rsidR="00D723C1" w:rsidRPr="0028009E" w:rsidRDefault="00D723C1">
      <w:pPr>
        <w:pStyle w:val="PunktlistaBomb"/>
        <w:spacing w:before="0"/>
      </w:pPr>
      <w:r w:rsidRPr="0028009E">
        <w:t>Träffa en blocköverskridande överenskommelse om en globaliseringsinri</w:t>
      </w:r>
      <w:r w:rsidRPr="0028009E">
        <w:t>k</w:t>
      </w:r>
      <w:r w:rsidRPr="0028009E">
        <w:t>tad skattereform. En sådan bör innehålla: slopad värnskatt och en betyda</w:t>
      </w:r>
      <w:r w:rsidRPr="0028009E">
        <w:t>n</w:t>
      </w:r>
      <w:r w:rsidRPr="0028009E">
        <w:t>de ytterligare sänkning av skatten på arbete genom att skiktgränsen för statsskatt höjs kraftigt så att betydligt färre än idag behöver betala statlig skatt. Ett antal skattesänkningar i syfte att stimulera företagare och föret</w:t>
      </w:r>
      <w:r w:rsidRPr="0028009E">
        <w:t>a</w:t>
      </w:r>
      <w:r w:rsidRPr="0028009E">
        <w:t xml:space="preserve">gande, som ändrade 3:12-regler, sänkt kapitalinkomstskatt, avdragsrätt för donationer till forskning och en skatterabatt till forskningsintensiva mindre </w:t>
      </w:r>
      <w:r w:rsidRPr="0028009E">
        <w:lastRenderedPageBreak/>
        <w:t>företag och ett riskkapitalavdrag. Reformerad expertskatt</w:t>
      </w:r>
      <w:r w:rsidRPr="0028009E">
        <w:t xml:space="preserve"> efter danskt mönster. Ändrade skatteregler för personaloptioner. Förmögenhetsskatten bör inte återinföras.</w:t>
      </w:r>
    </w:p>
    <w:p w:rsidR="00D723C1" w:rsidRPr="0028009E" w:rsidRDefault="00D723C1">
      <w:pPr>
        <w:pStyle w:val="PunktlistaBomb"/>
        <w:spacing w:before="120"/>
      </w:pPr>
      <w:r w:rsidRPr="0028009E">
        <w:t>Forma en svensk huvudkontorsstrategi. Ett uttalat politiskt mål bör bli att Sverige ska vara ett land dit internationellt verksamma företag med fördel förlägger sina huvudkontor.</w:t>
      </w:r>
    </w:p>
    <w:p w:rsidR="00D723C1" w:rsidRPr="0028009E" w:rsidRDefault="00D723C1">
      <w:pPr>
        <w:pStyle w:val="PunktlistaBomb"/>
        <w:spacing w:before="0"/>
      </w:pPr>
      <w:r w:rsidRPr="0028009E">
        <w:t>Uppmuntra fler studenter att plugga utomlands.</w:t>
      </w:r>
    </w:p>
    <w:p w:rsidR="00D723C1" w:rsidRPr="0028009E" w:rsidRDefault="00D723C1">
      <w:pPr>
        <w:pStyle w:val="PunktlistaBomb"/>
        <w:spacing w:before="0"/>
      </w:pPr>
      <w:r w:rsidRPr="0028009E">
        <w:t>Gör engelska obligatoriskt från första klass.</w:t>
      </w:r>
    </w:p>
    <w:p w:rsidR="00D723C1" w:rsidRPr="0028009E" w:rsidRDefault="00D723C1">
      <w:pPr>
        <w:pStyle w:val="PunktlistaBomb"/>
        <w:spacing w:before="0"/>
      </w:pPr>
      <w:r w:rsidRPr="0028009E">
        <w:t>Skapa individuella kompetenskonton för att underlätta det livslånga lära</w:t>
      </w:r>
      <w:r w:rsidRPr="0028009E">
        <w:t>n</w:t>
      </w:r>
      <w:r w:rsidRPr="0028009E">
        <w:t>det.</w:t>
      </w:r>
    </w:p>
    <w:p w:rsidR="00D723C1" w:rsidRPr="0028009E" w:rsidRDefault="00D723C1">
      <w:pPr>
        <w:pStyle w:val="PunktlistaBomb"/>
        <w:spacing w:before="0"/>
      </w:pPr>
      <w:r w:rsidRPr="0028009E">
        <w:t>Välkomna privata aktörer inom vård, omsorg och skola – de behövs för att få fart på tjänsteexporten.</w:t>
      </w:r>
    </w:p>
    <w:p w:rsidR="00D723C1" w:rsidRPr="0028009E" w:rsidRDefault="00D723C1">
      <w:pPr>
        <w:pStyle w:val="PunktlistaBomb"/>
        <w:spacing w:before="0"/>
      </w:pPr>
      <w:r w:rsidRPr="0028009E">
        <w:t>Främja att ”det svenska IT-undret” lever vidare – mycket av framtidens tillväxt kommer att ske på nätet, varför det är viktigt att Sverige ligger i världstopp när det gäller datoranvändning, bredbandstillgång och hög nä</w:t>
      </w:r>
      <w:r w:rsidRPr="0028009E">
        <w:t>t</w:t>
      </w:r>
      <w:r w:rsidRPr="0028009E">
        <w:t>kapacitet.</w:t>
      </w:r>
    </w:p>
    <w:p w:rsidR="00D723C1" w:rsidRPr="0028009E" w:rsidRDefault="00D723C1">
      <w:pPr>
        <w:pStyle w:val="PunktlistaBomb"/>
        <w:spacing w:before="0"/>
      </w:pPr>
      <w:r w:rsidRPr="0028009E">
        <w:t>Bättre skolor, bättre vård och större trygghet på gatorna är en del av ”a</w:t>
      </w:r>
      <w:r w:rsidRPr="0028009E">
        <w:t>t</w:t>
      </w:r>
      <w:r w:rsidRPr="0028009E">
        <w:t>traktionspolitiken” och det enda som i längden kan motivera ett högre ska</w:t>
      </w:r>
      <w:r w:rsidRPr="0028009E">
        <w:t>t</w:t>
      </w:r>
      <w:r w:rsidRPr="0028009E">
        <w:t>tetryck än omvärldens.</w:t>
      </w:r>
    </w:p>
    <w:p w:rsidR="00D723C1" w:rsidRPr="0028009E" w:rsidRDefault="00D723C1">
      <w:pPr>
        <w:pStyle w:val="PunktlistaBomb"/>
        <w:spacing w:before="0"/>
      </w:pPr>
      <w:r w:rsidRPr="0028009E">
        <w:t>Sverige bör vara en mer aktiv partner i forskningen kring kommande gen</w:t>
      </w:r>
      <w:r w:rsidRPr="0028009E">
        <w:t>e</w:t>
      </w:r>
      <w:r w:rsidRPr="0028009E">
        <w:t>rationer av kärnkraften.</w:t>
      </w:r>
    </w:p>
    <w:p w:rsidR="00D723C1" w:rsidRPr="0028009E" w:rsidRDefault="00D723C1">
      <w:r w:rsidRPr="0028009E">
        <w:t>Dessa förslag och andra i Globaliseringsrådets slutrapport och delrapporter bör tas tillvara genom en globaliseringsproposition. Detta bör riksdagen ge regeringen tillkänna.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28009E">
        <w:trPr>
          <w:cantSplit/>
        </w:trPr>
        <w:tc>
          <w:tcPr>
            <w:tcW w:w="3046" w:type="dxa"/>
          </w:tcPr>
          <w:p w:rsidR="00D723C1" w:rsidRPr="0028009E" w:rsidRDefault="00D723C1">
            <w:pPr>
              <w:pStyle w:val="UnderskriftDatum"/>
              <w:spacing w:before="240"/>
            </w:pPr>
            <w:r w:rsidRPr="0028009E">
              <w:t>Stockholm den 20 oktober 2010</w:t>
            </w:r>
          </w:p>
        </w:tc>
        <w:tc>
          <w:tcPr>
            <w:tcW w:w="3047" w:type="dxa"/>
          </w:tcPr>
          <w:p w:rsidR="00D723C1" w:rsidRPr="0028009E" w:rsidRDefault="00D723C1">
            <w:pPr>
              <w:pStyle w:val="Underskrifter"/>
              <w:spacing w:before="240"/>
            </w:pPr>
          </w:p>
        </w:tc>
      </w:tr>
      <w:tr w:rsidR="00000000" w:rsidRPr="0028009E">
        <w:trPr>
          <w:cantSplit/>
        </w:trPr>
        <w:tc>
          <w:tcPr>
            <w:tcW w:w="3046" w:type="dxa"/>
          </w:tcPr>
          <w:p w:rsidR="00D723C1" w:rsidRPr="0028009E" w:rsidRDefault="00D723C1">
            <w:pPr>
              <w:pStyle w:val="Underskrifter"/>
            </w:pPr>
            <w:r w:rsidRPr="0028009E">
              <w:t>Nina Larsson (FP)</w:t>
            </w:r>
          </w:p>
        </w:tc>
        <w:tc>
          <w:tcPr>
            <w:tcW w:w="3046" w:type="dxa"/>
          </w:tcPr>
          <w:p w:rsidR="00D723C1" w:rsidRPr="0028009E" w:rsidRDefault="00D723C1">
            <w:pPr>
              <w:pStyle w:val="Underskrifter"/>
            </w:pPr>
          </w:p>
        </w:tc>
      </w:tr>
    </w:tbl>
    <w:p w:rsidR="00D723C1" w:rsidRPr="0028009E" w:rsidRDefault="00D723C1">
      <w:pPr>
        <w:pStyle w:val="Normaltindrag"/>
      </w:pPr>
    </w:p>
    <w:sectPr w:rsidR="00D723C1" w:rsidRPr="0028009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723C1" w:rsidRPr="0028009E" w:rsidRDefault="00D723C1">
      <w:r w:rsidRPr="0028009E">
        <w:separator/>
      </w:r>
    </w:p>
  </w:endnote>
  <w:endnote w:type="continuationSeparator" w:id="0">
    <w:p w:rsidR="00D723C1" w:rsidRPr="0028009E" w:rsidRDefault="00D723C1">
      <w:r w:rsidRPr="0028009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723C1" w:rsidRPr="0028009E" w:rsidRDefault="0028009E">
    <w:pPr>
      <w:pStyle w:val="Sidfot"/>
    </w:pPr>
    <w:r w:rsidRPr="0028009E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67767744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723C1" w:rsidRDefault="00D723C1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D723C1" w:rsidRDefault="00D723C1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723C1" w:rsidRPr="0028009E" w:rsidRDefault="0028009E">
    <w:pPr>
      <w:pStyle w:val="Sidfot"/>
    </w:pPr>
    <w:r w:rsidRPr="0028009E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99784390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723C1" w:rsidRDefault="00D723C1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D723C1" w:rsidRDefault="00D723C1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723C1" w:rsidRPr="0028009E" w:rsidRDefault="0028009E">
    <w:pPr>
      <w:pStyle w:val="Sidfot"/>
    </w:pPr>
    <w:r w:rsidRPr="0028009E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429642447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723C1" w:rsidRDefault="00D723C1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D723C1" w:rsidRDefault="00D723C1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723C1" w:rsidRPr="0028009E" w:rsidRDefault="00D723C1">
      <w:r w:rsidRPr="0028009E">
        <w:separator/>
      </w:r>
    </w:p>
  </w:footnote>
  <w:footnote w:type="continuationSeparator" w:id="0">
    <w:p w:rsidR="00D723C1" w:rsidRPr="0028009E" w:rsidRDefault="00D723C1">
      <w:r w:rsidRPr="0028009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723C1" w:rsidRPr="0028009E" w:rsidRDefault="0028009E">
    <w:pPr>
      <w:pStyle w:val="Sidhuvud"/>
    </w:pPr>
    <w:r w:rsidRPr="0028009E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568887718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723C1" w:rsidRDefault="00D723C1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Ub351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D723C1" w:rsidRDefault="00D723C1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Ub351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723C1" w:rsidRPr="0028009E" w:rsidRDefault="0028009E">
    <w:pPr>
      <w:pStyle w:val="Sidhuvud"/>
    </w:pPr>
    <w:r w:rsidRPr="0028009E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186074310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723C1" w:rsidRDefault="00D723C1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Ub351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D723C1" w:rsidRDefault="00D723C1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Ub351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723C1" w:rsidRPr="0028009E" w:rsidRDefault="00D723C1">
    <w:pPr>
      <w:pStyle w:val="FSHNormal"/>
      <w:tabs>
        <w:tab w:val="right" w:pos="5840"/>
      </w:tabs>
    </w:pPr>
    <w:r w:rsidRPr="0028009E">
      <w:br/>
    </w:r>
    <w:r w:rsidRPr="0028009E">
      <w:fldChar w:fldCharType="begin" w:fldLock="1"/>
    </w:r>
    <w:r w:rsidRPr="0028009E">
      <w:instrText xml:space="preserve"> DOCPROPERTY</w:instrText>
    </w:r>
    <w:r w:rsidRPr="0028009E">
      <w:rPr>
        <w:sz w:val="18"/>
      </w:rPr>
      <w:instrText xml:space="preserve"> "YearUser" *\charformat </w:instrText>
    </w:r>
    <w:r w:rsidRPr="0028009E">
      <w:fldChar w:fldCharType="separate"/>
    </w:r>
    <w:r w:rsidRPr="0028009E">
      <w:t>2010/11</w:t>
    </w:r>
    <w:r w:rsidRPr="0028009E">
      <w:fldChar w:fldCharType="end"/>
    </w:r>
    <w:r w:rsidRPr="0028009E">
      <w:t xml:space="preserve"> </w:t>
    </w:r>
    <w:r w:rsidRPr="0028009E">
      <w:tab/>
      <w:t xml:space="preserve">mnr: </w:t>
    </w:r>
    <w:r w:rsidRPr="0028009E">
      <w:fldChar w:fldCharType="begin" w:fldLock="1"/>
    </w:r>
    <w:r w:rsidRPr="0028009E">
      <w:instrText xml:space="preserve"> DOCPROPERTY</w:instrText>
    </w:r>
    <w:r w:rsidRPr="0028009E">
      <w:rPr>
        <w:sz w:val="18"/>
      </w:rPr>
      <w:instrText xml:space="preserve"> "Motionsnummer" *\charformat </w:instrText>
    </w:r>
    <w:r w:rsidRPr="0028009E">
      <w:fldChar w:fldCharType="separate"/>
    </w:r>
    <w:r w:rsidRPr="0028009E">
      <w:t>Ub351</w:t>
    </w:r>
    <w:r w:rsidRPr="0028009E">
      <w:fldChar w:fldCharType="end"/>
    </w:r>
    <w:r w:rsidRPr="0028009E">
      <w:br/>
    </w:r>
    <w:r w:rsidRPr="0028009E">
      <w:fldChar w:fldCharType="begin" w:fldLock="1"/>
    </w:r>
    <w:r w:rsidRPr="0028009E">
      <w:instrText xml:space="preserve"> DOCPROPERTY</w:instrText>
    </w:r>
    <w:r w:rsidRPr="0028009E">
      <w:rPr>
        <w:sz w:val="18"/>
      </w:rPr>
      <w:instrText xml:space="preserve"> "Samling" *\charformat </w:instrText>
    </w:r>
    <w:r w:rsidRPr="0028009E">
      <w:fldChar w:fldCharType="end"/>
    </w:r>
    <w:r w:rsidRPr="0028009E">
      <w:tab/>
      <w:t xml:space="preserve">pnr: </w:t>
    </w:r>
    <w:r w:rsidRPr="0028009E">
      <w:fldChar w:fldCharType="begin" w:fldLock="1"/>
    </w:r>
    <w:r w:rsidRPr="0028009E">
      <w:instrText xml:space="preserve"> DOCPROPERTY</w:instrText>
    </w:r>
    <w:r w:rsidRPr="0028009E">
      <w:rPr>
        <w:sz w:val="18"/>
      </w:rPr>
      <w:instrText xml:space="preserve"> "Partinummer" *\charformat </w:instrText>
    </w:r>
    <w:r w:rsidRPr="0028009E">
      <w:fldChar w:fldCharType="separate"/>
    </w:r>
    <w:r w:rsidRPr="0028009E">
      <w:t>FP1228</w:t>
    </w:r>
    <w:r w:rsidRPr="0028009E">
      <w:fldChar w:fldCharType="end"/>
    </w:r>
  </w:p>
  <w:p w:rsidR="00D723C1" w:rsidRPr="0028009E" w:rsidRDefault="00D723C1">
    <w:pPr>
      <w:pStyle w:val="FSHRub1"/>
    </w:pPr>
    <w:r w:rsidRPr="0028009E">
      <w:t>Motion till riksdagen</w:t>
    </w:r>
    <w:r w:rsidRPr="0028009E">
      <w:br/>
    </w:r>
    <w:r w:rsidRPr="0028009E">
      <w:fldChar w:fldCharType="begin" w:fldLock="1"/>
    </w:r>
    <w:r w:rsidRPr="0028009E">
      <w:instrText xml:space="preserve"> DOCPROPERTY "YearUser" *\charformat </w:instrText>
    </w:r>
    <w:r w:rsidRPr="0028009E">
      <w:fldChar w:fldCharType="separate"/>
    </w:r>
    <w:r w:rsidRPr="0028009E">
      <w:t>2010/11</w:t>
    </w:r>
    <w:r w:rsidRPr="0028009E">
      <w:fldChar w:fldCharType="end"/>
    </w:r>
    <w:r w:rsidRPr="0028009E">
      <w:t>:</w:t>
    </w:r>
    <w:r w:rsidRPr="0028009E">
      <w:fldChar w:fldCharType="begin" w:fldLock="1"/>
    </w:r>
    <w:r w:rsidRPr="0028009E">
      <w:instrText xml:space="preserve"> DOCPROPERTY "Motionsnummer" *\charformat </w:instrText>
    </w:r>
    <w:r w:rsidRPr="0028009E">
      <w:fldChar w:fldCharType="separate"/>
    </w:r>
    <w:r w:rsidRPr="0028009E">
      <w:t>Ub351</w:t>
    </w:r>
    <w:r w:rsidRPr="0028009E">
      <w:fldChar w:fldCharType="end"/>
    </w:r>
  </w:p>
  <w:p w:rsidR="00D723C1" w:rsidRPr="0028009E" w:rsidRDefault="00D723C1">
    <w:pPr>
      <w:pStyle w:val="FSHNormalS5"/>
    </w:pPr>
    <w:r w:rsidRPr="0028009E">
      <w:fldChar w:fldCharType="begin" w:fldLock="1"/>
    </w:r>
    <w:r w:rsidRPr="0028009E">
      <w:instrText xml:space="preserve"> DOCPROPERTY "MotionarText" *\charformat </w:instrText>
    </w:r>
    <w:r w:rsidRPr="0028009E">
      <w:fldChar w:fldCharType="separate"/>
    </w:r>
    <w:r w:rsidRPr="0028009E">
      <w:t>av Nina Larsson (FP)</w:t>
    </w:r>
    <w:r w:rsidRPr="0028009E">
      <w:fldChar w:fldCharType="end"/>
    </w:r>
    <w:r w:rsidRPr="0028009E">
      <w:br/>
    </w:r>
    <w:r w:rsidRPr="0028009E">
      <w:fldChar w:fldCharType="begin" w:fldLock="1"/>
    </w:r>
    <w:r w:rsidRPr="0028009E">
      <w:instrText xml:space="preserve"> DOCPROPERTY "SvarFrasKort" *\charformat </w:instrText>
    </w:r>
    <w:r w:rsidRPr="0028009E">
      <w:fldChar w:fldCharType="end"/>
    </w:r>
  </w:p>
  <w:p w:rsidR="00D723C1" w:rsidRPr="0028009E" w:rsidRDefault="00D723C1">
    <w:pPr>
      <w:pStyle w:val="FSHTitel"/>
    </w:pPr>
    <w:r w:rsidRPr="0028009E">
      <w:fldChar w:fldCharType="begin" w:fldLock="1"/>
    </w:r>
    <w:r w:rsidRPr="0028009E">
      <w:instrText xml:space="preserve"> DOCPROPERTY</w:instrText>
    </w:r>
    <w:r w:rsidRPr="0028009E">
      <w:rPr>
        <w:sz w:val="18"/>
      </w:rPr>
      <w:instrText xml:space="preserve"> "RubrikSvar" *\charformat </w:instrText>
    </w:r>
    <w:r w:rsidRPr="0028009E">
      <w:fldChar w:fldCharType="separate"/>
    </w:r>
    <w:r w:rsidRPr="0028009E">
      <w:t>Globaliseringsrådet</w:t>
    </w:r>
    <w:r w:rsidRPr="0028009E">
      <w:fldChar w:fldCharType="end"/>
    </w:r>
  </w:p>
  <w:p w:rsidR="00D723C1" w:rsidRPr="0028009E" w:rsidRDefault="00D723C1">
    <w:pPr>
      <w:pStyle w:val="Normal00"/>
    </w:pPr>
  </w:p>
  <w:p w:rsidR="00D723C1" w:rsidRPr="0028009E" w:rsidRDefault="00D723C1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2E25097B"/>
    <w:multiLevelType w:val="hybridMultilevel"/>
    <w:tmpl w:val="B198A182"/>
    <w:lvl w:ilvl="0" w:tplc="382C38A6">
      <w:start w:val="1"/>
      <w:numFmt w:val="decimal"/>
      <w:pStyle w:val="Hemstlatt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7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9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074208763">
    <w:abstractNumId w:val="3"/>
  </w:num>
  <w:num w:numId="2" w16cid:durableId="256791836">
    <w:abstractNumId w:val="2"/>
  </w:num>
  <w:num w:numId="3" w16cid:durableId="1532643089">
    <w:abstractNumId w:val="1"/>
  </w:num>
  <w:num w:numId="4" w16cid:durableId="563565718">
    <w:abstractNumId w:val="0"/>
  </w:num>
  <w:num w:numId="5" w16cid:durableId="1023357051">
    <w:abstractNumId w:val="7"/>
  </w:num>
  <w:num w:numId="6" w16cid:durableId="302776322">
    <w:abstractNumId w:val="6"/>
  </w:num>
  <w:num w:numId="7" w16cid:durableId="1812601310">
    <w:abstractNumId w:val="5"/>
  </w:num>
  <w:num w:numId="8" w16cid:durableId="472794020">
    <w:abstractNumId w:val="4"/>
  </w:num>
  <w:num w:numId="9" w16cid:durableId="676077647">
    <w:abstractNumId w:val="8"/>
  </w:num>
  <w:num w:numId="10" w16cid:durableId="941575449">
    <w:abstractNumId w:val="9"/>
  </w:num>
  <w:num w:numId="11" w16cid:durableId="74859375">
    <w:abstractNumId w:val="10"/>
  </w:num>
  <w:num w:numId="12" w16cid:durableId="821776960">
    <w:abstractNumId w:val="13"/>
  </w:num>
  <w:num w:numId="13" w16cid:durableId="747969410">
    <w:abstractNumId w:val="16"/>
  </w:num>
  <w:num w:numId="14" w16cid:durableId="122116832">
    <w:abstractNumId w:val="17"/>
  </w:num>
  <w:num w:numId="15" w16cid:durableId="262609858">
    <w:abstractNumId w:val="11"/>
  </w:num>
  <w:num w:numId="16" w16cid:durableId="297759371">
    <w:abstractNumId w:val="19"/>
  </w:num>
  <w:num w:numId="17" w16cid:durableId="324435347">
    <w:abstractNumId w:val="18"/>
  </w:num>
  <w:num w:numId="18" w16cid:durableId="1412267069">
    <w:abstractNumId w:val="15"/>
  </w:num>
  <w:num w:numId="19" w16cid:durableId="2063289501">
    <w:abstractNumId w:val="12"/>
  </w:num>
  <w:num w:numId="20" w16cid:durableId="172066784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0_2010-12-10"/>
    <w:docVar w:name="PersonGUIDs" w:val="{987BAD37-D768-45E6-AD2C-03494FAC7D3B}"/>
  </w:docVars>
  <w:rsids>
    <w:rsidRoot w:val="00CD3CC0"/>
    <w:rsid w:val="0028009E"/>
    <w:rsid w:val="00CD3CC0"/>
    <w:rsid w:val="00D72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FF9171BC-30A3-46B6-B015-AC3E3E8EB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numPr>
        <w:numId w:val="20"/>
      </w:numPr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424</Words>
  <Characters>2641</Characters>
  <Application>Microsoft Office Word</Application>
  <DocSecurity>4</DocSecurity>
  <Lines>55</Lines>
  <Paragraphs>21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fp1228</vt:lpstr>
    </vt:vector>
  </TitlesOfParts>
  <Company>Riksdagen</Company>
  <LinksUpToDate>false</LinksUpToDate>
  <CharactersWithSpaces>3044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fp1228</dc:title>
  <dc:subject>fp1228</dc:subject>
  <dc:creator>Riksdagen</dc:creator>
  <cp:keywords>Riksdagen</cp:keywords>
  <dc:description>Versal/gemen i partibeteckning. Gemen i tryck för 0910, versal för 1011 och nyare</dc:description>
  <cp:lastModifiedBy>Lars Brink</cp:lastModifiedBy>
  <cp:revision>2</cp:revision>
  <cp:lastPrinted>2010-12-10T10:00:00Z</cp:lastPrinted>
  <dcterms:created xsi:type="dcterms:W3CDTF">2025-12-17T18:03:00Z</dcterms:created>
  <dcterms:modified xsi:type="dcterms:W3CDTF">2025-12-17T18:03:00Z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mot2000_530_2010-12-10</vt:lpwstr>
  </property>
  <property fmtid="{D5CDD505-2E9C-101B-9397-08002B2CF9AE}" pid="3" name="version">
    <vt:lpwstr>mot2000_524_2010-10-20</vt:lpwstr>
  </property>
  <property fmtid="{D5CDD505-2E9C-101B-9397-08002B2CF9AE}" pid="4" name="dokumenttyp">
    <vt:lpwstr>motion</vt:lpwstr>
  </property>
  <property fmtid="{D5CDD505-2E9C-101B-9397-08002B2CF9AE}" pid="5" name="Sekr">
    <vt:lpwstr>yw</vt:lpwstr>
  </property>
  <property fmtid="{D5CDD505-2E9C-101B-9397-08002B2CF9AE}" pid="6" name="Yearstd">
    <vt:lpwstr>2010/11</vt:lpwstr>
  </property>
  <property fmtid="{D5CDD505-2E9C-101B-9397-08002B2CF9AE}" pid="7" name="YearUser">
    <vt:lpwstr>2010/11</vt:lpwstr>
  </property>
  <property fmtid="{D5CDD505-2E9C-101B-9397-08002B2CF9AE}" pid="8" name="årsuppgift">
    <vt:lpwstr>201011</vt:lpwstr>
  </property>
  <property fmtid="{D5CDD505-2E9C-101B-9397-08002B2CF9AE}" pid="9" name="Status">
    <vt:lpwstr>Ank T</vt:lpwstr>
  </property>
  <property fmtid="{D5CDD505-2E9C-101B-9397-08002B2CF9AE}" pid="10" name="SvarFras">
    <vt:lpwstr>Globaliseringsrådet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Globaliseringsrådet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FP1228</vt:lpwstr>
  </property>
  <property fmtid="{D5CDD505-2E9C-101B-9397-08002B2CF9AE}" pid="18" name="ArbRubr">
    <vt:lpwstr/>
  </property>
  <property fmtid="{D5CDD505-2E9C-101B-9397-08002B2CF9AE}" pid="19" name="Partilogo">
    <vt:lpwstr>FP</vt:lpwstr>
  </property>
  <property fmtid="{D5CDD505-2E9C-101B-9397-08002B2CF9AE}" pid="20" name="PartiVal">
    <vt:lpwstr>FP</vt:lpwstr>
  </property>
  <property fmtid="{D5CDD505-2E9C-101B-9397-08002B2CF9AE}" pid="21" name="partibeteckning">
    <vt:lpwstr>FP</vt:lpwstr>
  </property>
  <property fmtid="{D5CDD505-2E9C-101B-9397-08002B2CF9AE}" pid="22" name="avs-org">
    <vt:lpwstr>FP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Nina Larsson (FP)</vt:lpwstr>
  </property>
  <property fmtid="{D5CDD505-2E9C-101B-9397-08002B2CF9AE}" pid="26" name="MotionarLista">
    <vt:lpwstr>Larsson, Nina (FP)\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Nina Larsson (FP)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23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Ub351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20 oktober 2010</vt:lpwstr>
  </property>
  <property fmtid="{D5CDD505-2E9C-101B-9397-08002B2CF9AE}" pid="44" name="NotesUID">
    <vt:lpwstr>ylva.westlund@riksdagen.se</vt:lpwstr>
  </property>
  <property fmtid="{D5CDD505-2E9C-101B-9397-08002B2CF9AE}" pid="45" name="ReservUID">
    <vt:lpwstr>ya0505aa</vt:lpwstr>
  </property>
  <property fmtid="{D5CDD505-2E9C-101B-9397-08002B2CF9AE}" pid="46" name="MotionID">
    <vt:lpwstr>20102011000001020112000012280069</vt:lpwstr>
  </property>
  <property fmtid="{D5CDD505-2E9C-101B-9397-08002B2CF9AE}" pid="47" name="datum">
    <vt:lpwstr>101020</vt:lpwstr>
  </property>
  <property fmtid="{D5CDD505-2E9C-101B-9397-08002B2CF9AE}" pid="48" name="avsändar-e-post">
    <vt:lpwstr>ylva.westlund@riksdagen.se</vt:lpwstr>
  </property>
  <property fmtid="{D5CDD505-2E9C-101B-9397-08002B2CF9AE}" pid="49" name="id">
    <vt:lpwstr>20102011000001020112000012280069</vt:lpwstr>
  </property>
  <property fmtid="{D5CDD505-2E9C-101B-9397-08002B2CF9AE}" pid="50" name="nummer">
    <vt:lpwstr>351</vt:lpwstr>
  </property>
  <property fmtid="{D5CDD505-2E9C-101B-9397-08002B2CF9AE}" pid="51" name="utskottsbeteckning">
    <vt:lpwstr>Ub</vt:lpwstr>
  </property>
  <property fmtid="{D5CDD505-2E9C-101B-9397-08002B2CF9AE}" pid="52" name="GlobalUID">
    <vt:lpwstr>{B4BB003A-6882-4118-BEFA-B5E8636ACF0D}</vt:lpwstr>
  </property>
  <property fmtid="{D5CDD505-2E9C-101B-9397-08002B2CF9AE}" pid="53" name="Överföringar">
    <vt:i4>0</vt:i4>
  </property>
  <property fmtid="{D5CDD505-2E9C-101B-9397-08002B2CF9AE}" pid="54" name="Checksum">
    <vt:lpwstr>*1015025068729*</vt:lpwstr>
  </property>
  <property fmtid="{D5CDD505-2E9C-101B-9397-08002B2CF9AE}" pid="55" name="skuggnummer">
    <vt:lpwstr>1867</vt:lpwstr>
  </property>
  <property fmtid="{D5CDD505-2E9C-101B-9397-08002B2CF9AE}" pid="56" name="urixVersion">
    <vt:lpwstr>4.3.2.0</vt:lpwstr>
  </property>
  <property fmtid="{D5CDD505-2E9C-101B-9397-08002B2CF9AE}" pid="57" name="urixOrigin">
    <vt:lpwstr>110223 09:27:05.794</vt:lpwstr>
  </property>
  <property fmtid="{D5CDD505-2E9C-101B-9397-08002B2CF9AE}" pid="58" name="urixGuid">
    <vt:lpwstr>{3BD71C25-97DB-4E18-B6F9-6CB090185D45}</vt:lpwstr>
  </property>
</Properties>
</file>