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CADAEDA28F845979D4FB5BC0E97FCE3"/>
        </w:placeholder>
        <w:text/>
      </w:sdtPr>
      <w:sdtEndPr/>
      <w:sdtContent>
        <w:p w:rsidRPr="009B062B" w:rsidR="00AF30DD" w:rsidP="00DA28CE" w:rsidRDefault="00AF30DD" w14:paraId="6FB26E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ce6f2d-835e-48f7-8761-4cbc62f96cf7"/>
        <w:id w:val="-476680886"/>
        <w:lock w:val="sdtLocked"/>
      </w:sdtPr>
      <w:sdtEndPr/>
      <w:sdtContent>
        <w:p w:rsidR="0008688F" w:rsidRDefault="00C4509C" w14:paraId="6FB26E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säkra pendlingsvägar för cyklar i våra större städer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433CD4B5104854BA03FDB054E52534"/>
        </w:placeholder>
        <w:text/>
      </w:sdtPr>
      <w:sdtEndPr/>
      <w:sdtContent>
        <w:p w:rsidRPr="009B062B" w:rsidR="006D79C9" w:rsidP="00333E95" w:rsidRDefault="006D79C9" w14:paraId="6FB26E58" w14:textId="77777777">
          <w:pPr>
            <w:pStyle w:val="Rubrik1"/>
          </w:pPr>
          <w:r>
            <w:t>Motivering</w:t>
          </w:r>
        </w:p>
      </w:sdtContent>
    </w:sdt>
    <w:p w:rsidR="00B02E70" w:rsidP="00B02E70" w:rsidRDefault="00702F51" w14:paraId="6FB26E59" w14:textId="36CF4B5C">
      <w:pPr>
        <w:pStyle w:val="Normalutanindragellerluft"/>
      </w:pPr>
      <w:r>
        <w:t>I våra</w:t>
      </w:r>
      <w:r w:rsidR="007A4A41">
        <w:t xml:space="preserve"> större städe</w:t>
      </w:r>
      <w:r>
        <w:t xml:space="preserve">r ökar andelen som pendlar med </w:t>
      </w:r>
      <w:r w:rsidR="007A4A41">
        <w:t>cykel, framför</w:t>
      </w:r>
      <w:r w:rsidR="006513AA">
        <w:t xml:space="preserve"> </w:t>
      </w:r>
      <w:r w:rsidR="007A4A41">
        <w:t>allt under sommar</w:t>
      </w:r>
      <w:r w:rsidR="005B0566">
        <w:softHyphen/>
      </w:r>
      <w:r w:rsidR="007A4A41">
        <w:t xml:space="preserve">halvåret. </w:t>
      </w:r>
      <w:r w:rsidR="00AA274B">
        <w:t xml:space="preserve">Användningen av </w:t>
      </w:r>
      <w:proofErr w:type="spellStart"/>
      <w:r w:rsidR="00AA274B">
        <w:t>elcyklar</w:t>
      </w:r>
      <w:proofErr w:type="spellEnd"/>
      <w:r w:rsidR="006267AB">
        <w:t xml:space="preserve"> har ökat</w:t>
      </w:r>
      <w:r w:rsidR="007A4A41">
        <w:t xml:space="preserve"> </w:t>
      </w:r>
      <w:r w:rsidR="006267AB">
        <w:t>och</w:t>
      </w:r>
      <w:r w:rsidR="007A4A41">
        <w:t xml:space="preserve"> skapat en </w:t>
      </w:r>
      <w:r w:rsidR="00AA274B">
        <w:t xml:space="preserve">ny </w:t>
      </w:r>
      <w:r w:rsidR="007A4A41">
        <w:t>typ av cykelpendling. Den nya cykelpendlingen går i högre hastigheter</w:t>
      </w:r>
      <w:r w:rsidR="006513AA">
        <w:t>,</w:t>
      </w:r>
      <w:r w:rsidR="007A4A41">
        <w:t xml:space="preserve"> ca 25 km/h som är begränsningen för </w:t>
      </w:r>
      <w:proofErr w:type="spellStart"/>
      <w:r w:rsidR="007A4A41">
        <w:t>elassistans</w:t>
      </w:r>
      <w:proofErr w:type="spellEnd"/>
      <w:r w:rsidR="007A4A41">
        <w:t xml:space="preserve"> enligt lag. </w:t>
      </w:r>
      <w:r w:rsidR="00B02E70">
        <w:t>Samtidigt har en ny typ av cyklar börjat säljas på marknaden för transport av barn</w:t>
      </w:r>
      <w:r w:rsidR="00AA274B">
        <w:t>/</w:t>
      </w:r>
      <w:r w:rsidR="00B02E70">
        <w:t xml:space="preserve">last fram, dessa cyklar är ca 88 cm breda. Forskning från Chalmers </w:t>
      </w:r>
      <w:r w:rsidR="006513AA">
        <w:t xml:space="preserve">i </w:t>
      </w:r>
      <w:r w:rsidR="00B02E70">
        <w:t xml:space="preserve">Göteborg visar tydligt att interaktionen med bilar och fotgängare står för </w:t>
      </w:r>
      <w:r>
        <w:t>33</w:t>
      </w:r>
      <w:r w:rsidR="006513AA">
        <w:t> </w:t>
      </w:r>
      <w:r>
        <w:t>% var</w:t>
      </w:r>
      <w:r w:rsidR="00B02E70">
        <w:t xml:space="preserve"> för den större delen av farliga ögonblick under daglig cykling. Interaktionen med andra cyklister står för </w:t>
      </w:r>
      <w:r>
        <w:t>15</w:t>
      </w:r>
      <w:r w:rsidR="006513AA">
        <w:t> </w:t>
      </w:r>
      <w:r>
        <w:t>%</w:t>
      </w:r>
      <w:r w:rsidR="00B02E70">
        <w:t>. VTI</w:t>
      </w:r>
      <w:r w:rsidR="006513AA">
        <w:t>-</w:t>
      </w:r>
      <w:r w:rsidR="00B02E70">
        <w:t xml:space="preserve">forskning från 2012 visar på att </w:t>
      </w:r>
      <w:r w:rsidR="006A5450">
        <w:t>väg</w:t>
      </w:r>
      <w:r w:rsidR="00B02E70">
        <w:t>underlaget</w:t>
      </w:r>
      <w:r w:rsidR="006513AA">
        <w:t>,</w:t>
      </w:r>
      <w:r w:rsidR="006A5450">
        <w:t xml:space="preserve"> som halka, rullgrus och ojämnheter</w:t>
      </w:r>
      <w:r w:rsidR="006513AA">
        <w:t>,</w:t>
      </w:r>
      <w:r w:rsidR="00B02E70">
        <w:t xml:space="preserve"> är den största orsaken </w:t>
      </w:r>
      <w:r w:rsidR="006A5450">
        <w:t>till singelolyckor på cykel.</w:t>
      </w:r>
      <w:r w:rsidR="00B81F1C">
        <w:t xml:space="preserve"> Genom att skapa säkra pendlingsvägar för cyklar i prioriterade huvudstråk i våra större städer</w:t>
      </w:r>
      <w:r w:rsidR="006A5450">
        <w:t xml:space="preserve"> </w:t>
      </w:r>
      <w:r w:rsidR="00B81F1C">
        <w:t xml:space="preserve">bidrar vi även till en bättre folkhälsa. </w:t>
      </w:r>
      <w:r w:rsidR="006A5450">
        <w:t>Pendlingsvägarna ska vara breda nog att rymma en samtrafik av pendlingscyk</w:t>
      </w:r>
      <w:r w:rsidR="006513AA">
        <w:t>lar</w:t>
      </w:r>
      <w:r w:rsidR="006A5450">
        <w:t xml:space="preserve">, </w:t>
      </w:r>
      <w:proofErr w:type="spellStart"/>
      <w:r w:rsidR="006A5450">
        <w:t>elcykl</w:t>
      </w:r>
      <w:r w:rsidR="006513AA">
        <w:t>ar</w:t>
      </w:r>
      <w:proofErr w:type="spellEnd"/>
      <w:r w:rsidR="006A5450">
        <w:t xml:space="preserve">, lådcyklar och </w:t>
      </w:r>
      <w:r>
        <w:t>racercyklar</w:t>
      </w:r>
      <w:r w:rsidR="006A5450">
        <w:t>. De ska i möjligaste mån var</w:t>
      </w:r>
      <w:r>
        <w:t>a</w:t>
      </w:r>
      <w:r w:rsidR="006A5450">
        <w:t xml:space="preserve"> planskilda ifrån annan motortrafik och </w:t>
      </w:r>
      <w:r>
        <w:t>gångtrafikanter.</w:t>
      </w:r>
      <w:r w:rsidR="006A5450">
        <w:t xml:space="preserve"> </w:t>
      </w:r>
      <w:r>
        <w:t xml:space="preserve">Dessa pendlingsvägar bör prioriteras året runt </w:t>
      </w:r>
      <w:r w:rsidR="006A5450">
        <w:t xml:space="preserve">gällande </w:t>
      </w:r>
      <w:r>
        <w:t>sopning, halkbekämpning och gatuunderhåll</w:t>
      </w:r>
      <w:r w:rsidR="006A5450">
        <w:t xml:space="preserve">, allt för att höja säkerheten. </w:t>
      </w:r>
      <w:r w:rsidR="00E4411B">
        <w:t>Rätt utformade skapar de en säker, effektiv pendlingsväg för en ny typ av pendlingsbeteende i städerna samtidigt som folkhälsan förstärks.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EFEC43E7A14D8AB2FF7F02656EE7CE"/>
        </w:placeholder>
      </w:sdtPr>
      <w:sdtEndPr>
        <w:rPr>
          <w:i w:val="0"/>
          <w:noProof w:val="0"/>
        </w:rPr>
      </w:sdtEndPr>
      <w:sdtContent>
        <w:p w:rsidR="00CD6D12" w:rsidP="00CD6D12" w:rsidRDefault="00CD6D12" w14:paraId="6FB26E5B" w14:textId="77777777"/>
        <w:p w:rsidRPr="008E0FE2" w:rsidR="004801AC" w:rsidP="00CD6D12" w:rsidRDefault="005B0566" w14:paraId="6FB26E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43ED" w:rsidRDefault="00BA43ED" w14:paraId="6FB26E60" w14:textId="77777777"/>
    <w:sectPr w:rsidR="00BA43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6E62" w14:textId="77777777" w:rsidR="009640A5" w:rsidRDefault="009640A5" w:rsidP="000C1CAD">
      <w:pPr>
        <w:spacing w:line="240" w:lineRule="auto"/>
      </w:pPr>
      <w:r>
        <w:separator/>
      </w:r>
    </w:p>
  </w:endnote>
  <w:endnote w:type="continuationSeparator" w:id="0">
    <w:p w14:paraId="6FB26E63" w14:textId="77777777" w:rsidR="009640A5" w:rsidRDefault="009640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6E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6E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4A3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6E71" w14:textId="77777777" w:rsidR="00262EA3" w:rsidRPr="00CD6D12" w:rsidRDefault="00262EA3" w:rsidP="00CD6D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26E60" w14:textId="77777777" w:rsidR="009640A5" w:rsidRDefault="009640A5" w:rsidP="000C1CAD">
      <w:pPr>
        <w:spacing w:line="240" w:lineRule="auto"/>
      </w:pPr>
      <w:r>
        <w:separator/>
      </w:r>
    </w:p>
  </w:footnote>
  <w:footnote w:type="continuationSeparator" w:id="0">
    <w:p w14:paraId="6FB26E61" w14:textId="77777777" w:rsidR="009640A5" w:rsidRDefault="009640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B26E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B26E73" wp14:anchorId="6FB26E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0566" w14:paraId="6FB26E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F61CD1184840AAB0A98D99760EA592"/>
                              </w:placeholder>
                              <w:text/>
                            </w:sdtPr>
                            <w:sdtEndPr/>
                            <w:sdtContent>
                              <w:r w:rsidR="007A4A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18007B32964832B8083904CF7F591A"/>
                              </w:placeholder>
                              <w:text/>
                            </w:sdtPr>
                            <w:sdtEndPr/>
                            <w:sdtContent>
                              <w:r w:rsidR="00A37057">
                                <w:t>1746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B26E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0566" w14:paraId="6FB26E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F61CD1184840AAB0A98D99760EA592"/>
                        </w:placeholder>
                        <w:text/>
                      </w:sdtPr>
                      <w:sdtEndPr/>
                      <w:sdtContent>
                        <w:r w:rsidR="007A4A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18007B32964832B8083904CF7F591A"/>
                        </w:placeholder>
                        <w:text/>
                      </w:sdtPr>
                      <w:sdtEndPr/>
                      <w:sdtContent>
                        <w:r w:rsidR="00A37057">
                          <w:t>1746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B26E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B26E66" w14:textId="77777777">
    <w:pPr>
      <w:jc w:val="right"/>
    </w:pPr>
  </w:p>
  <w:p w:rsidR="00262EA3" w:rsidP="00776B74" w:rsidRDefault="00262EA3" w14:paraId="6FB26E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B0566" w14:paraId="6FB26E6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B26E75" wp14:anchorId="6FB26E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0566" w14:paraId="6FB26E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4A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7057">
          <w:t>1746</w:t>
        </w:r>
      </w:sdtContent>
    </w:sdt>
  </w:p>
  <w:p w:rsidRPr="008227B3" w:rsidR="00262EA3" w:rsidP="008227B3" w:rsidRDefault="005B0566" w14:paraId="6FB26E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0566" w14:paraId="6FB26E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:1951</w:t>
        </w:r>
      </w:sdtContent>
    </w:sdt>
  </w:p>
  <w:p w:rsidR="00262EA3" w:rsidP="00E03A3D" w:rsidRDefault="005B0566" w14:paraId="6FB26E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67AB" w14:paraId="6FB26E6F" w14:textId="77777777">
        <w:pPr>
          <w:pStyle w:val="FSHRub2"/>
        </w:pPr>
        <w:r>
          <w:t>Säkra pendlingsvägar för cyklar i våra större 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B26E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7A4A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DA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88F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97E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4FE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27E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AF8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CF6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D89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2AE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566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7AB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3AA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400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450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2F51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A4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D6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0A5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492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A31"/>
    <w:rsid w:val="00A35B2F"/>
    <w:rsid w:val="00A35DA9"/>
    <w:rsid w:val="00A36507"/>
    <w:rsid w:val="00A368EE"/>
    <w:rsid w:val="00A36DC8"/>
    <w:rsid w:val="00A37057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74B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198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7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1F1C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3E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1CA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09C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D12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B91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11B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53F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B26E55"/>
  <w15:chartTrackingRefBased/>
  <w15:docId w15:val="{32C68187-1C24-43B4-A8BA-5EEEC0F2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ADAEDA28F845979D4FB5BC0E97F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259E9-B599-44FB-B22C-6D9EA3DAF90C}"/>
      </w:docPartPr>
      <w:docPartBody>
        <w:p w:rsidR="00F84DC6" w:rsidRDefault="0097698D">
          <w:pPr>
            <w:pStyle w:val="4CADAEDA28F845979D4FB5BC0E97FC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433CD4B5104854BA03FDB054E52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8BB2E-A9FA-4A33-BDEE-A99004ABD8BB}"/>
      </w:docPartPr>
      <w:docPartBody>
        <w:p w:rsidR="00F84DC6" w:rsidRDefault="0097698D">
          <w:pPr>
            <w:pStyle w:val="A0433CD4B5104854BA03FDB054E525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F61CD1184840AAB0A98D99760EA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75E48-14DE-46ED-A63F-0EF60B9619DD}"/>
      </w:docPartPr>
      <w:docPartBody>
        <w:p w:rsidR="00F84DC6" w:rsidRDefault="0097698D">
          <w:pPr>
            <w:pStyle w:val="6AF61CD1184840AAB0A98D99760EA5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18007B32964832B8083904CF7F5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93846-D3D6-489D-A854-CCDAEA461885}"/>
      </w:docPartPr>
      <w:docPartBody>
        <w:p w:rsidR="00F84DC6" w:rsidRDefault="0097698D">
          <w:pPr>
            <w:pStyle w:val="6F18007B32964832B8083904CF7F591A"/>
          </w:pPr>
          <w:r>
            <w:t xml:space="preserve"> </w:t>
          </w:r>
        </w:p>
      </w:docPartBody>
    </w:docPart>
    <w:docPart>
      <w:docPartPr>
        <w:name w:val="4AEFEC43E7A14D8AB2FF7F02656EE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6F32A-7FE2-4239-8E3A-D84B667E373C}"/>
      </w:docPartPr>
      <w:docPartBody>
        <w:p w:rsidR="0069655B" w:rsidRDefault="006965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8D"/>
    <w:rsid w:val="00090F4D"/>
    <w:rsid w:val="00131207"/>
    <w:rsid w:val="005135A0"/>
    <w:rsid w:val="0069655B"/>
    <w:rsid w:val="00945B7F"/>
    <w:rsid w:val="0097698D"/>
    <w:rsid w:val="00A9578F"/>
    <w:rsid w:val="00AB3152"/>
    <w:rsid w:val="00DB4E1F"/>
    <w:rsid w:val="00F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ADAEDA28F845979D4FB5BC0E97FCE3">
    <w:name w:val="4CADAEDA28F845979D4FB5BC0E97FCE3"/>
  </w:style>
  <w:style w:type="paragraph" w:customStyle="1" w:styleId="A97C615448CD44469B59AE0A056C2109">
    <w:name w:val="A97C615448CD44469B59AE0A056C21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A5CEE536CF42CEBBDC4416D275D8BC">
    <w:name w:val="D2A5CEE536CF42CEBBDC4416D275D8BC"/>
  </w:style>
  <w:style w:type="paragraph" w:customStyle="1" w:styleId="A0433CD4B5104854BA03FDB054E52534">
    <w:name w:val="A0433CD4B5104854BA03FDB054E52534"/>
  </w:style>
  <w:style w:type="paragraph" w:customStyle="1" w:styleId="03458438B05246AF933E9C0E81EC99E2">
    <w:name w:val="03458438B05246AF933E9C0E81EC99E2"/>
  </w:style>
  <w:style w:type="paragraph" w:customStyle="1" w:styleId="39F2988B55134241B2224D5ACF9D32FE">
    <w:name w:val="39F2988B55134241B2224D5ACF9D32FE"/>
  </w:style>
  <w:style w:type="paragraph" w:customStyle="1" w:styleId="6AF61CD1184840AAB0A98D99760EA592">
    <w:name w:val="6AF61CD1184840AAB0A98D99760EA592"/>
  </w:style>
  <w:style w:type="paragraph" w:customStyle="1" w:styleId="6F18007B32964832B8083904CF7F591A">
    <w:name w:val="6F18007B32964832B8083904CF7F5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D15CD-7B7A-4707-811F-D52FA52EE1AA}"/>
</file>

<file path=customXml/itemProps2.xml><?xml version="1.0" encoding="utf-8"?>
<ds:datastoreItem xmlns:ds="http://schemas.openxmlformats.org/officeDocument/2006/customXml" ds:itemID="{9F2825DC-A4F9-49A4-BC31-8072A8ABE8C3}"/>
</file>

<file path=customXml/itemProps3.xml><?xml version="1.0" encoding="utf-8"?>
<ds:datastoreItem xmlns:ds="http://schemas.openxmlformats.org/officeDocument/2006/customXml" ds:itemID="{5D788DB5-A0EA-4316-9157-E241A8C32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1353</Characters>
  <Application>Microsoft Office Word</Application>
  <DocSecurity>0</DocSecurity>
  <Lines>27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M1746 Säkra pendlingsvägar för cyklar i våra större städer</vt:lpstr>
      <vt:lpstr>
      </vt:lpstr>
    </vt:vector>
  </TitlesOfParts>
  <Company>Sveriges riksdag</Company>
  <LinksUpToDate>false</LinksUpToDate>
  <CharactersWithSpaces>1586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