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>nkomna EU-dokument</w:t>
      </w:r>
      <w:r w:rsidR="00BF525B">
        <w:t xml:space="preserve"> </w:t>
      </w:r>
      <w:r w:rsidR="00E80C03">
        <w:t>18 februari</w:t>
      </w:r>
      <w:r w:rsidR="00BF525B">
        <w:t xml:space="preserve"> </w:t>
      </w:r>
      <w:r w:rsidR="00851BAD">
        <w:t xml:space="preserve">– </w:t>
      </w:r>
      <w:r w:rsidR="005C530A">
        <w:t>23 februari 2016</w:t>
      </w:r>
    </w:p>
    <w:p w:rsidR="005670C5" w:rsidRDefault="005670C5" w:rsidP="009B0AD7"/>
    <w:p w:rsidR="005670C5" w:rsidRPr="00E80C03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1C33CE" w:rsidRPr="00FD5DC2" w:rsidTr="0014597B">
        <w:tc>
          <w:tcPr>
            <w:tcW w:w="1413" w:type="dxa"/>
          </w:tcPr>
          <w:p w:rsidR="001C33CE" w:rsidRPr="009B0AD7" w:rsidRDefault="001C33CE" w:rsidP="001C33CE">
            <w:r>
              <w:t>2016-02-18</w:t>
            </w:r>
          </w:p>
        </w:tc>
        <w:tc>
          <w:tcPr>
            <w:tcW w:w="1701" w:type="dxa"/>
          </w:tcPr>
          <w:p w:rsidR="001C33CE" w:rsidRPr="009B0AD7" w:rsidRDefault="001C33CE" w:rsidP="001C33CE">
            <w:pPr>
              <w:spacing w:after="0" w:line="240" w:lineRule="auto"/>
            </w:pPr>
            <w:r>
              <w:t>6220/16</w:t>
            </w:r>
          </w:p>
        </w:tc>
        <w:tc>
          <w:tcPr>
            <w:tcW w:w="3827" w:type="dxa"/>
          </w:tcPr>
          <w:p w:rsidR="001C33CE" w:rsidRPr="00E80C03" w:rsidRDefault="00BD198E" w:rsidP="001C33CE">
            <w:pPr>
              <w:spacing w:after="0" w:line="240" w:lineRule="auto"/>
              <w:rPr>
                <w:lang w:val="en-US"/>
              </w:rPr>
            </w:pPr>
            <w:hyperlink r:id="rId8" w:history="1">
              <w:r w:rsidR="001C33CE" w:rsidRPr="00E80C03">
                <w:rPr>
                  <w:rStyle w:val="Hyperlnk"/>
                  <w:rFonts w:ascii="Calibri" w:hAnsi="Calibri"/>
                  <w:lang w:val="en-US"/>
                </w:rPr>
                <w:t>Council Implementing Decision setting out a Recommendation on addressing the serious deficiencies identified in the 2015 evaluation of the application of the Schengen acquis in the field of management of the external borders by Greece</w:t>
              </w:r>
            </w:hyperlink>
          </w:p>
        </w:tc>
        <w:tc>
          <w:tcPr>
            <w:tcW w:w="2829" w:type="dxa"/>
          </w:tcPr>
          <w:p w:rsidR="001C33CE" w:rsidRPr="00E80C03" w:rsidRDefault="001C33CE" w:rsidP="001C33CE">
            <w:r w:rsidRPr="00E80C03">
              <w:t xml:space="preserve">Rådets rekommendationer </w:t>
            </w:r>
            <w:r>
              <w:t xml:space="preserve">(50 st) </w:t>
            </w:r>
            <w:r w:rsidRPr="00E80C03">
              <w:t xml:space="preserve">till Grekland med anledning av </w:t>
            </w:r>
            <w:r>
              <w:t xml:space="preserve">utvärderingen av landets tillämpning av Schengelregelverket på området förvaltning av de yttre gränserna. </w:t>
            </w:r>
          </w:p>
        </w:tc>
      </w:tr>
      <w:tr w:rsidR="001C33CE" w:rsidRPr="001C33CE" w:rsidTr="0014597B">
        <w:tc>
          <w:tcPr>
            <w:tcW w:w="1413" w:type="dxa"/>
          </w:tcPr>
          <w:p w:rsidR="001C33CE" w:rsidRPr="009B0AD7" w:rsidRDefault="00710889" w:rsidP="001C33CE">
            <w:r>
              <w:t>2016-02-19</w:t>
            </w:r>
          </w:p>
        </w:tc>
        <w:tc>
          <w:tcPr>
            <w:tcW w:w="1701" w:type="dxa"/>
          </w:tcPr>
          <w:p w:rsidR="001C33CE" w:rsidRPr="009B0AD7" w:rsidRDefault="00710889" w:rsidP="001C33CE">
            <w:r>
              <w:t>6299/16</w:t>
            </w:r>
          </w:p>
        </w:tc>
        <w:tc>
          <w:tcPr>
            <w:tcW w:w="3827" w:type="dxa"/>
          </w:tcPr>
          <w:p w:rsidR="001C33CE" w:rsidRPr="001C33CE" w:rsidRDefault="00BD198E" w:rsidP="001C33CE">
            <w:pPr>
              <w:rPr>
                <w:lang w:val="en-US"/>
              </w:rPr>
            </w:pPr>
            <w:hyperlink r:id="rId9" w:history="1">
              <w:r w:rsidR="001C33CE" w:rsidRPr="00334051">
                <w:rPr>
                  <w:rStyle w:val="Hyperlnk"/>
                  <w:rFonts w:ascii="Calibri" w:hAnsi="Calibri"/>
                  <w:lang w:val="en-US"/>
                </w:rPr>
                <w:t>Proposal for a Directive of the European Parliament and of the Council on combating terrorism and replacing Council Framework Decision 2002/475/JHA on combating terrorism [14926/15 DROIPEN 164 COPEN 343 JAI 968 CODEC 1644 - COM(2015) 625 final] - Opinion on the application of the Principles of Subsidiarity and Proportionality - Romanian Senate</w:t>
              </w:r>
            </w:hyperlink>
          </w:p>
        </w:tc>
        <w:tc>
          <w:tcPr>
            <w:tcW w:w="2829" w:type="dxa"/>
          </w:tcPr>
          <w:p w:rsidR="001C33CE" w:rsidRPr="001C33CE" w:rsidRDefault="001C33CE" w:rsidP="00710889">
            <w:r w:rsidRPr="001C33CE">
              <w:t xml:space="preserve">Engelsk översättning finns längst bak i </w:t>
            </w:r>
            <w:r>
              <w:t xml:space="preserve">dokumentet. Senaten anser att förslaget </w:t>
            </w:r>
            <w:r w:rsidR="00710889" w:rsidRPr="00710889">
              <w:rPr>
                <w:u w:val="single"/>
              </w:rPr>
              <w:t>inte</w:t>
            </w:r>
            <w:r w:rsidR="00710889">
              <w:t xml:space="preserve"> strider mot</w:t>
            </w:r>
            <w:r>
              <w:t xml:space="preserve"> </w:t>
            </w:r>
            <w:r w:rsidR="00710889">
              <w:t xml:space="preserve">subsidiaritetsprincipen. </w:t>
            </w:r>
          </w:p>
        </w:tc>
      </w:tr>
      <w:tr w:rsidR="00B12376" w:rsidRPr="001C33CE" w:rsidTr="0014597B">
        <w:tc>
          <w:tcPr>
            <w:tcW w:w="1413" w:type="dxa"/>
          </w:tcPr>
          <w:p w:rsidR="00B12376" w:rsidRDefault="00B12376" w:rsidP="001C33CE">
            <w:r>
              <w:t>2016-02-23</w:t>
            </w:r>
          </w:p>
        </w:tc>
        <w:tc>
          <w:tcPr>
            <w:tcW w:w="1701" w:type="dxa"/>
          </w:tcPr>
          <w:p w:rsidR="00B12376" w:rsidRDefault="00B12376" w:rsidP="001C33CE">
            <w:r>
              <w:t>CM 1412/16</w:t>
            </w:r>
          </w:p>
        </w:tc>
        <w:tc>
          <w:tcPr>
            <w:tcW w:w="3827" w:type="dxa"/>
          </w:tcPr>
          <w:p w:rsidR="00B12376" w:rsidRDefault="00BD198E" w:rsidP="001C33CE">
            <w:hyperlink r:id="rId10" w:history="1">
              <w:r w:rsidR="00B12376" w:rsidRPr="00B12376">
                <w:rPr>
                  <w:rStyle w:val="Hyperlnk"/>
                  <w:rFonts w:ascii="Arial" w:hAnsi="Arial" w:cs="Arial"/>
                  <w:sz w:val="20"/>
                  <w:szCs w:val="20"/>
                </w:rPr>
                <w:t>KALLELSE OCH PRELIMINÄR DAGORDNING 3450:e mötet i EUROPEISKA UNIONENS RÅD (rättsliga och inrikes frågor) 25 februari 2016 - reviderad</w:t>
              </w:r>
            </w:hyperlink>
          </w:p>
        </w:tc>
        <w:tc>
          <w:tcPr>
            <w:tcW w:w="2829" w:type="dxa"/>
          </w:tcPr>
          <w:p w:rsidR="00B12376" w:rsidRPr="001C33CE" w:rsidRDefault="00FF2230" w:rsidP="00257956">
            <w:r>
              <w:t xml:space="preserve">Diskussionen om tillämpningen av art. 26 i kodexen om Schengengränserna </w:t>
            </w:r>
            <w:r w:rsidR="00257956">
              <w:t xml:space="preserve">ingår i dp. Migration. </w:t>
            </w:r>
            <w:r>
              <w:t xml:space="preserve"> </w:t>
            </w:r>
          </w:p>
        </w:tc>
      </w:tr>
    </w:tbl>
    <w:p w:rsidR="00EA4398" w:rsidRPr="001C33CE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710889" w:rsidP="0014597B">
            <w:r>
              <w:t>2016-02-19</w:t>
            </w:r>
          </w:p>
        </w:tc>
        <w:tc>
          <w:tcPr>
            <w:tcW w:w="1701" w:type="dxa"/>
          </w:tcPr>
          <w:p w:rsidR="00EA4398" w:rsidRPr="009B0AD7" w:rsidRDefault="00EA4398" w:rsidP="0014597B">
            <w:pPr>
              <w:spacing w:after="0" w:line="240" w:lineRule="auto"/>
            </w:pPr>
          </w:p>
        </w:tc>
        <w:tc>
          <w:tcPr>
            <w:tcW w:w="3827" w:type="dxa"/>
          </w:tcPr>
          <w:p w:rsidR="00EA4398" w:rsidRPr="009B0AD7" w:rsidRDefault="00BD198E" w:rsidP="00EA4398">
            <w:hyperlink r:id="rId11" w:history="1">
              <w:r w:rsidR="001C33CE" w:rsidRPr="00710889">
                <w:rPr>
                  <w:rStyle w:val="Hyperlnk"/>
                  <w:rFonts w:ascii="Calibri" w:hAnsi="Calibri"/>
                </w:rPr>
                <w:t>Ekofinrådet den 12 februari 2016: Mötesrapport</w:t>
              </w:r>
            </w:hyperlink>
          </w:p>
        </w:tc>
        <w:tc>
          <w:tcPr>
            <w:tcW w:w="2829" w:type="dxa"/>
          </w:tcPr>
          <w:p w:rsidR="00EA4398" w:rsidRPr="009B0AD7" w:rsidRDefault="00847A0A" w:rsidP="0014597B">
            <w:r>
              <w:t xml:space="preserve">Rådsslutsatser antogs om kampen mot terrorismfinansiering med anledning av kommissionens handlingsplan, se s. 3 och 13-14. 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847A0A" w:rsidP="0014597B">
            <w:r>
              <w:t>2016-02-19</w:t>
            </w:r>
          </w:p>
        </w:tc>
        <w:tc>
          <w:tcPr>
            <w:tcW w:w="1701" w:type="dxa"/>
          </w:tcPr>
          <w:p w:rsidR="00EA4398" w:rsidRPr="009B0AD7" w:rsidRDefault="00EA4398" w:rsidP="0014597B"/>
        </w:tc>
        <w:tc>
          <w:tcPr>
            <w:tcW w:w="3827" w:type="dxa"/>
          </w:tcPr>
          <w:p w:rsidR="00EA4398" w:rsidRPr="009B0AD7" w:rsidRDefault="00847A0A" w:rsidP="0014597B">
            <w:r>
              <w:t>Rapport från rådet för allmänna frågor (GAC) den 16 februari 2016</w:t>
            </w:r>
          </w:p>
        </w:tc>
        <w:tc>
          <w:tcPr>
            <w:tcW w:w="2829" w:type="dxa"/>
          </w:tcPr>
          <w:p w:rsidR="00EA4398" w:rsidRPr="009B0AD7" w:rsidRDefault="00334051" w:rsidP="00E145D9">
            <w:r>
              <w:t>Hemlig enligt OSL 15:1. Rapporten delades ut vid sammanträdet den</w:t>
            </w:r>
            <w:r w:rsidR="005C530A">
              <w:t xml:space="preserve"> 2</w:t>
            </w:r>
            <w:r w:rsidR="00E145D9">
              <w:t>3</w:t>
            </w:r>
            <w:r w:rsidR="005C530A">
              <w:t xml:space="preserve"> </w:t>
            </w:r>
            <w:r>
              <w:t>februari.</w:t>
            </w:r>
          </w:p>
        </w:tc>
      </w:tr>
    </w:tbl>
    <w:p w:rsidR="00EA4398" w:rsidRDefault="00EA4398" w:rsidP="009B0AD7"/>
    <w:p w:rsidR="00143C53" w:rsidRDefault="00143C53" w:rsidP="009B0AD7"/>
    <w:p w:rsidR="00143C53" w:rsidRDefault="00143C53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6231"/>
      </w:tblGrid>
      <w:tr w:rsidR="00607323" w:rsidTr="008458FF">
        <w:tc>
          <w:tcPr>
            <w:tcW w:w="9770" w:type="dxa"/>
            <w:gridSpan w:val="2"/>
          </w:tcPr>
          <w:p w:rsidR="00607323" w:rsidRDefault="00607323" w:rsidP="008458FF">
            <w:pPr>
              <w:pStyle w:val="Rubrik2"/>
              <w:outlineLvl w:val="1"/>
            </w:pPr>
            <w:r w:rsidRPr="005670C5">
              <w:lastRenderedPageBreak/>
              <w:t xml:space="preserve">Dokument </w:t>
            </w:r>
            <w:r>
              <w:t>antagna av</w:t>
            </w:r>
            <w:r w:rsidRPr="005670C5">
              <w:t xml:space="preserve"> </w:t>
            </w:r>
            <w:r>
              <w:t>Europaparlamentet</w:t>
            </w:r>
          </w:p>
        </w:tc>
      </w:tr>
      <w:tr w:rsidR="00607323" w:rsidTr="00143C53">
        <w:trPr>
          <w:cantSplit/>
          <w:trHeight w:val="199"/>
        </w:trPr>
        <w:tc>
          <w:tcPr>
            <w:tcW w:w="3539" w:type="dxa"/>
            <w:shd w:val="clear" w:color="auto" w:fill="D5DCE4" w:themeFill="text2" w:themeFillTint="33"/>
            <w:vAlign w:val="center"/>
          </w:tcPr>
          <w:p w:rsidR="00607323" w:rsidRPr="009B0AD7" w:rsidRDefault="00607323" w:rsidP="008458FF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6231" w:type="dxa"/>
            <w:shd w:val="clear" w:color="auto" w:fill="D5DCE4" w:themeFill="text2" w:themeFillTint="33"/>
            <w:vAlign w:val="center"/>
          </w:tcPr>
          <w:p w:rsidR="00607323" w:rsidRPr="009B0AD7" w:rsidRDefault="00607323" w:rsidP="008458FF">
            <w:pPr>
              <w:rPr>
                <w:b/>
              </w:rPr>
            </w:pPr>
            <w:r>
              <w:rPr>
                <w:b/>
              </w:rPr>
              <w:t>Antagna texter som berör JuU (länk till EP:s webbplats)</w:t>
            </w:r>
          </w:p>
        </w:tc>
      </w:tr>
      <w:tr w:rsidR="00607323" w:rsidRPr="00FD5DC2" w:rsidTr="00143C53">
        <w:tc>
          <w:tcPr>
            <w:tcW w:w="3539" w:type="dxa"/>
          </w:tcPr>
          <w:p w:rsidR="00607323" w:rsidRPr="009B0AD7" w:rsidRDefault="00BD198E" w:rsidP="008458FF">
            <w:hyperlink r:id="rId12" w:history="1">
              <w:r w:rsidR="00143C53" w:rsidRPr="00143C53">
                <w:rPr>
                  <w:rStyle w:val="Hyperlnk"/>
                </w:rPr>
                <w:t>Dokument antagna av Europaparlamentet den 18-21 januari 2016</w:t>
              </w:r>
            </w:hyperlink>
          </w:p>
        </w:tc>
        <w:tc>
          <w:tcPr>
            <w:tcW w:w="6231" w:type="dxa"/>
          </w:tcPr>
          <w:p w:rsidR="00607323" w:rsidRPr="009B0AD7" w:rsidRDefault="00BD198E" w:rsidP="00106892">
            <w:pPr>
              <w:pStyle w:val="Liststycke"/>
              <w:numPr>
                <w:ilvl w:val="0"/>
                <w:numId w:val="21"/>
              </w:numPr>
            </w:pPr>
            <w:hyperlink r:id="rId13" w:history="1">
              <w:r w:rsidR="00106892" w:rsidRPr="00143C53">
                <w:rPr>
                  <w:rStyle w:val="Hyperlnk"/>
                </w:rPr>
                <w:t>Lagstiftningsresolution om oskuldspresumtion och rätten att närvara vid rättegång i straffrättsliga förfaranden</w:t>
              </w:r>
              <w:r w:rsidR="00143C53" w:rsidRPr="00143C53">
                <w:rPr>
                  <w:rStyle w:val="Hyperlnk"/>
                </w:rPr>
                <w:t>.</w:t>
              </w:r>
            </w:hyperlink>
          </w:p>
        </w:tc>
      </w:tr>
    </w:tbl>
    <w:p w:rsidR="00607323" w:rsidRDefault="00607323" w:rsidP="009B0AD7"/>
    <w:sectPr w:rsidR="00607323" w:rsidSect="009B0AD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altName w:val="Segoe UI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altName w:val="Segoe UI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E145D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E145D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D198E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BD198E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BD198E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61C2"/>
    <w:rsid w:val="000C70D7"/>
    <w:rsid w:val="000D57AD"/>
    <w:rsid w:val="000E2009"/>
    <w:rsid w:val="000E2903"/>
    <w:rsid w:val="000E57F3"/>
    <w:rsid w:val="000F13CE"/>
    <w:rsid w:val="001049C5"/>
    <w:rsid w:val="00106892"/>
    <w:rsid w:val="00112E6B"/>
    <w:rsid w:val="00120F5D"/>
    <w:rsid w:val="00122859"/>
    <w:rsid w:val="00130738"/>
    <w:rsid w:val="00143194"/>
    <w:rsid w:val="00143C53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C33CE"/>
    <w:rsid w:val="001D14EC"/>
    <w:rsid w:val="001D1A16"/>
    <w:rsid w:val="001D3F71"/>
    <w:rsid w:val="001D5A83"/>
    <w:rsid w:val="001E2A76"/>
    <w:rsid w:val="001E7589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57956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34051"/>
    <w:rsid w:val="003544C9"/>
    <w:rsid w:val="00354892"/>
    <w:rsid w:val="00356808"/>
    <w:rsid w:val="00360DCB"/>
    <w:rsid w:val="00361D5C"/>
    <w:rsid w:val="00366A8A"/>
    <w:rsid w:val="00373590"/>
    <w:rsid w:val="0038684B"/>
    <w:rsid w:val="003916F2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4E17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C530A"/>
    <w:rsid w:val="005E5FD3"/>
    <w:rsid w:val="005F4C2D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0889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A0A"/>
    <w:rsid w:val="00847D1B"/>
    <w:rsid w:val="00851BAD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5E"/>
    <w:rsid w:val="008C656B"/>
    <w:rsid w:val="008D0154"/>
    <w:rsid w:val="008D3524"/>
    <w:rsid w:val="008D3D36"/>
    <w:rsid w:val="008D771E"/>
    <w:rsid w:val="008E2FF8"/>
    <w:rsid w:val="008E779B"/>
    <w:rsid w:val="008F3867"/>
    <w:rsid w:val="008F69FF"/>
    <w:rsid w:val="00900852"/>
    <w:rsid w:val="009121EC"/>
    <w:rsid w:val="0091695B"/>
    <w:rsid w:val="009212CA"/>
    <w:rsid w:val="00922AE6"/>
    <w:rsid w:val="00933FE2"/>
    <w:rsid w:val="0093540F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2376"/>
    <w:rsid w:val="00B14319"/>
    <w:rsid w:val="00B2263F"/>
    <w:rsid w:val="00B27AF2"/>
    <w:rsid w:val="00B32F0E"/>
    <w:rsid w:val="00B47411"/>
    <w:rsid w:val="00B47570"/>
    <w:rsid w:val="00B50AB2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98E"/>
    <w:rsid w:val="00BD1DC1"/>
    <w:rsid w:val="00BD3EC9"/>
    <w:rsid w:val="00BD7AD5"/>
    <w:rsid w:val="00BE4C8D"/>
    <w:rsid w:val="00BF3B63"/>
    <w:rsid w:val="00BF525B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45D9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0C03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230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2506" TargetMode="External"/><Relationship Id="rId13" Type="http://schemas.openxmlformats.org/officeDocument/2006/relationships/hyperlink" Target="http://www.europarl.europa.eu/sides/getDoc.do?pubRef=-//EP//TEXT+TA+P8-TA-2016-0011+0+DOC+XML+V0//SV&amp;language=S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251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25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emur.riksdagen.se/Dokument/Visa.aspx?ID=224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251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30F8-09E2-476B-A13F-9ED2508F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1</TotalTime>
  <Pages>3</Pages>
  <Words>281</Words>
  <Characters>2286</Characters>
  <Application>Microsoft Office Word</Application>
  <DocSecurity>4</DocSecurity>
  <Lines>114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cp:lastPrinted>2016-02-23T12:39:00Z</cp:lastPrinted>
  <dcterms:created xsi:type="dcterms:W3CDTF">2016-03-03T13:51:00Z</dcterms:created>
  <dcterms:modified xsi:type="dcterms:W3CDTF">2016-03-03T13:51:00Z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