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BB8FBA58A3247EC88DEC6549D0CA7D2"/>
        </w:placeholder>
        <w:text/>
      </w:sdtPr>
      <w:sdtEndPr/>
      <w:sdtContent>
        <w:p w:rsidRPr="009B062B" w:rsidR="00AF30DD" w:rsidP="00DA28CE" w:rsidRDefault="00AF30DD" w14:paraId="2F52AF5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4b487e-6eed-45a6-aa64-452ff717e29e"/>
        <w:id w:val="1917519269"/>
        <w:lock w:val="sdtLocked"/>
      </w:sdtPr>
      <w:sdtEndPr/>
      <w:sdtContent>
        <w:p w:rsidR="00FC616C" w:rsidRDefault="00847FA0" w14:paraId="2F52AF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strategi för Hongkong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FE8B12B85A48D1AC5E01303B7AA22C"/>
        </w:placeholder>
        <w:text/>
      </w:sdtPr>
      <w:sdtEndPr/>
      <w:sdtContent>
        <w:p w:rsidRPr="009B062B" w:rsidR="006D79C9" w:rsidP="00333E95" w:rsidRDefault="006D79C9" w14:paraId="2F52AF5D" w14:textId="77777777">
          <w:pPr>
            <w:pStyle w:val="Rubrik1"/>
          </w:pPr>
          <w:r>
            <w:t>Motivering</w:t>
          </w:r>
        </w:p>
      </w:sdtContent>
    </w:sdt>
    <w:p w:rsidR="00037ADD" w:rsidP="00037ADD" w:rsidRDefault="00037ADD" w14:paraId="2F52AF5E" w14:textId="58E662E1">
      <w:pPr>
        <w:pStyle w:val="Normalutanindragellerluft"/>
      </w:pPr>
      <w:r>
        <w:t>Hong</w:t>
      </w:r>
      <w:r w:rsidR="0025239B">
        <w:t>k</w:t>
      </w:r>
      <w:r>
        <w:t>ong har sedan den 1 juli 1997 varit en del av Folkrepubliken Kina. Dessförinnan var Hong</w:t>
      </w:r>
      <w:r w:rsidR="0025239B">
        <w:t>k</w:t>
      </w:r>
      <w:r>
        <w:t>ong en kronkoloni till Storbritannien. Överlämnandet av Hong</w:t>
      </w:r>
      <w:r w:rsidR="0025239B">
        <w:t>k</w:t>
      </w:r>
      <w:r>
        <w:t>ong föregicks av ett internationellt avtal mellan Storbritannien och Kina. I detta avtal (Sino-British Joint Declaration) lovade Kina att Hong</w:t>
      </w:r>
      <w:r w:rsidR="0025239B">
        <w:t>k</w:t>
      </w:r>
      <w:r>
        <w:t>ong fram till året 2047 skulle få behålla sitt rättssystem, sin yttrandefrihet och pressfrihet</w:t>
      </w:r>
      <w:r w:rsidR="0074247C">
        <w:t>,</w:t>
      </w:r>
      <w:r>
        <w:t xml:space="preserve"> och Hong</w:t>
      </w:r>
      <w:r w:rsidR="0025239B">
        <w:t>k</w:t>
      </w:r>
      <w:r>
        <w:t>ong garanterades långtgående självstyre. Hong</w:t>
      </w:r>
      <w:r w:rsidR="0025239B">
        <w:t>ko</w:t>
      </w:r>
      <w:r>
        <w:t xml:space="preserve">ngs autonoma ställning fastlades i Hongkongs minigrundlag (Basic </w:t>
      </w:r>
      <w:proofErr w:type="spellStart"/>
      <w:r>
        <w:t>Law</w:t>
      </w:r>
      <w:proofErr w:type="spellEnd"/>
      <w:r>
        <w:t>) som även innehöll ett löfte från Kina om att införa allmän rösträtt.</w:t>
      </w:r>
    </w:p>
    <w:p w:rsidRPr="00037ADD" w:rsidR="00037ADD" w:rsidP="00037ADD" w:rsidRDefault="00037ADD" w14:paraId="2F52AF5F" w14:textId="70CD8F3C">
      <w:r w:rsidRPr="00037ADD">
        <w:t>Sedan 1997 har dock Kina agerat på ett sätt som gjort att många ifrågasatt Hong</w:t>
      </w:r>
      <w:r w:rsidR="0025239B">
        <w:t>k</w:t>
      </w:r>
      <w:r w:rsidRPr="00037ADD">
        <w:t>ongs autonomi. Dels avskaffade man direkt efter överlämnandet Hong</w:t>
      </w:r>
      <w:r w:rsidR="0025239B">
        <w:t>k</w:t>
      </w:r>
      <w:r w:rsidRPr="00037ADD">
        <w:t>ongs första fullt folkvalda lokala parlament och ers</w:t>
      </w:r>
      <w:r w:rsidR="004F1E8B">
        <w:t>atte</w:t>
      </w:r>
      <w:r w:rsidRPr="00037ADD">
        <w:t xml:space="preserve"> de</w:t>
      </w:r>
      <w:r w:rsidR="004F1E8B">
        <w:t>tt</w:t>
      </w:r>
      <w:r w:rsidRPr="00037ADD">
        <w:t>a senare med ett parlament där endast hälften av platserna valts genom allmänna val. Kina har därefter fördröjt införandet av allmän rösträtt genom att vägra bredda antalet direkt valda parla</w:t>
      </w:r>
      <w:r w:rsidR="005472A4">
        <w:softHyphen/>
      </w:r>
      <w:r w:rsidRPr="00037ADD">
        <w:t>mentariker och genom att neka Hong</w:t>
      </w:r>
      <w:r w:rsidR="0025239B">
        <w:t>k</w:t>
      </w:r>
      <w:r w:rsidRPr="00037ADD">
        <w:t xml:space="preserve">ong rätten att välja dess högsta regeringschef. I princip handplockar Kina i dag den högsta regeringschefen och valsystemet gynnar </w:t>
      </w:r>
      <w:proofErr w:type="spellStart"/>
      <w:r w:rsidRPr="00037ADD">
        <w:t>Pekingtrogna</w:t>
      </w:r>
      <w:proofErr w:type="spellEnd"/>
      <w:r w:rsidRPr="00037ADD">
        <w:t xml:space="preserve"> grupper. Kina har även undergrävt Hongkongs juridiska autonomi ett flertal gånger. Exempelvis försvann fem Hong</w:t>
      </w:r>
      <w:r w:rsidR="0025239B">
        <w:t>k</w:t>
      </w:r>
      <w:r w:rsidRPr="00037ADD">
        <w:t>ongbokhandlare under mystiska förhållanden, däribland den svenska medborgaren Gu</w:t>
      </w:r>
      <w:r w:rsidR="004F1E8B">
        <w:t>i</w:t>
      </w:r>
      <w:r w:rsidRPr="00037ADD">
        <w:t xml:space="preserve"> Minhai, för att senare dyka upp i Kina åtalade för olika brott. Nu senast har Peking genom sina allierade i Hong</w:t>
      </w:r>
      <w:r w:rsidR="0025239B">
        <w:t>k</w:t>
      </w:r>
      <w:r w:rsidRPr="00037ADD">
        <w:t>ong försökt driva igenom en utlämningslag. En lag som många i Hong</w:t>
      </w:r>
      <w:r w:rsidR="0025239B">
        <w:t>k</w:t>
      </w:r>
      <w:r w:rsidRPr="00037ADD">
        <w:t>ong anser under</w:t>
      </w:r>
      <w:r w:rsidR="005472A4">
        <w:softHyphen/>
      </w:r>
      <w:bookmarkStart w:name="_GoBack" w:id="1"/>
      <w:bookmarkEnd w:id="1"/>
      <w:r w:rsidRPr="00037ADD">
        <w:t>gräver det juridiska systemet och friheterna i Hong</w:t>
      </w:r>
      <w:r w:rsidR="0025239B">
        <w:t>k</w:t>
      </w:r>
      <w:r w:rsidRPr="00037ADD">
        <w:t xml:space="preserve">ong då personer skulle riskera att överlämnas till ett kinesiskt rättssystem som anses vara högst osäkert.  </w:t>
      </w:r>
    </w:p>
    <w:p w:rsidR="00037ADD" w:rsidP="00037ADD" w:rsidRDefault="00037ADD" w14:paraId="2F52AF60" w14:textId="0181AEC5">
      <w:r w:rsidRPr="00037ADD">
        <w:t>Hong</w:t>
      </w:r>
      <w:r w:rsidR="0025239B">
        <w:t>k</w:t>
      </w:r>
      <w:r w:rsidRPr="00037ADD">
        <w:t xml:space="preserve">ongs juridiska, ekonomiska och autonoma ställning gentemot Folkrepubliken Kina måste säkerställas. De av </w:t>
      </w:r>
      <w:r w:rsidR="004F1E8B">
        <w:t>f</w:t>
      </w:r>
      <w:r w:rsidRPr="00037ADD">
        <w:t xml:space="preserve">olkrepubliken åtagna internationella </w:t>
      </w:r>
      <w:r w:rsidRPr="00037ADD">
        <w:lastRenderedPageBreak/>
        <w:t>överenskommelserna måste värnas och när detta inte sker måste Sverige vara tydlig</w:t>
      </w:r>
      <w:r w:rsidR="004F1E8B">
        <w:t>t</w:t>
      </w:r>
      <w:r w:rsidRPr="00037ADD">
        <w:t xml:space="preserve"> med sin kritik. Det är viktigt att Sverige har en tydlig strategi gentemot såväl Hong</w:t>
      </w:r>
      <w:r w:rsidR="0025239B">
        <w:t>k</w:t>
      </w:r>
      <w:r w:rsidRPr="00037ADD">
        <w:t>ong som Folkrepubliken Kina.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A4EE7CFB254B7AB6378275B89BAD55"/>
        </w:placeholder>
      </w:sdtPr>
      <w:sdtEndPr>
        <w:rPr>
          <w:i w:val="0"/>
          <w:noProof w:val="0"/>
        </w:rPr>
      </w:sdtEndPr>
      <w:sdtContent>
        <w:p w:rsidR="00B67834" w:rsidP="00AD2481" w:rsidRDefault="00B67834" w14:paraId="2F52AF61" w14:textId="77777777"/>
        <w:p w:rsidRPr="008E0FE2" w:rsidR="004801AC" w:rsidP="00AD2481" w:rsidRDefault="005472A4" w14:paraId="2F52AF6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03ECC" w:rsidRDefault="00B03ECC" w14:paraId="2F52AF66" w14:textId="77777777"/>
    <w:sectPr w:rsidR="00B03E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2AF68" w14:textId="77777777" w:rsidR="00806E41" w:rsidRDefault="00806E41" w:rsidP="000C1CAD">
      <w:pPr>
        <w:spacing w:line="240" w:lineRule="auto"/>
      </w:pPr>
      <w:r>
        <w:separator/>
      </w:r>
    </w:p>
  </w:endnote>
  <w:endnote w:type="continuationSeparator" w:id="0">
    <w:p w14:paraId="2F52AF69" w14:textId="77777777" w:rsidR="00806E41" w:rsidRDefault="00806E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2AF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2AF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D248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2AF77" w14:textId="77777777" w:rsidR="00262EA3" w:rsidRPr="00AD2481" w:rsidRDefault="00262EA3" w:rsidP="00AD24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2AF66" w14:textId="77777777" w:rsidR="00806E41" w:rsidRDefault="00806E41" w:rsidP="000C1CAD">
      <w:pPr>
        <w:spacing w:line="240" w:lineRule="auto"/>
      </w:pPr>
      <w:r>
        <w:separator/>
      </w:r>
    </w:p>
  </w:footnote>
  <w:footnote w:type="continuationSeparator" w:id="0">
    <w:p w14:paraId="2F52AF67" w14:textId="77777777" w:rsidR="00806E41" w:rsidRDefault="00806E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F52AF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52AF79" wp14:anchorId="2F52AF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472A4" w14:paraId="2F52AF7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D1C0616EC940938552E3E33100C448"/>
                              </w:placeholder>
                              <w:text/>
                            </w:sdtPr>
                            <w:sdtEndPr/>
                            <w:sdtContent>
                              <w:r w:rsidR="00037A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4820D8A8434D719ADFFAC4DF88E872"/>
                              </w:placeholder>
                              <w:text/>
                            </w:sdtPr>
                            <w:sdtEndPr/>
                            <w:sdtContent>
                              <w:r w:rsidR="00037ADD">
                                <w:t>1503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52AF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472A4" w14:paraId="2F52AF7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D1C0616EC940938552E3E33100C448"/>
                        </w:placeholder>
                        <w:text/>
                      </w:sdtPr>
                      <w:sdtEndPr/>
                      <w:sdtContent>
                        <w:r w:rsidR="00037A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4820D8A8434D719ADFFAC4DF88E872"/>
                        </w:placeholder>
                        <w:text/>
                      </w:sdtPr>
                      <w:sdtEndPr/>
                      <w:sdtContent>
                        <w:r w:rsidR="00037ADD">
                          <w:t>1503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52AF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52AF6C" w14:textId="77777777">
    <w:pPr>
      <w:jc w:val="right"/>
    </w:pPr>
  </w:p>
  <w:p w:rsidR="00262EA3" w:rsidP="00776B74" w:rsidRDefault="00262EA3" w14:paraId="2F52AF6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472A4" w14:paraId="2F52AF7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52AF7B" wp14:anchorId="2F52AF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472A4" w14:paraId="2F52AF7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37AD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37ADD">
          <w:t>1503</w:t>
        </w:r>
      </w:sdtContent>
    </w:sdt>
  </w:p>
  <w:p w:rsidRPr="008227B3" w:rsidR="00262EA3" w:rsidP="008227B3" w:rsidRDefault="005472A4" w14:paraId="2F52AF7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472A4" w14:paraId="2F52AF7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:1807</w:t>
        </w:r>
      </w:sdtContent>
    </w:sdt>
  </w:p>
  <w:p w:rsidR="00262EA3" w:rsidP="00E03A3D" w:rsidRDefault="005472A4" w14:paraId="2F52AF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F48FD" w14:paraId="2F52AF75" w14:textId="77777777">
        <w:pPr>
          <w:pStyle w:val="FSHRub2"/>
        </w:pPr>
        <w:r>
          <w:t>Hongkongstrategi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52AF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37A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AD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715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BFA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39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CC0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E8B"/>
    <w:rsid w:val="004F280E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2A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0A8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8FD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47C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E41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F30"/>
    <w:rsid w:val="00822079"/>
    <w:rsid w:val="008227B1"/>
    <w:rsid w:val="008227B3"/>
    <w:rsid w:val="00823D04"/>
    <w:rsid w:val="0082427E"/>
    <w:rsid w:val="0082474D"/>
    <w:rsid w:val="00825BEA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47FA0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76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54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481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6FB0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3ECC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834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16C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52AF5A"/>
  <w15:chartTrackingRefBased/>
  <w15:docId w15:val="{AF475917-52A3-4621-AAD4-8868A5CB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8FBA58A3247EC88DEC6549D0CA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DD157-0F77-469B-8095-AA25CB370779}"/>
      </w:docPartPr>
      <w:docPartBody>
        <w:p w:rsidR="000C5312" w:rsidRDefault="00216DA5">
          <w:pPr>
            <w:pStyle w:val="7BB8FBA58A3247EC88DEC6549D0CA7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FE8B12B85A48D1AC5E01303B7AA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40490-87A8-4761-B595-DC44B1C3A162}"/>
      </w:docPartPr>
      <w:docPartBody>
        <w:p w:rsidR="000C5312" w:rsidRDefault="00216DA5">
          <w:pPr>
            <w:pStyle w:val="92FE8B12B85A48D1AC5E01303B7AA2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D1C0616EC940938552E3E33100C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747CC-27DC-4117-82C7-04B452013EF7}"/>
      </w:docPartPr>
      <w:docPartBody>
        <w:p w:rsidR="000C5312" w:rsidRDefault="00216DA5">
          <w:pPr>
            <w:pStyle w:val="07D1C0616EC940938552E3E33100C4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4820D8A8434D719ADFFAC4DF88E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77449-728C-4B76-A6F8-9413BA24E9EE}"/>
      </w:docPartPr>
      <w:docPartBody>
        <w:p w:rsidR="000C5312" w:rsidRDefault="00216DA5">
          <w:pPr>
            <w:pStyle w:val="9A4820D8A8434D719ADFFAC4DF88E872"/>
          </w:pPr>
          <w:r>
            <w:t xml:space="preserve"> </w:t>
          </w:r>
        </w:p>
      </w:docPartBody>
    </w:docPart>
    <w:docPart>
      <w:docPartPr>
        <w:name w:val="61A4EE7CFB254B7AB6378275B89BA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035C2-7102-467E-82A4-0628E7FDA7C3}"/>
      </w:docPartPr>
      <w:docPartBody>
        <w:p w:rsidR="009A1675" w:rsidRDefault="009A16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A5"/>
    <w:rsid w:val="00044457"/>
    <w:rsid w:val="000C5312"/>
    <w:rsid w:val="00216DA5"/>
    <w:rsid w:val="002A7DCF"/>
    <w:rsid w:val="009209C3"/>
    <w:rsid w:val="0094430A"/>
    <w:rsid w:val="009A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B8FBA58A3247EC88DEC6549D0CA7D2">
    <w:name w:val="7BB8FBA58A3247EC88DEC6549D0CA7D2"/>
  </w:style>
  <w:style w:type="paragraph" w:customStyle="1" w:styleId="4989257ABD774D9A92F29E633A317353">
    <w:name w:val="4989257ABD774D9A92F29E633A3173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6ED8D63B21438BAB762D151A25D02E">
    <w:name w:val="096ED8D63B21438BAB762D151A25D02E"/>
  </w:style>
  <w:style w:type="paragraph" w:customStyle="1" w:styleId="92FE8B12B85A48D1AC5E01303B7AA22C">
    <w:name w:val="92FE8B12B85A48D1AC5E01303B7AA22C"/>
  </w:style>
  <w:style w:type="paragraph" w:customStyle="1" w:styleId="B649535FD64C45EA8143F65AEEE3E190">
    <w:name w:val="B649535FD64C45EA8143F65AEEE3E190"/>
  </w:style>
  <w:style w:type="paragraph" w:customStyle="1" w:styleId="E5964E5FAD464925B4D392204D7809D1">
    <w:name w:val="E5964E5FAD464925B4D392204D7809D1"/>
  </w:style>
  <w:style w:type="paragraph" w:customStyle="1" w:styleId="07D1C0616EC940938552E3E33100C448">
    <w:name w:val="07D1C0616EC940938552E3E33100C448"/>
  </w:style>
  <w:style w:type="paragraph" w:customStyle="1" w:styleId="9A4820D8A8434D719ADFFAC4DF88E872">
    <w:name w:val="9A4820D8A8434D719ADFFAC4DF88E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F3763-8782-4189-91C4-6B823192005C}"/>
</file>

<file path=customXml/itemProps2.xml><?xml version="1.0" encoding="utf-8"?>
<ds:datastoreItem xmlns:ds="http://schemas.openxmlformats.org/officeDocument/2006/customXml" ds:itemID="{20CB913C-E77E-4F06-9FE1-650BD2F21C75}"/>
</file>

<file path=customXml/itemProps3.xml><?xml version="1.0" encoding="utf-8"?>
<ds:datastoreItem xmlns:ds="http://schemas.openxmlformats.org/officeDocument/2006/customXml" ds:itemID="{AC6F28BA-0032-4B85-9349-94405DFC0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1938</Characters>
  <Application>Microsoft Office Word</Application>
  <DocSecurity>0</DocSecurity>
  <Lines>36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M1503 Hongkongstrategi</vt:lpstr>
      <vt:lpstr>
      </vt:lpstr>
    </vt:vector>
  </TitlesOfParts>
  <Company>Sveriges riksdag</Company>
  <LinksUpToDate>false</LinksUpToDate>
  <CharactersWithSpaces>2248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