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3242B4" w:rsidRPr="001D03D3">
        <w:tblPrEx>
          <w:tblCellMar>
            <w:top w:w="0" w:type="dxa"/>
            <w:bottom w:w="0" w:type="dxa"/>
          </w:tblCellMar>
        </w:tblPrEx>
        <w:tc>
          <w:tcPr>
            <w:tcW w:w="2268" w:type="dxa"/>
          </w:tcPr>
          <w:p w:rsidR="003242B4" w:rsidRPr="001D03D3" w:rsidRDefault="00E95EC9">
            <w:pPr>
              <w:framePr w:w="4400" w:h="1644" w:wrap="notBeside" w:vAnchor="page" w:hAnchor="page" w:x="6573" w:y="721"/>
              <w:rPr>
                <w:rFonts w:ascii="TradeGothic" w:hAnsi="TradeGothic"/>
                <w:i/>
                <w:sz w:val="18"/>
              </w:rPr>
            </w:pPr>
            <w:r w:rsidRPr="001D03D3">
              <w:rPr>
                <w:rFonts w:ascii="TradeGothic" w:hAnsi="TradeGothic"/>
                <w:i/>
                <w:sz w:val="18"/>
              </w:rPr>
              <w:t>Slutlig</w:t>
            </w:r>
          </w:p>
        </w:tc>
        <w:tc>
          <w:tcPr>
            <w:tcW w:w="2347" w:type="dxa"/>
            <w:gridSpan w:val="2"/>
          </w:tcPr>
          <w:p w:rsidR="003242B4" w:rsidRPr="001D03D3" w:rsidRDefault="003242B4">
            <w:pPr>
              <w:framePr w:w="4400" w:h="1644" w:wrap="notBeside" w:vAnchor="page" w:hAnchor="page" w:x="6573" w:y="721"/>
              <w:rPr>
                <w:rFonts w:ascii="TradeGothic" w:hAnsi="TradeGothic"/>
                <w:i/>
                <w:sz w:val="18"/>
              </w:rPr>
            </w:pPr>
          </w:p>
        </w:tc>
      </w:tr>
      <w:tr w:rsidR="003242B4" w:rsidRPr="001D03D3">
        <w:tblPrEx>
          <w:tblCellMar>
            <w:top w:w="0" w:type="dxa"/>
            <w:bottom w:w="0" w:type="dxa"/>
          </w:tblCellMar>
        </w:tblPrEx>
        <w:tc>
          <w:tcPr>
            <w:tcW w:w="2268" w:type="dxa"/>
          </w:tcPr>
          <w:p w:rsidR="003242B4" w:rsidRPr="001D03D3" w:rsidRDefault="003242B4">
            <w:pPr>
              <w:framePr w:w="4400" w:h="1644" w:wrap="notBeside" w:vAnchor="page" w:hAnchor="page" w:x="6573" w:y="721"/>
              <w:rPr>
                <w:rFonts w:ascii="TradeGothic" w:hAnsi="TradeGothic"/>
                <w:b/>
                <w:sz w:val="22"/>
              </w:rPr>
            </w:pPr>
            <w:r w:rsidRPr="001D03D3">
              <w:rPr>
                <w:rFonts w:ascii="TradeGothic" w:hAnsi="TradeGothic"/>
                <w:b/>
                <w:sz w:val="22"/>
              </w:rPr>
              <w:t xml:space="preserve">Kommenterad dagordning </w:t>
            </w:r>
          </w:p>
        </w:tc>
        <w:tc>
          <w:tcPr>
            <w:tcW w:w="2347" w:type="dxa"/>
            <w:gridSpan w:val="2"/>
          </w:tcPr>
          <w:p w:rsidR="003242B4" w:rsidRPr="001D03D3" w:rsidRDefault="003242B4">
            <w:pPr>
              <w:framePr w:w="4400" w:h="1644" w:wrap="notBeside" w:vAnchor="page" w:hAnchor="page" w:x="6573" w:y="721"/>
              <w:rPr>
                <w:rFonts w:ascii="TradeGothic" w:hAnsi="TradeGothic"/>
                <w:b/>
                <w:sz w:val="22"/>
              </w:rPr>
            </w:pPr>
          </w:p>
        </w:tc>
      </w:tr>
      <w:tr w:rsidR="003242B4" w:rsidRPr="001D03D3">
        <w:tblPrEx>
          <w:tblCellMar>
            <w:top w:w="0" w:type="dxa"/>
            <w:bottom w:w="0" w:type="dxa"/>
          </w:tblCellMar>
        </w:tblPrEx>
        <w:tc>
          <w:tcPr>
            <w:tcW w:w="3402" w:type="dxa"/>
            <w:gridSpan w:val="2"/>
          </w:tcPr>
          <w:p w:rsidR="003242B4" w:rsidRPr="001D03D3" w:rsidRDefault="003242B4">
            <w:pPr>
              <w:framePr w:w="4400" w:h="1644" w:wrap="notBeside" w:vAnchor="page" w:hAnchor="page" w:x="6573" w:y="721"/>
            </w:pPr>
          </w:p>
          <w:p w:rsidR="003242B4" w:rsidRPr="001D03D3" w:rsidRDefault="00DA5FF0">
            <w:pPr>
              <w:framePr w:w="4400" w:h="1644" w:wrap="notBeside" w:vAnchor="page" w:hAnchor="page" w:x="6573" w:y="721"/>
            </w:pPr>
            <w:r w:rsidRPr="001D03D3">
              <w:t>2007-04-27</w:t>
            </w:r>
          </w:p>
          <w:p w:rsidR="003242B4" w:rsidRPr="001D03D3" w:rsidRDefault="003242B4">
            <w:pPr>
              <w:framePr w:w="4400" w:h="1644" w:wrap="notBeside" w:vAnchor="page" w:hAnchor="page" w:x="6573" w:y="721"/>
            </w:pPr>
          </w:p>
        </w:tc>
        <w:tc>
          <w:tcPr>
            <w:tcW w:w="1213" w:type="dxa"/>
          </w:tcPr>
          <w:p w:rsidR="003242B4" w:rsidRPr="001D03D3" w:rsidRDefault="003242B4">
            <w:pPr>
              <w:framePr w:w="4400" w:h="1644" w:wrap="notBeside" w:vAnchor="page" w:hAnchor="page" w:x="6573" w:y="721"/>
            </w:pPr>
          </w:p>
        </w:tc>
      </w:tr>
      <w:tr w:rsidR="003242B4" w:rsidRPr="001D03D3">
        <w:tblPrEx>
          <w:tblCellMar>
            <w:top w:w="0" w:type="dxa"/>
            <w:bottom w:w="0" w:type="dxa"/>
          </w:tblCellMar>
        </w:tblPrEx>
        <w:tc>
          <w:tcPr>
            <w:tcW w:w="2268" w:type="dxa"/>
          </w:tcPr>
          <w:p w:rsidR="003242B4" w:rsidRPr="001D03D3" w:rsidRDefault="003242B4">
            <w:pPr>
              <w:framePr w:w="4400" w:h="1644" w:wrap="notBeside" w:vAnchor="page" w:hAnchor="page" w:x="6573" w:y="721"/>
            </w:pPr>
          </w:p>
        </w:tc>
        <w:tc>
          <w:tcPr>
            <w:tcW w:w="2347" w:type="dxa"/>
            <w:gridSpan w:val="2"/>
          </w:tcPr>
          <w:p w:rsidR="003242B4" w:rsidRPr="001D03D3" w:rsidRDefault="003242B4">
            <w:pPr>
              <w:framePr w:w="4400" w:h="1644" w:wrap="notBeside" w:vAnchor="page" w:hAnchor="page" w:x="6573" w:y="721"/>
            </w:pPr>
          </w:p>
        </w:tc>
      </w:tr>
      <w:tr w:rsidR="003242B4" w:rsidRPr="001D03D3">
        <w:tblPrEx>
          <w:tblCellMar>
            <w:top w:w="0" w:type="dxa"/>
            <w:bottom w:w="0" w:type="dxa"/>
          </w:tblCellMar>
        </w:tblPrEx>
        <w:tc>
          <w:tcPr>
            <w:tcW w:w="2268" w:type="dxa"/>
          </w:tcPr>
          <w:p w:rsidR="003242B4" w:rsidRPr="001D03D3" w:rsidRDefault="003242B4">
            <w:pPr>
              <w:framePr w:w="4400" w:h="1644" w:wrap="notBeside" w:vAnchor="page" w:hAnchor="page" w:x="6573" w:y="721"/>
            </w:pPr>
          </w:p>
        </w:tc>
        <w:tc>
          <w:tcPr>
            <w:tcW w:w="2347" w:type="dxa"/>
            <w:gridSpan w:val="2"/>
          </w:tcPr>
          <w:p w:rsidR="003242B4" w:rsidRPr="001D03D3" w:rsidRDefault="003242B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3242B4" w:rsidRPr="001D03D3">
        <w:tblPrEx>
          <w:tblCellMar>
            <w:top w:w="0" w:type="dxa"/>
            <w:bottom w:w="0" w:type="dxa"/>
          </w:tblCellMar>
        </w:tblPrEx>
        <w:trPr>
          <w:trHeight w:val="284"/>
        </w:trPr>
        <w:tc>
          <w:tcPr>
            <w:tcW w:w="4911" w:type="dxa"/>
          </w:tcPr>
          <w:p w:rsidR="003242B4" w:rsidRPr="001D03D3" w:rsidRDefault="003242B4">
            <w:pPr>
              <w:pStyle w:val="Avsndare"/>
              <w:framePr w:h="2483" w:wrap="notBeside" w:x="1504"/>
              <w:rPr>
                <w:b/>
                <w:i w:val="0"/>
                <w:sz w:val="22"/>
              </w:rPr>
            </w:pPr>
            <w:r w:rsidRPr="001D03D3">
              <w:rPr>
                <w:b/>
                <w:i w:val="0"/>
                <w:sz w:val="22"/>
              </w:rPr>
              <w:t>Jordbruksdepartementet</w:t>
            </w:r>
          </w:p>
        </w:tc>
      </w:tr>
      <w:tr w:rsidR="003242B4" w:rsidRPr="001D03D3">
        <w:tblPrEx>
          <w:tblCellMar>
            <w:top w:w="0" w:type="dxa"/>
            <w:bottom w:w="0" w:type="dxa"/>
          </w:tblCellMar>
        </w:tblPrEx>
        <w:trPr>
          <w:trHeight w:val="284"/>
        </w:trPr>
        <w:tc>
          <w:tcPr>
            <w:tcW w:w="4911" w:type="dxa"/>
          </w:tcPr>
          <w:p w:rsidR="003242B4" w:rsidRPr="001D03D3" w:rsidRDefault="003242B4">
            <w:pPr>
              <w:pStyle w:val="Avsndare"/>
              <w:framePr w:h="2483" w:wrap="notBeside" w:x="1504"/>
              <w:rPr>
                <w:bCs/>
                <w:iCs/>
              </w:rPr>
            </w:pPr>
          </w:p>
        </w:tc>
      </w:tr>
      <w:tr w:rsidR="003242B4" w:rsidRPr="001D03D3">
        <w:tblPrEx>
          <w:tblCellMar>
            <w:top w:w="0" w:type="dxa"/>
            <w:bottom w:w="0" w:type="dxa"/>
          </w:tblCellMar>
        </w:tblPrEx>
        <w:trPr>
          <w:trHeight w:val="284"/>
        </w:trPr>
        <w:tc>
          <w:tcPr>
            <w:tcW w:w="4911" w:type="dxa"/>
          </w:tcPr>
          <w:p w:rsidR="003242B4" w:rsidRPr="001D03D3" w:rsidRDefault="003242B4">
            <w:pPr>
              <w:pStyle w:val="Avsndare"/>
              <w:framePr w:h="2483" w:wrap="notBeside" w:x="1504"/>
              <w:rPr>
                <w:bCs/>
                <w:iCs/>
              </w:rPr>
            </w:pPr>
          </w:p>
        </w:tc>
      </w:tr>
    </w:tbl>
    <w:p w:rsidR="003242B4" w:rsidRPr="001D03D3" w:rsidRDefault="003242B4">
      <w:pPr>
        <w:framePr w:w="4400" w:h="2523" w:wrap="notBeside" w:vAnchor="page" w:hAnchor="page" w:x="6453" w:y="2445"/>
      </w:pPr>
    </w:p>
    <w:p w:rsidR="003242B4" w:rsidRPr="001D03D3" w:rsidRDefault="003242B4">
      <w:pPr>
        <w:framePr w:w="4400" w:h="2523" w:wrap="notBeside" w:vAnchor="page" w:hAnchor="page" w:x="6453" w:y="2445"/>
      </w:pPr>
      <w:r w:rsidRPr="001D03D3">
        <w:t>EU-nämnden</w:t>
      </w:r>
    </w:p>
    <w:p w:rsidR="003242B4" w:rsidRPr="001D03D3" w:rsidRDefault="003242B4">
      <w:pPr>
        <w:framePr w:w="4400" w:h="2523" w:wrap="notBeside" w:vAnchor="page" w:hAnchor="page" w:x="6453" w:y="2445"/>
      </w:pPr>
      <w:r w:rsidRPr="001D03D3">
        <w:t>Miljö- och jordbruksutskottet</w:t>
      </w:r>
    </w:p>
    <w:p w:rsidR="003242B4" w:rsidRPr="001D03D3" w:rsidRDefault="003242B4">
      <w:pPr>
        <w:framePr w:w="4400" w:h="2523" w:wrap="notBeside" w:vAnchor="page" w:hAnchor="page" w:x="6453" w:y="2445"/>
      </w:pPr>
      <w:r w:rsidRPr="001D03D3">
        <w:t>Kopia:</w:t>
      </w:r>
      <w:r w:rsidRPr="001D03D3">
        <w:tab/>
        <w:t>SB EU-kansliet</w:t>
      </w:r>
    </w:p>
    <w:p w:rsidR="003242B4" w:rsidRPr="001D03D3" w:rsidRDefault="003242B4">
      <w:pPr>
        <w:framePr w:w="4400" w:h="2523" w:wrap="notBeside" w:vAnchor="page" w:hAnchor="page" w:x="6453" w:y="2445"/>
        <w:ind w:firstLine="720"/>
      </w:pPr>
      <w:r w:rsidRPr="001D03D3">
        <w:t>Riksdagens Kammarkansli</w:t>
      </w:r>
    </w:p>
    <w:p w:rsidR="003242B4" w:rsidRPr="001D03D3" w:rsidRDefault="003242B4">
      <w:pPr>
        <w:framePr w:w="4400" w:h="2523" w:wrap="notBeside" w:vAnchor="page" w:hAnchor="page" w:x="6453" w:y="2445"/>
        <w:ind w:left="142"/>
      </w:pPr>
    </w:p>
    <w:p w:rsidR="003242B4" w:rsidRPr="001D03D3" w:rsidRDefault="003242B4">
      <w:pPr>
        <w:pStyle w:val="RKrubrik"/>
        <w:pBdr>
          <w:bottom w:val="single" w:sz="4" w:space="1" w:color="000000"/>
        </w:pBdr>
        <w:spacing w:before="0" w:after="0"/>
      </w:pPr>
      <w:r w:rsidRPr="001D03D3">
        <w:t>Kommenterad dagordning inför</w:t>
      </w:r>
      <w:r w:rsidR="00955B63" w:rsidRPr="001D03D3">
        <w:t xml:space="preserve"> Jordbruks- och fiskerådet den </w:t>
      </w:r>
      <w:r w:rsidR="00DA5FF0" w:rsidRPr="001D03D3">
        <w:t>7-8 maj</w:t>
      </w:r>
      <w:r w:rsidR="00955B63" w:rsidRPr="001D03D3">
        <w:t xml:space="preserve"> 2007</w:t>
      </w:r>
    </w:p>
    <w:p w:rsidR="003242B4" w:rsidRPr="001D03D3" w:rsidRDefault="003242B4">
      <w:pPr>
        <w:pStyle w:val="RKnormal"/>
      </w:pPr>
    </w:p>
    <w:p w:rsidR="003242B4" w:rsidRPr="001D03D3" w:rsidRDefault="003242B4">
      <w:pPr>
        <w:pStyle w:val="RKrubrik"/>
      </w:pPr>
      <w:r w:rsidRPr="001D03D3">
        <w:t>1. Godkännande av dagordningen</w:t>
      </w:r>
    </w:p>
    <w:p w:rsidR="003242B4" w:rsidRPr="001D03D3" w:rsidRDefault="003242B4">
      <w:pPr>
        <w:pStyle w:val="RKnormal"/>
        <w:rPr>
          <w:rFonts w:ascii="TradeGothic" w:hAnsi="TradeGothic"/>
        </w:rPr>
      </w:pPr>
    </w:p>
    <w:p w:rsidR="003242B4" w:rsidRPr="001D03D3" w:rsidRDefault="003242B4">
      <w:pPr>
        <w:pStyle w:val="RKrubrik"/>
      </w:pPr>
      <w:r w:rsidRPr="001D03D3">
        <w:t>2. Godkännande av A-punktslistan</w:t>
      </w:r>
    </w:p>
    <w:p w:rsidR="002E0379" w:rsidRPr="001D03D3" w:rsidRDefault="002E0379" w:rsidP="00C064E6">
      <w:pPr>
        <w:spacing w:line="240" w:lineRule="auto"/>
      </w:pPr>
    </w:p>
    <w:p w:rsidR="002E0379" w:rsidRPr="001D03D3" w:rsidRDefault="002E0379" w:rsidP="002E0379">
      <w:pPr>
        <w:pStyle w:val="RKrubrik"/>
      </w:pPr>
      <w:r w:rsidRPr="001D03D3">
        <w:t xml:space="preserve">3. </w:t>
      </w:r>
      <w:r w:rsidR="00D17F3F" w:rsidRPr="001D03D3">
        <w:t>Förslag till rådets förordning om åtgärder för återhämtning av beståndet av e</w:t>
      </w:r>
      <w:r w:rsidRPr="001D03D3">
        <w:t xml:space="preserve">uropeisk ål </w:t>
      </w:r>
    </w:p>
    <w:p w:rsidR="002E0379" w:rsidRPr="001D03D3" w:rsidRDefault="002E0379" w:rsidP="002E0379">
      <w:pPr>
        <w:pStyle w:val="RKnormal"/>
        <w:rPr>
          <w:b/>
          <w:i/>
        </w:rPr>
      </w:pPr>
      <w:r w:rsidRPr="001D03D3">
        <w:rPr>
          <w:b/>
          <w:i/>
        </w:rPr>
        <w:t>– Politisk överenskommelse</w:t>
      </w:r>
    </w:p>
    <w:p w:rsidR="002E0379" w:rsidRPr="001D03D3" w:rsidRDefault="002E0379" w:rsidP="002E0379">
      <w:pPr>
        <w:pStyle w:val="RKnormal"/>
      </w:pPr>
    </w:p>
    <w:p w:rsidR="00D17F3F" w:rsidRPr="001D03D3" w:rsidRDefault="00D17F3F" w:rsidP="00D17F3F">
      <w:pPr>
        <w:pStyle w:val="RKnormal"/>
        <w:rPr>
          <w:i/>
          <w:iCs/>
        </w:rPr>
      </w:pPr>
      <w:r w:rsidRPr="001D03D3">
        <w:rPr>
          <w:i/>
          <w:iCs/>
        </w:rPr>
        <w:t>Dokumentbeteckning</w:t>
      </w:r>
    </w:p>
    <w:p w:rsidR="00D17F3F" w:rsidRPr="001D03D3" w:rsidRDefault="0070613B" w:rsidP="00D17F3F">
      <w:pPr>
        <w:overflowPunct/>
        <w:spacing w:line="240" w:lineRule="atLeast"/>
        <w:jc w:val="both"/>
        <w:textAlignment w:val="auto"/>
        <w:rPr>
          <w:rFonts w:cs="OrigGarmnd BT"/>
          <w:b/>
          <w:bCs/>
          <w:color w:val="000000"/>
          <w:szCs w:val="24"/>
        </w:rPr>
      </w:pPr>
      <w:r w:rsidRPr="001D03D3">
        <w:rPr>
          <w:rFonts w:ascii="Times New Roman" w:hAnsi="Times New Roman"/>
          <w:color w:val="000000"/>
          <w:szCs w:val="24"/>
        </w:rPr>
        <w:t>-</w:t>
      </w:r>
    </w:p>
    <w:p w:rsidR="00D17F3F" w:rsidRPr="001D03D3" w:rsidRDefault="00D17F3F" w:rsidP="00D17F3F">
      <w:pPr>
        <w:pStyle w:val="RKnormal"/>
        <w:rPr>
          <w:i/>
          <w:iCs/>
        </w:rPr>
      </w:pPr>
    </w:p>
    <w:p w:rsidR="00D17F3F" w:rsidRPr="001D03D3" w:rsidRDefault="00D17F3F" w:rsidP="00D17F3F">
      <w:pPr>
        <w:pStyle w:val="RKnormal"/>
        <w:rPr>
          <w:i/>
          <w:iCs/>
        </w:rPr>
      </w:pPr>
      <w:r w:rsidRPr="001D03D3">
        <w:rPr>
          <w:i/>
          <w:iCs/>
        </w:rPr>
        <w:t>Rättslig grund</w:t>
      </w:r>
    </w:p>
    <w:p w:rsidR="00D17F3F" w:rsidRPr="001D03D3" w:rsidRDefault="00D17F3F" w:rsidP="00D17F3F">
      <w:pPr>
        <w:pStyle w:val="RKnormal"/>
        <w:rPr>
          <w:bCs/>
        </w:rPr>
      </w:pPr>
      <w:r w:rsidRPr="001D03D3">
        <w:rPr>
          <w:bCs/>
        </w:rPr>
        <w:t xml:space="preserve">Artikel 37 i EG-fördraget. Beslut fattas av rådet med kvalificerad majoritet efter att ha </w:t>
      </w:r>
      <w:r w:rsidR="00371AB2" w:rsidRPr="001D03D3">
        <w:rPr>
          <w:bCs/>
        </w:rPr>
        <w:t xml:space="preserve">inhämtat yttrande från </w:t>
      </w:r>
      <w:r w:rsidRPr="001D03D3">
        <w:rPr>
          <w:bCs/>
        </w:rPr>
        <w:t>Europaparlamentet.</w:t>
      </w:r>
    </w:p>
    <w:p w:rsidR="00D17F3F" w:rsidRPr="001D03D3" w:rsidRDefault="00D17F3F" w:rsidP="00D17F3F">
      <w:pPr>
        <w:pStyle w:val="RKnormal"/>
      </w:pPr>
    </w:p>
    <w:p w:rsidR="00D17F3F" w:rsidRPr="001D03D3" w:rsidRDefault="00D17F3F" w:rsidP="00D17F3F">
      <w:pPr>
        <w:pStyle w:val="RKnormal"/>
        <w:rPr>
          <w:i/>
          <w:iCs/>
        </w:rPr>
      </w:pPr>
      <w:r w:rsidRPr="001D03D3">
        <w:rPr>
          <w:i/>
          <w:iCs/>
        </w:rPr>
        <w:t>Bakgrund</w:t>
      </w:r>
    </w:p>
    <w:p w:rsidR="00D17F3F" w:rsidRPr="001D03D3" w:rsidRDefault="00D17F3F" w:rsidP="00D17F3F">
      <w:pPr>
        <w:pStyle w:val="RKnormal"/>
      </w:pPr>
      <w:r w:rsidRPr="001D03D3">
        <w:t xml:space="preserve">Enligt det Internationella havsforskningsrådet </w:t>
      </w:r>
      <w:r w:rsidR="00A63220" w:rsidRPr="001D03D3">
        <w:t>(</w:t>
      </w:r>
      <w:r w:rsidRPr="001D03D3">
        <w:t>ICES</w:t>
      </w:r>
      <w:r w:rsidR="00A63220" w:rsidRPr="001D03D3">
        <w:t>)</w:t>
      </w:r>
      <w:r w:rsidRPr="001D03D3">
        <w:t xml:space="preserve"> behövs omedelbara åtgärder för att återuppbygga beståndet</w:t>
      </w:r>
      <w:r w:rsidR="00800945" w:rsidRPr="001D03D3">
        <w:t xml:space="preserve"> av europeisk ål</w:t>
      </w:r>
      <w:r w:rsidRPr="001D03D3">
        <w:t xml:space="preserve">. Rekryteringen av glasål till Europas kuster har under senare år varit så låg som 1 – 5 % av </w:t>
      </w:r>
      <w:r w:rsidR="00093822" w:rsidRPr="001D03D3">
        <w:t xml:space="preserve">de </w:t>
      </w:r>
      <w:r w:rsidRPr="001D03D3">
        <w:t>nivåer som fanns före 1980. Dödligheten av blankål</w:t>
      </w:r>
      <w:r w:rsidR="00A63220" w:rsidRPr="001D03D3">
        <w:t xml:space="preserve"> (vuxen ål)</w:t>
      </w:r>
      <w:r w:rsidRPr="001D03D3">
        <w:t xml:space="preserve"> som vandrar ut i havet för att leka är mycket hög. De svenska fångsterna av ål var ca 5 gånger högre runt 1960 än idag. Det finns ofta en fördröjningseffekt på 10-20 år mellan nedgång i rekrytering och när den återspeglar sig i minskade fångster. En fortsatt nedgång i ålfångsterna kan därför förväntas en avsevärd tid framöver.</w:t>
      </w:r>
    </w:p>
    <w:p w:rsidR="00D17F3F" w:rsidRPr="001D03D3" w:rsidRDefault="00D17F3F" w:rsidP="00D17F3F">
      <w:pPr>
        <w:pStyle w:val="RKnormal"/>
      </w:pPr>
    </w:p>
    <w:p w:rsidR="00D17F3F" w:rsidRPr="001D03D3" w:rsidRDefault="00D17F3F" w:rsidP="00D17F3F">
      <w:pPr>
        <w:pStyle w:val="RKnormal"/>
      </w:pPr>
      <w:r w:rsidRPr="001D03D3">
        <w:t>Frågan om en handlingsplan för ålen har diskuterats under lång tid. Under år 2003 lämnade kommissionen ett förslag till handlingsplan för förvaltningen av ål i ett meddelande. Kommissionen presenterade i oktober 2005 ett förslag till en rådsförordning om åtgärder för återhämtning av beståndet av europeisk ål (</w:t>
      </w:r>
      <w:r w:rsidRPr="001D03D3">
        <w:rPr>
          <w:i/>
        </w:rPr>
        <w:t>Anguilla anguilla</w:t>
      </w:r>
      <w:r w:rsidRPr="001D03D3">
        <w:t xml:space="preserve">). Det övergripande målet är att på lång sikt </w:t>
      </w:r>
      <w:r w:rsidRPr="001D03D3">
        <w:lastRenderedPageBreak/>
        <w:t>uppnå en nivå på lekutvandring m</w:t>
      </w:r>
      <w:r w:rsidR="0037546D" w:rsidRPr="001D03D3">
        <w:t>otsvarande 40 % av den blankål</w:t>
      </w:r>
      <w:r w:rsidRPr="001D03D3">
        <w:t xml:space="preserve"> som skulle vandrat ut till lek i havet, om fiske och andra mänskliga faktorer inte påverkat uppväxten. Målet ska huvudsakligen åstadkommas genom att medlemsstaterna presenterar förvaltningsplaner med olika åtgärder för att uppnå målet.</w:t>
      </w:r>
    </w:p>
    <w:p w:rsidR="00D17F3F" w:rsidRPr="001D03D3" w:rsidRDefault="00D17F3F" w:rsidP="00D17F3F">
      <w:pPr>
        <w:pStyle w:val="RKnormal"/>
      </w:pPr>
    </w:p>
    <w:p w:rsidR="00D17F3F" w:rsidRPr="001D03D3" w:rsidRDefault="00D17F3F" w:rsidP="00D17F3F">
      <w:pPr>
        <w:pStyle w:val="RKnormal"/>
      </w:pPr>
      <w:r w:rsidRPr="001D03D3">
        <w:t xml:space="preserve">Vid jordbruks- och fiskerådet i april </w:t>
      </w:r>
      <w:r w:rsidR="00A63220" w:rsidRPr="001D03D3">
        <w:t xml:space="preserve">2007 </w:t>
      </w:r>
      <w:r w:rsidRPr="001D03D3">
        <w:t xml:space="preserve">kunde rådet, trots långa förhandlingar, inte enas om en återhämtningsplan för den europeiska ålen. Ett sista kompromissförslag lades fram av </w:t>
      </w:r>
      <w:r w:rsidR="00A63220" w:rsidRPr="001D03D3">
        <w:t>ordförandeskapet</w:t>
      </w:r>
      <w:r w:rsidRPr="001D03D3">
        <w:t xml:space="preserve"> och </w:t>
      </w:r>
      <w:r w:rsidR="00A63220" w:rsidRPr="001D03D3">
        <w:t>kommissionen,</w:t>
      </w:r>
      <w:r w:rsidRPr="001D03D3">
        <w:t xml:space="preserve"> men diskuterades inte. Istället konstaterade</w:t>
      </w:r>
      <w:r w:rsidR="000423CF" w:rsidRPr="001D03D3">
        <w:t>s</w:t>
      </w:r>
      <w:r w:rsidRPr="001D03D3">
        <w:t xml:space="preserve"> att det fanns enighet kring många frågor men att </w:t>
      </w:r>
      <w:r w:rsidR="00800945" w:rsidRPr="001D03D3">
        <w:t xml:space="preserve">ett fåtal </w:t>
      </w:r>
      <w:r w:rsidRPr="001D03D3">
        <w:t>utestående frågor</w:t>
      </w:r>
      <w:r w:rsidR="00800945" w:rsidRPr="001D03D3">
        <w:t xml:space="preserve"> fortfarande återstod</w:t>
      </w:r>
      <w:r w:rsidRPr="001D03D3">
        <w:t xml:space="preserve">. </w:t>
      </w:r>
    </w:p>
    <w:p w:rsidR="00D17F3F" w:rsidRPr="001D03D3" w:rsidRDefault="00D17F3F" w:rsidP="00D17F3F">
      <w:pPr>
        <w:pStyle w:val="RKnormal"/>
      </w:pPr>
    </w:p>
    <w:p w:rsidR="00D17F3F" w:rsidRPr="001D03D3" w:rsidRDefault="00D17F3F" w:rsidP="00D17F3F">
      <w:pPr>
        <w:pStyle w:val="RKnormal"/>
        <w:rPr>
          <w:i/>
          <w:iCs/>
        </w:rPr>
      </w:pPr>
      <w:r w:rsidRPr="001D03D3">
        <w:rPr>
          <w:i/>
          <w:iCs/>
        </w:rPr>
        <w:t>Förslag till svensk ståndpunkt</w:t>
      </w:r>
    </w:p>
    <w:p w:rsidR="00D17F3F" w:rsidRPr="001D03D3" w:rsidRDefault="00D17F3F" w:rsidP="00D17F3F">
      <w:pPr>
        <w:pStyle w:val="RKnormal"/>
      </w:pPr>
      <w:r w:rsidRPr="001D03D3">
        <w:t>Sverige välkomnar förslaget till en rådsförordning för europeisk ål. Då beståndssituationen för ålen är allvarlig och hotar både nuvarande och framtida ålfiske är det mycket angeläget att e</w:t>
      </w:r>
      <w:r w:rsidR="005458BF" w:rsidRPr="001D03D3">
        <w:t>n</w:t>
      </w:r>
      <w:r w:rsidRPr="001D03D3">
        <w:t xml:space="preserve"> ändamålsenlig förordning utan ytterligare fördröjning kan träda i kraft. </w:t>
      </w:r>
      <w:r w:rsidR="005458BF" w:rsidRPr="001D03D3">
        <w:t>Det är</w:t>
      </w:r>
      <w:r w:rsidRPr="001D03D3">
        <w:t xml:space="preserve"> viktig</w:t>
      </w:r>
      <w:r w:rsidR="005458BF" w:rsidRPr="001D03D3">
        <w:t>t</w:t>
      </w:r>
      <w:r w:rsidRPr="001D03D3">
        <w:t xml:space="preserve"> att behovet av glasål för utsättning beaktas.</w:t>
      </w:r>
    </w:p>
    <w:p w:rsidR="00D17F3F" w:rsidRPr="001D03D3" w:rsidRDefault="00D17F3F" w:rsidP="00D17F3F">
      <w:pPr>
        <w:pStyle w:val="RKnormal"/>
        <w:ind w:left="360"/>
      </w:pPr>
    </w:p>
    <w:p w:rsidR="00D17F3F" w:rsidRPr="001D03D3" w:rsidRDefault="00D17F3F" w:rsidP="00D17F3F">
      <w:pPr>
        <w:pStyle w:val="RKnormal"/>
        <w:rPr>
          <w:i/>
        </w:rPr>
      </w:pPr>
      <w:r w:rsidRPr="001D03D3">
        <w:rPr>
          <w:i/>
        </w:rPr>
        <w:t>EU-nämnden</w:t>
      </w:r>
    </w:p>
    <w:p w:rsidR="00D17F3F" w:rsidRPr="001D03D3" w:rsidRDefault="00D17F3F" w:rsidP="00D17F3F">
      <w:pPr>
        <w:pStyle w:val="RKnormal"/>
      </w:pPr>
      <w:r w:rsidRPr="001D03D3">
        <w:t>Frågan har tidigare varit föremål för behandling i EU-nämnden inför jordbruks- och fiskerådet i juli 2004 samt i april 2007.</w:t>
      </w:r>
    </w:p>
    <w:p w:rsidR="002E0379" w:rsidRPr="001D03D3" w:rsidRDefault="002E0379" w:rsidP="00C064E6">
      <w:pPr>
        <w:spacing w:line="240" w:lineRule="auto"/>
      </w:pPr>
    </w:p>
    <w:p w:rsidR="002E0379" w:rsidRPr="001D03D3" w:rsidRDefault="002E0379" w:rsidP="002E0379">
      <w:pPr>
        <w:pStyle w:val="RKrubrik"/>
      </w:pPr>
      <w:r w:rsidRPr="001D03D3">
        <w:t xml:space="preserve">4. Förslag till rådets förordning om </w:t>
      </w:r>
      <w:r w:rsidR="00C53773" w:rsidRPr="001D03D3">
        <w:t xml:space="preserve">ändring av rådets förordning (EG) nr 41/2007 i fråga om den återhämtningsplan </w:t>
      </w:r>
      <w:r w:rsidR="0070613B" w:rsidRPr="001D03D3">
        <w:t>för</w:t>
      </w:r>
      <w:r w:rsidR="00C53773" w:rsidRPr="001D03D3">
        <w:t xml:space="preserve"> blå</w:t>
      </w:r>
      <w:r w:rsidR="0070613B" w:rsidRPr="001D03D3">
        <w:t xml:space="preserve"> tonfisk</w:t>
      </w:r>
      <w:r w:rsidR="00C53773" w:rsidRPr="001D03D3">
        <w:t xml:space="preserve"> som rekommenderas av Internationella kommissionen för bevarande av tonfisk i Atlanten (ICCAT)</w:t>
      </w:r>
      <w:r w:rsidR="0070613B" w:rsidRPr="001D03D3">
        <w:t xml:space="preserve"> </w:t>
      </w:r>
    </w:p>
    <w:p w:rsidR="002E0379" w:rsidRPr="001D03D3" w:rsidRDefault="002E0379" w:rsidP="002E0379">
      <w:pPr>
        <w:pStyle w:val="RKnormal"/>
        <w:rPr>
          <w:b/>
          <w:i/>
        </w:rPr>
      </w:pPr>
      <w:r w:rsidRPr="001D03D3">
        <w:rPr>
          <w:b/>
          <w:i/>
        </w:rPr>
        <w:t>– Politisk överenskommelse</w:t>
      </w:r>
    </w:p>
    <w:p w:rsidR="002E0379" w:rsidRPr="001D03D3" w:rsidRDefault="002E0379" w:rsidP="002E0379">
      <w:pPr>
        <w:pStyle w:val="RKnormal"/>
      </w:pPr>
    </w:p>
    <w:p w:rsidR="002E0379" w:rsidRPr="001D03D3" w:rsidRDefault="002E0379" w:rsidP="00D17F3F">
      <w:pPr>
        <w:pStyle w:val="RKnormal"/>
        <w:rPr>
          <w:i/>
        </w:rPr>
      </w:pPr>
      <w:r w:rsidRPr="001D03D3">
        <w:rPr>
          <w:i/>
        </w:rPr>
        <w:t xml:space="preserve">Dokumentbeteckning  </w:t>
      </w:r>
    </w:p>
    <w:p w:rsidR="002E0379" w:rsidRPr="001D03D3" w:rsidRDefault="00760DF8" w:rsidP="00D17F3F">
      <w:pPr>
        <w:pStyle w:val="RKnormal"/>
      </w:pPr>
      <w:r w:rsidRPr="001D03D3">
        <w:rPr>
          <w:szCs w:val="24"/>
        </w:rPr>
        <w:t>6890/07 PECHE 45</w:t>
      </w:r>
    </w:p>
    <w:p w:rsidR="002E0379" w:rsidRPr="001D03D3" w:rsidRDefault="002E0379" w:rsidP="00D17F3F">
      <w:pPr>
        <w:pStyle w:val="RKnormal"/>
      </w:pPr>
    </w:p>
    <w:p w:rsidR="002E0379" w:rsidRPr="001D03D3" w:rsidRDefault="002E0379" w:rsidP="00D17F3F">
      <w:pPr>
        <w:pStyle w:val="RKnormal"/>
        <w:rPr>
          <w:i/>
        </w:rPr>
      </w:pPr>
      <w:r w:rsidRPr="001D03D3">
        <w:rPr>
          <w:i/>
        </w:rPr>
        <w:t>Rättslig grund</w:t>
      </w:r>
    </w:p>
    <w:p w:rsidR="002E0379" w:rsidRPr="001D03D3" w:rsidRDefault="002E0379" w:rsidP="00D17F3F">
      <w:pPr>
        <w:pStyle w:val="RKnormal"/>
        <w:rPr>
          <w:color w:val="000000"/>
          <w:szCs w:val="24"/>
        </w:rPr>
      </w:pPr>
      <w:r w:rsidRPr="001D03D3">
        <w:rPr>
          <w:color w:val="000000"/>
          <w:szCs w:val="24"/>
        </w:rPr>
        <w:t>Artikel 20 i rådets förordning (EG) nr 2371/2002 av den 20 december 2002 om bevarande och särskilt utnyttjande av fiskeresurserna inom ramen för den gemensamma fiskeripolitiken. Beslut fattas av rådet med kvalificerad majoritet på förslag av kommissionen.</w:t>
      </w:r>
    </w:p>
    <w:p w:rsidR="002E0379" w:rsidRPr="001D03D3" w:rsidRDefault="002E0379" w:rsidP="00D17F3F">
      <w:pPr>
        <w:pStyle w:val="RKnormal"/>
      </w:pPr>
    </w:p>
    <w:p w:rsidR="002E0379" w:rsidRPr="001D03D3" w:rsidRDefault="002E0379" w:rsidP="00D17F3F">
      <w:pPr>
        <w:pStyle w:val="RKnormal"/>
        <w:rPr>
          <w:i/>
        </w:rPr>
      </w:pPr>
      <w:r w:rsidRPr="001D03D3">
        <w:rPr>
          <w:i/>
        </w:rPr>
        <w:t>Bakgrund</w:t>
      </w:r>
    </w:p>
    <w:p w:rsidR="002E0379" w:rsidRPr="001D03D3" w:rsidRDefault="00800945" w:rsidP="00D17F3F">
      <w:pPr>
        <w:pStyle w:val="RKnormal"/>
        <w:rPr>
          <w:szCs w:val="24"/>
        </w:rPr>
      </w:pPr>
      <w:r w:rsidRPr="001D03D3">
        <w:rPr>
          <w:szCs w:val="24"/>
        </w:rPr>
        <w:t>Internationella kommissionen för bevarande av tonfisk i Atlanten (ICCAT)</w:t>
      </w:r>
      <w:r w:rsidR="002E0379" w:rsidRPr="001D03D3">
        <w:rPr>
          <w:szCs w:val="24"/>
        </w:rPr>
        <w:t xml:space="preserve"> införde år 2006 en långsiktig återhämtningsplan för blåfenad tonfisk. Den innehåller minskade fiskekvoter, begränsningar avseende vissa områden och perioder, en ny minimistorlek, åtgärder för sport- och fritidsfiske samt krav på att fångsten ska ursprungsmärkas samt bevis för att den fångats av fartyg med tillstånd. I avvaktan på en rådsförordning baserad på artikel 37, föreslås ett tillfälligt införlivande av ICCAT-åtgärderna för att möjliggöra ett ikraftträdande av återhämtningsplanen innan fiskesäsongen avslutas.</w:t>
      </w:r>
    </w:p>
    <w:p w:rsidR="002E0379" w:rsidRPr="001D03D3" w:rsidRDefault="002E0379" w:rsidP="00D17F3F">
      <w:pPr>
        <w:pStyle w:val="RKnormal"/>
        <w:rPr>
          <w:szCs w:val="24"/>
        </w:rPr>
      </w:pPr>
    </w:p>
    <w:p w:rsidR="002E0379" w:rsidRPr="001D03D3" w:rsidRDefault="002E0379" w:rsidP="00D17F3F">
      <w:pPr>
        <w:pStyle w:val="RKnormal"/>
        <w:rPr>
          <w:szCs w:val="24"/>
        </w:rPr>
      </w:pPr>
      <w:r w:rsidRPr="001D03D3">
        <w:rPr>
          <w:szCs w:val="24"/>
        </w:rPr>
        <w:t xml:space="preserve">Förslaget diskuterades senast vid rådsarbetgruppen för extern fiskeripolitik </w:t>
      </w:r>
      <w:r w:rsidR="00A63220" w:rsidRPr="001D03D3">
        <w:rPr>
          <w:szCs w:val="24"/>
        </w:rPr>
        <w:t xml:space="preserve">den </w:t>
      </w:r>
      <w:r w:rsidRPr="001D03D3">
        <w:rPr>
          <w:szCs w:val="24"/>
        </w:rPr>
        <w:t>3 april 2007 varvid bred enighet förelåg. Dock fanns tre utestående frågor avseend</w:t>
      </w:r>
      <w:r w:rsidR="009B4D89" w:rsidRPr="001D03D3">
        <w:rPr>
          <w:szCs w:val="24"/>
        </w:rPr>
        <w:t>e 1)</w:t>
      </w:r>
      <w:r w:rsidRPr="001D03D3">
        <w:rPr>
          <w:szCs w:val="24"/>
        </w:rPr>
        <w:t xml:space="preserve"> ikraftträdande av i</w:t>
      </w:r>
      <w:r w:rsidR="009B4D89" w:rsidRPr="001D03D3">
        <w:rPr>
          <w:szCs w:val="24"/>
        </w:rPr>
        <w:t>nternationella förpliktelser 2)</w:t>
      </w:r>
      <w:r w:rsidRPr="001D03D3">
        <w:rPr>
          <w:szCs w:val="24"/>
        </w:rPr>
        <w:t xml:space="preserve"> undantag avseende minsta ti</w:t>
      </w:r>
      <w:r w:rsidR="009B4D89" w:rsidRPr="001D03D3">
        <w:rPr>
          <w:szCs w:val="24"/>
        </w:rPr>
        <w:t>llåtna landningsstorlek samt 3)</w:t>
      </w:r>
      <w:r w:rsidRPr="001D03D3">
        <w:rPr>
          <w:szCs w:val="24"/>
        </w:rPr>
        <w:t xml:space="preserve"> Frankrikes befrielse från kvotminskning vid överskridande av kvot enligt beslut från ICCAT. </w:t>
      </w:r>
    </w:p>
    <w:p w:rsidR="002E0379" w:rsidRPr="001D03D3" w:rsidRDefault="002E0379" w:rsidP="00D17F3F">
      <w:pPr>
        <w:pStyle w:val="RKnormal"/>
      </w:pPr>
    </w:p>
    <w:p w:rsidR="002E0379" w:rsidRPr="001D03D3" w:rsidRDefault="002E0379" w:rsidP="00D17F3F">
      <w:pPr>
        <w:pStyle w:val="RKnormal"/>
        <w:rPr>
          <w:i/>
        </w:rPr>
      </w:pPr>
      <w:r w:rsidRPr="001D03D3">
        <w:rPr>
          <w:i/>
        </w:rPr>
        <w:t>Förslag till svensk ståndpunkt</w:t>
      </w:r>
    </w:p>
    <w:p w:rsidR="00E45A37" w:rsidRPr="001D03D3" w:rsidRDefault="002E0379" w:rsidP="00E45A37">
      <w:pPr>
        <w:pStyle w:val="RKnormal"/>
        <w:rPr>
          <w:szCs w:val="24"/>
        </w:rPr>
      </w:pPr>
      <w:r w:rsidRPr="001D03D3">
        <w:t>Sverige anser det angeläget att EU:s åtagande vid ICCAT</w:t>
      </w:r>
      <w:r w:rsidR="00A63220" w:rsidRPr="001D03D3">
        <w:t>:</w:t>
      </w:r>
      <w:r w:rsidRPr="001D03D3">
        <w:t>s årsmöte 2006 efterlevs, inte minst eftersom det värdefulla beståndet av blåfenad tonfisk är allvarligt överutnyttjat. Sveriges grundläggande bedömning är att de utestående frågorna inte får försena införandet av EU-</w:t>
      </w:r>
      <w:r w:rsidR="009B4D89" w:rsidRPr="001D03D3">
        <w:t>åtgärder. Det innebär avseende 1)</w:t>
      </w:r>
      <w:r w:rsidRPr="001D03D3">
        <w:t xml:space="preserve"> att åtgärder bör vidtas snarast och inte invänta det formella ikraftträdandet av ICCAT</w:t>
      </w:r>
      <w:r w:rsidR="00A63220" w:rsidRPr="001D03D3">
        <w:t>:</w:t>
      </w:r>
      <w:r w:rsidRPr="001D03D3">
        <w:t xml:space="preserve">s </w:t>
      </w:r>
      <w:r w:rsidR="009B4D89" w:rsidRPr="001D03D3">
        <w:t>återhämtningsplan, avseende  2)</w:t>
      </w:r>
      <w:r w:rsidRPr="001D03D3">
        <w:t xml:space="preserve"> att bestämmelser </w:t>
      </w:r>
      <w:r w:rsidR="00D134B5" w:rsidRPr="001D03D3">
        <w:t>om</w:t>
      </w:r>
      <w:r w:rsidRPr="001D03D3">
        <w:t xml:space="preserve"> minsta landningsstorlek bör avgöras på basis av befintliga vetenskapliga grunder</w:t>
      </w:r>
      <w:r w:rsidR="00E45A37" w:rsidRPr="001D03D3">
        <w:t xml:space="preserve">. </w:t>
      </w:r>
      <w:r w:rsidR="009B4D89" w:rsidRPr="001D03D3">
        <w:t>Avseende 3)</w:t>
      </w:r>
      <w:r w:rsidR="00713929" w:rsidRPr="001D03D3">
        <w:t xml:space="preserve"> f</w:t>
      </w:r>
      <w:r w:rsidR="00E45A37" w:rsidRPr="001D03D3">
        <w:t>rågan om Frankrikes befrielse från avdrag</w:t>
      </w:r>
      <w:r w:rsidR="00713929" w:rsidRPr="001D03D3">
        <w:t xml:space="preserve"> för kvotöverskridande</w:t>
      </w:r>
      <w:r w:rsidR="009B4D89" w:rsidRPr="001D03D3">
        <w:t xml:space="preserve"> </w:t>
      </w:r>
      <w:r w:rsidR="00E45A37" w:rsidRPr="001D03D3">
        <w:t xml:space="preserve">bör </w:t>
      </w:r>
      <w:r w:rsidR="009B4D89" w:rsidRPr="001D03D3">
        <w:t xml:space="preserve">den </w:t>
      </w:r>
      <w:r w:rsidR="00E45A37" w:rsidRPr="001D03D3">
        <w:t>visserligen inte få en lösning som underminerar kvotavdragens centrala roll som incitament för att stärka efterlevnaden av den gemensamma fiskeripolitiken, men bör inte tillåtas fördröja införandet av snara och skarpa åtgärder för att skydda beståndet.</w:t>
      </w:r>
    </w:p>
    <w:p w:rsidR="002E0379" w:rsidRPr="001D03D3" w:rsidRDefault="002E0379" w:rsidP="00D17F3F">
      <w:pPr>
        <w:pStyle w:val="RKnormal"/>
      </w:pPr>
    </w:p>
    <w:p w:rsidR="002E0379" w:rsidRPr="001D03D3" w:rsidRDefault="002E0379" w:rsidP="00D17F3F">
      <w:pPr>
        <w:pStyle w:val="RKnormal"/>
        <w:rPr>
          <w:i/>
        </w:rPr>
      </w:pPr>
      <w:r w:rsidRPr="001D03D3">
        <w:rPr>
          <w:i/>
        </w:rPr>
        <w:t xml:space="preserve">EU-nämnden </w:t>
      </w:r>
    </w:p>
    <w:p w:rsidR="002E0379" w:rsidRPr="001D03D3" w:rsidRDefault="002E0379" w:rsidP="00D17F3F">
      <w:pPr>
        <w:pStyle w:val="RKnormal"/>
      </w:pPr>
      <w:r w:rsidRPr="001D03D3">
        <w:t xml:space="preserve">Frågan </w:t>
      </w:r>
      <w:r w:rsidR="00D17F3F" w:rsidRPr="001D03D3">
        <w:t xml:space="preserve">har </w:t>
      </w:r>
      <w:r w:rsidRPr="001D03D3">
        <w:t>inte tidigare varit föremål för samråd i EU-nämnden.</w:t>
      </w:r>
    </w:p>
    <w:p w:rsidR="00C064E6" w:rsidRPr="001D03D3" w:rsidRDefault="00C064E6" w:rsidP="00D17F3F">
      <w:pPr>
        <w:pStyle w:val="RKnormal"/>
        <w:rPr>
          <w:lang w:eastAsia="fr-BE"/>
        </w:rPr>
      </w:pPr>
    </w:p>
    <w:p w:rsidR="00C064E6" w:rsidRPr="001D03D3" w:rsidRDefault="00C064E6" w:rsidP="00C064E6">
      <w:pPr>
        <w:pStyle w:val="RKrubrik"/>
      </w:pPr>
      <w:r w:rsidRPr="001D03D3">
        <w:t xml:space="preserve">5. </w:t>
      </w:r>
      <w:r w:rsidR="00334AE4" w:rsidRPr="001D03D3">
        <w:t>Rapport från kommissionen till rådet om tillämpningen av systemet med tvärvillkor (enligt artikel 8 i rådets förordning (EG) nr 1782/2003 om upprättande av gemensamma bestämmelser för system för direktstöd inom den gemensamma jordbrukspolitiken och om upprättande av vissa stödsystem för jordbrukare)</w:t>
      </w:r>
    </w:p>
    <w:p w:rsidR="00C064E6" w:rsidRPr="001D03D3" w:rsidRDefault="00C064E6" w:rsidP="00C064E6">
      <w:pPr>
        <w:pStyle w:val="RKnormal"/>
        <w:rPr>
          <w:b/>
          <w:i/>
        </w:rPr>
      </w:pPr>
      <w:r w:rsidRPr="001D03D3">
        <w:rPr>
          <w:b/>
          <w:i/>
        </w:rPr>
        <w:t xml:space="preserve">– </w:t>
      </w:r>
      <w:r w:rsidR="00334AE4" w:rsidRPr="001D03D3">
        <w:rPr>
          <w:b/>
          <w:i/>
        </w:rPr>
        <w:t>Riktlinjedebatt</w:t>
      </w:r>
    </w:p>
    <w:p w:rsidR="00C064E6" w:rsidRPr="001D03D3" w:rsidRDefault="00C064E6" w:rsidP="00C064E6">
      <w:pPr>
        <w:pStyle w:val="RKnormal"/>
      </w:pPr>
    </w:p>
    <w:p w:rsidR="003D4570" w:rsidRPr="001D03D3" w:rsidRDefault="003D4570" w:rsidP="003D4570">
      <w:pPr>
        <w:pStyle w:val="RKnormal"/>
        <w:rPr>
          <w:i/>
          <w:iCs/>
        </w:rPr>
      </w:pPr>
      <w:r w:rsidRPr="001D03D3">
        <w:rPr>
          <w:i/>
          <w:iCs/>
        </w:rPr>
        <w:t>Dokumentbeteckning</w:t>
      </w:r>
    </w:p>
    <w:p w:rsidR="003D4570" w:rsidRPr="001D03D3" w:rsidRDefault="00315538" w:rsidP="003D4570">
      <w:pPr>
        <w:pStyle w:val="RKnormal"/>
      </w:pPr>
      <w:r w:rsidRPr="001D03D3">
        <w:t xml:space="preserve">- </w:t>
      </w:r>
    </w:p>
    <w:p w:rsidR="00315538" w:rsidRPr="001D03D3" w:rsidRDefault="00315538" w:rsidP="003D4570">
      <w:pPr>
        <w:pStyle w:val="RKnormal"/>
        <w:rPr>
          <w:i/>
          <w:iCs/>
        </w:rPr>
      </w:pPr>
    </w:p>
    <w:p w:rsidR="003D4570" w:rsidRPr="001D03D3" w:rsidRDefault="003D4570" w:rsidP="003D4570">
      <w:pPr>
        <w:pStyle w:val="RKnormal"/>
        <w:rPr>
          <w:i/>
          <w:iCs/>
        </w:rPr>
      </w:pPr>
      <w:r w:rsidRPr="001D03D3">
        <w:rPr>
          <w:i/>
          <w:iCs/>
        </w:rPr>
        <w:t>Rättslig grund</w:t>
      </w:r>
    </w:p>
    <w:p w:rsidR="003D4570" w:rsidRPr="001D03D3" w:rsidRDefault="00315538" w:rsidP="003D4570">
      <w:pPr>
        <w:pStyle w:val="RKnormal"/>
        <w:rPr>
          <w:i/>
          <w:iCs/>
        </w:rPr>
      </w:pPr>
      <w:r w:rsidRPr="001D03D3">
        <w:rPr>
          <w:i/>
          <w:iCs/>
        </w:rPr>
        <w:t>-</w:t>
      </w:r>
    </w:p>
    <w:p w:rsidR="00315538" w:rsidRPr="001D03D3" w:rsidRDefault="00315538" w:rsidP="00AE2C33">
      <w:pPr>
        <w:tabs>
          <w:tab w:val="left" w:pos="2835"/>
        </w:tabs>
        <w:overflowPunct/>
        <w:spacing w:line="240" w:lineRule="atLeast"/>
        <w:textAlignment w:val="auto"/>
        <w:rPr>
          <w:rFonts w:cs="OrigGarmnd BT"/>
          <w:i/>
          <w:iCs/>
          <w:color w:val="000000"/>
          <w:szCs w:val="24"/>
          <w:lang w:eastAsia="sv-SE"/>
        </w:rPr>
      </w:pPr>
    </w:p>
    <w:p w:rsidR="00AE2C33" w:rsidRPr="001D03D3" w:rsidRDefault="00AE2C33" w:rsidP="00AE2C33">
      <w:pPr>
        <w:tabs>
          <w:tab w:val="left" w:pos="2835"/>
        </w:tabs>
        <w:overflowPunct/>
        <w:spacing w:line="240" w:lineRule="atLeast"/>
        <w:textAlignment w:val="auto"/>
        <w:rPr>
          <w:rFonts w:cs="OrigGarmnd BT"/>
          <w:i/>
          <w:iCs/>
          <w:color w:val="000000"/>
          <w:szCs w:val="24"/>
          <w:lang w:eastAsia="sv-SE"/>
        </w:rPr>
      </w:pPr>
      <w:r w:rsidRPr="001D03D3">
        <w:rPr>
          <w:rFonts w:cs="OrigGarmnd BT"/>
          <w:i/>
          <w:iCs/>
          <w:color w:val="000000"/>
          <w:szCs w:val="24"/>
          <w:lang w:eastAsia="sv-SE"/>
        </w:rPr>
        <w:t>Bakgrund</w:t>
      </w:r>
    </w:p>
    <w:p w:rsidR="00AE2C33" w:rsidRPr="001D03D3" w:rsidRDefault="00AE2C33" w:rsidP="00AE2C33">
      <w:pPr>
        <w:tabs>
          <w:tab w:val="left" w:pos="2835"/>
        </w:tabs>
        <w:overflowPunct/>
        <w:spacing w:line="240" w:lineRule="atLeast"/>
        <w:textAlignment w:val="auto"/>
        <w:rPr>
          <w:rFonts w:cs="OrigGarmnd BT"/>
          <w:color w:val="000000"/>
          <w:szCs w:val="24"/>
          <w:lang w:eastAsia="sv-SE"/>
        </w:rPr>
      </w:pPr>
      <w:r w:rsidRPr="001D03D3">
        <w:rPr>
          <w:rFonts w:cs="OrigGarmnd BT"/>
          <w:color w:val="000000"/>
          <w:szCs w:val="24"/>
          <w:lang w:eastAsia="sv-SE"/>
        </w:rPr>
        <w:t>Kommissionen ska enligt förordning (EG) nr 1782/2003 om gemensamma regler för direktstöd ta fram en rapport om tillämpningen av systemet med tvärvillkor senast den 31 december 2007. Tvärvillkor är de krav inom folkhälsa, djurhälsa, växtskydd, miljö, djurskydd samt skötselkrav för åkermark och betesmark som lantbrukaren måste följa för att erhålla fullt gårdsstöd.</w:t>
      </w:r>
      <w:r w:rsidRPr="001D03D3">
        <w:rPr>
          <w:rFonts w:ascii="Helv" w:hAnsi="Helv" w:cs="Helv"/>
          <w:color w:val="000000"/>
          <w:sz w:val="20"/>
          <w:lang w:eastAsia="sv-SE"/>
        </w:rPr>
        <w:t xml:space="preserve"> </w:t>
      </w:r>
      <w:r w:rsidRPr="001D03D3">
        <w:rPr>
          <w:rFonts w:cs="OrigGarmnd BT"/>
          <w:color w:val="000000"/>
          <w:szCs w:val="24"/>
          <w:lang w:eastAsia="sv-SE"/>
        </w:rPr>
        <w:t>Processen har påskyndats av det tyska ordförandeskapet som har förenklingar som en av sina prioriterade frågor. Även kommissionen har sett behovet av att så snabbt som möjligt göra vissa förenklingar.</w:t>
      </w:r>
    </w:p>
    <w:p w:rsidR="00AE2C33" w:rsidRPr="001D03D3" w:rsidRDefault="00AE2C33" w:rsidP="00AE2C33">
      <w:pPr>
        <w:tabs>
          <w:tab w:val="left" w:pos="2835"/>
        </w:tabs>
        <w:overflowPunct/>
        <w:spacing w:line="240" w:lineRule="atLeast"/>
        <w:textAlignment w:val="auto"/>
        <w:rPr>
          <w:rFonts w:cs="OrigGarmnd BT"/>
          <w:color w:val="000000"/>
          <w:szCs w:val="24"/>
          <w:lang w:eastAsia="sv-SE"/>
        </w:rPr>
      </w:pPr>
    </w:p>
    <w:p w:rsidR="00AE2C33" w:rsidRPr="001D03D3" w:rsidRDefault="00AE2C33" w:rsidP="00AE2C33">
      <w:pPr>
        <w:tabs>
          <w:tab w:val="left" w:pos="2835"/>
        </w:tabs>
        <w:overflowPunct/>
        <w:spacing w:line="240" w:lineRule="atLeast"/>
        <w:textAlignment w:val="auto"/>
        <w:rPr>
          <w:rFonts w:cs="OrigGarmnd BT"/>
          <w:color w:val="000000"/>
          <w:szCs w:val="24"/>
          <w:lang w:eastAsia="sv-SE"/>
        </w:rPr>
      </w:pPr>
      <w:r w:rsidRPr="001D03D3">
        <w:rPr>
          <w:rFonts w:cs="OrigGarmnd BT"/>
          <w:color w:val="000000"/>
          <w:szCs w:val="24"/>
          <w:lang w:eastAsia="sv-SE"/>
        </w:rPr>
        <w:t xml:space="preserve">Kommissionen presenterade sin rapport den 30 mars 2007. I rapporten beskrivs erfarenheter från tillämpningen under de två år som systemet har varit i kraft. Slutsatserna bygger dels på enkätsvar från medlemsstaterna, dels på erfarenheter från genomförda revisioner. </w:t>
      </w:r>
    </w:p>
    <w:p w:rsidR="00AE2C33" w:rsidRPr="001D03D3" w:rsidRDefault="00AE2C33" w:rsidP="00AE2C33">
      <w:pPr>
        <w:tabs>
          <w:tab w:val="left" w:pos="2835"/>
        </w:tabs>
        <w:overflowPunct/>
        <w:spacing w:line="240" w:lineRule="atLeast"/>
        <w:textAlignment w:val="auto"/>
        <w:rPr>
          <w:rFonts w:cs="OrigGarmnd BT"/>
          <w:color w:val="000000"/>
          <w:szCs w:val="24"/>
          <w:lang w:eastAsia="sv-SE"/>
        </w:rPr>
      </w:pPr>
    </w:p>
    <w:p w:rsidR="00AE2C33" w:rsidRPr="001D03D3" w:rsidRDefault="00AE2C33" w:rsidP="00AE2C33">
      <w:pPr>
        <w:tabs>
          <w:tab w:val="left" w:pos="2835"/>
        </w:tabs>
        <w:overflowPunct/>
        <w:spacing w:line="240" w:lineRule="atLeast"/>
        <w:textAlignment w:val="auto"/>
        <w:rPr>
          <w:rFonts w:cs="OrigGarmnd BT"/>
          <w:color w:val="000000"/>
          <w:szCs w:val="24"/>
          <w:lang w:eastAsia="sv-SE"/>
        </w:rPr>
      </w:pPr>
      <w:r w:rsidRPr="001D03D3">
        <w:rPr>
          <w:rFonts w:cs="OrigGarmnd BT"/>
          <w:color w:val="000000"/>
          <w:szCs w:val="24"/>
          <w:lang w:eastAsia="sv-SE"/>
        </w:rPr>
        <w:t xml:space="preserve">Kommissionen är öppen för en diskussion med medlemsstaterna om hur tillämpningen av systemet kan förenklas. Det gäller exempelvis möjligheten att göra kontroller i förädlingsledet snarare än på gårdsnivå, hur systemet för avdrag kan utformas och det faktum att vissa lantbrukare löper större risk att få avdrag än andra. Vidare tar kommissionen upp konkreta förslag till förenklingar av systemet. Kommissionen föreslår även att nya eller ändrade tvärvillkor i framtiden kan fasas in istället för att träda i kraft med omedelbar verkan. </w:t>
      </w:r>
    </w:p>
    <w:p w:rsidR="00AE2C33" w:rsidRPr="001D03D3" w:rsidRDefault="00AE2C33" w:rsidP="00AE2C33">
      <w:pPr>
        <w:tabs>
          <w:tab w:val="left" w:pos="2835"/>
        </w:tabs>
        <w:overflowPunct/>
        <w:spacing w:line="240" w:lineRule="atLeast"/>
        <w:textAlignment w:val="auto"/>
        <w:rPr>
          <w:rFonts w:cs="OrigGarmnd BT"/>
          <w:color w:val="000000"/>
          <w:szCs w:val="24"/>
          <w:lang w:eastAsia="sv-SE"/>
        </w:rPr>
      </w:pPr>
    </w:p>
    <w:p w:rsidR="00AE2C33" w:rsidRPr="001D03D3" w:rsidRDefault="00AE2C33" w:rsidP="00AE2C33">
      <w:pPr>
        <w:tabs>
          <w:tab w:val="left" w:pos="2835"/>
        </w:tabs>
        <w:overflowPunct/>
        <w:spacing w:line="240" w:lineRule="atLeast"/>
        <w:textAlignment w:val="auto"/>
        <w:rPr>
          <w:rFonts w:cs="OrigGarmnd BT"/>
          <w:color w:val="000000"/>
          <w:szCs w:val="24"/>
          <w:lang w:eastAsia="sv-SE"/>
        </w:rPr>
      </w:pPr>
      <w:r w:rsidRPr="001D03D3">
        <w:rPr>
          <w:rFonts w:cs="OrigGarmnd BT"/>
          <w:color w:val="000000"/>
          <w:szCs w:val="24"/>
          <w:lang w:eastAsia="sv-SE"/>
        </w:rPr>
        <w:t>Det tyska ordförandeskapet har förhoppningar om att jordbruks- och fiskerådet i juni kan anta rådss</w:t>
      </w:r>
      <w:r w:rsidR="00315538" w:rsidRPr="001D03D3">
        <w:rPr>
          <w:rFonts w:cs="OrigGarmnd BT"/>
          <w:color w:val="000000"/>
          <w:szCs w:val="24"/>
          <w:lang w:eastAsia="sv-SE"/>
        </w:rPr>
        <w:t>lutsatser på basis av rapporten</w:t>
      </w:r>
      <w:r w:rsidRPr="001D03D3">
        <w:rPr>
          <w:rFonts w:cs="OrigGarmnd BT"/>
          <w:color w:val="000000"/>
          <w:szCs w:val="24"/>
          <w:lang w:eastAsia="sv-SE"/>
        </w:rPr>
        <w:t xml:space="preserve">. Förslagen kommer huvudsakligen att hanteras på kommissionsnivå. </w:t>
      </w:r>
      <w:r w:rsidR="00315538" w:rsidRPr="001D03D3">
        <w:rPr>
          <w:rFonts w:cs="OrigGarmnd BT"/>
          <w:color w:val="000000"/>
          <w:szCs w:val="24"/>
          <w:lang w:eastAsia="sv-SE"/>
        </w:rPr>
        <w:t>Kommissionens</w:t>
      </w:r>
      <w:r w:rsidRPr="001D03D3">
        <w:rPr>
          <w:rFonts w:cs="OrigGarmnd BT"/>
          <w:color w:val="000000"/>
          <w:szCs w:val="24"/>
          <w:lang w:eastAsia="sv-SE"/>
        </w:rPr>
        <w:t xml:space="preserve"> ambition är att förslagen</w:t>
      </w:r>
      <w:r w:rsidR="00234346" w:rsidRPr="001D03D3">
        <w:rPr>
          <w:rFonts w:cs="OrigGarmnd BT"/>
          <w:color w:val="000000"/>
          <w:szCs w:val="24"/>
          <w:lang w:eastAsia="sv-SE"/>
        </w:rPr>
        <w:t xml:space="preserve"> i rapporten</w:t>
      </w:r>
      <w:r w:rsidRPr="001D03D3">
        <w:rPr>
          <w:rFonts w:cs="OrigGarmnd BT"/>
          <w:color w:val="000000"/>
          <w:szCs w:val="24"/>
          <w:lang w:eastAsia="sv-SE"/>
        </w:rPr>
        <w:t xml:space="preserve"> ska kunna tillämpas från 2008. Diskussionerna om övriga förslag kommer att återupptas i samband med hälsokontrollen.</w:t>
      </w:r>
    </w:p>
    <w:p w:rsidR="000227DA" w:rsidRPr="001D03D3" w:rsidRDefault="000227DA" w:rsidP="00AE2C33">
      <w:pPr>
        <w:tabs>
          <w:tab w:val="left" w:pos="2835"/>
        </w:tabs>
        <w:overflowPunct/>
        <w:spacing w:line="240" w:lineRule="atLeast"/>
        <w:textAlignment w:val="auto"/>
        <w:rPr>
          <w:rFonts w:cs="OrigGarmnd BT"/>
          <w:color w:val="000000"/>
          <w:szCs w:val="24"/>
          <w:lang w:eastAsia="sv-SE"/>
        </w:rPr>
      </w:pPr>
    </w:p>
    <w:p w:rsidR="00AE2C33" w:rsidRPr="001D03D3" w:rsidRDefault="00AE2C33" w:rsidP="00AE2C33">
      <w:pPr>
        <w:tabs>
          <w:tab w:val="left" w:pos="2835"/>
        </w:tabs>
        <w:overflowPunct/>
        <w:spacing w:line="240" w:lineRule="atLeast"/>
        <w:textAlignment w:val="auto"/>
        <w:rPr>
          <w:rFonts w:cs="OrigGarmnd BT"/>
          <w:color w:val="000000"/>
          <w:szCs w:val="24"/>
          <w:lang w:eastAsia="sv-SE"/>
        </w:rPr>
      </w:pPr>
    </w:p>
    <w:p w:rsidR="00D65753" w:rsidRPr="001D03D3" w:rsidRDefault="00D65753" w:rsidP="00D65753">
      <w:pPr>
        <w:tabs>
          <w:tab w:val="left" w:pos="2835"/>
        </w:tabs>
        <w:overflowPunct/>
        <w:spacing w:line="240" w:lineRule="atLeast"/>
        <w:textAlignment w:val="auto"/>
        <w:rPr>
          <w:rFonts w:cs="OrigGarmnd BT"/>
          <w:i/>
          <w:iCs/>
          <w:color w:val="000000"/>
          <w:szCs w:val="24"/>
          <w:lang w:eastAsia="sv-SE"/>
        </w:rPr>
      </w:pPr>
      <w:r w:rsidRPr="001D03D3">
        <w:rPr>
          <w:rFonts w:cs="OrigGarmnd BT"/>
          <w:i/>
          <w:iCs/>
          <w:color w:val="000000"/>
          <w:szCs w:val="24"/>
          <w:lang w:eastAsia="sv-SE"/>
        </w:rPr>
        <w:t>Förslag till svensk ståndpunkt</w:t>
      </w:r>
    </w:p>
    <w:p w:rsidR="00D65753" w:rsidRPr="001D03D3" w:rsidRDefault="00D65753" w:rsidP="00AE2C33">
      <w:pPr>
        <w:tabs>
          <w:tab w:val="left" w:pos="2835"/>
        </w:tabs>
        <w:overflowPunct/>
        <w:spacing w:line="240" w:lineRule="atLeast"/>
        <w:textAlignment w:val="auto"/>
        <w:rPr>
          <w:rFonts w:cs="OrigGarmnd BT"/>
          <w:color w:val="000000"/>
          <w:szCs w:val="24"/>
          <w:lang w:eastAsia="sv-SE"/>
        </w:rPr>
      </w:pPr>
      <w:r w:rsidRPr="001D03D3">
        <w:rPr>
          <w:rFonts w:cs="OrigGarmnd BT"/>
          <w:color w:val="000000"/>
          <w:szCs w:val="24"/>
          <w:lang w:eastAsia="sv-SE"/>
        </w:rPr>
        <w:t>Sverige välkomnar kommissionens rapport och anser att den innehåller många intressanta förslag till förenklingar. Det är positivt att kommissionen nu öppnar för en diskussion om hur tillämpningen kan effektiviseras. Ur svensk synvinkel är det mycket viktigt att det ställs höga krav inom områdena miljö, folkhälsa, djurhälsa och djurskydd. Systemet med tvärvillkor är dock komplicerat och komplext. Sverige är därför negativt till att kommissionen är öppen för att införa fler tvärvillkor i framtiden. En sådan diskussion bör föregås av en omfattande revidering av de nuvarande tvärvillkoren. Sverige anser även att det finns ytterligare aspekter som bör tas upp. Sverige föreslår till exempel att ett antal indikatorer som inte bygger på direktiv tas fram. Om detta görs förbättras möjligheterna för likvä</w:t>
      </w:r>
      <w:r w:rsidR="00F5653E" w:rsidRPr="001D03D3">
        <w:rPr>
          <w:rFonts w:cs="OrigGarmnd BT"/>
          <w:color w:val="000000"/>
          <w:szCs w:val="24"/>
          <w:lang w:eastAsia="sv-SE"/>
        </w:rPr>
        <w:t>rdig tillämpning i samtliga medlemsstater</w:t>
      </w:r>
      <w:r w:rsidR="00E059C7" w:rsidRPr="001D03D3">
        <w:rPr>
          <w:rFonts w:cs="OrigGarmnd BT"/>
          <w:color w:val="000000"/>
          <w:szCs w:val="24"/>
          <w:lang w:eastAsia="sv-SE"/>
        </w:rPr>
        <w:t>.</w:t>
      </w:r>
    </w:p>
    <w:p w:rsidR="00D65753" w:rsidRPr="001D03D3" w:rsidRDefault="00D65753" w:rsidP="00AE2C33">
      <w:pPr>
        <w:tabs>
          <w:tab w:val="left" w:pos="2835"/>
        </w:tabs>
        <w:overflowPunct/>
        <w:spacing w:line="240" w:lineRule="atLeast"/>
        <w:textAlignment w:val="auto"/>
        <w:rPr>
          <w:rFonts w:cs="OrigGarmnd BT"/>
          <w:color w:val="000000"/>
          <w:szCs w:val="24"/>
          <w:lang w:eastAsia="sv-SE"/>
        </w:rPr>
      </w:pPr>
    </w:p>
    <w:p w:rsidR="00AE2C33" w:rsidRPr="001D03D3" w:rsidRDefault="00AE2C33" w:rsidP="00AE2C33">
      <w:pPr>
        <w:tabs>
          <w:tab w:val="left" w:pos="2835"/>
        </w:tabs>
        <w:overflowPunct/>
        <w:spacing w:line="240" w:lineRule="atLeast"/>
        <w:textAlignment w:val="auto"/>
        <w:rPr>
          <w:rFonts w:cs="OrigGarmnd BT"/>
          <w:i/>
          <w:iCs/>
          <w:color w:val="000000"/>
          <w:szCs w:val="24"/>
          <w:lang w:eastAsia="sv-SE"/>
        </w:rPr>
      </w:pPr>
      <w:r w:rsidRPr="001D03D3">
        <w:rPr>
          <w:rFonts w:cs="OrigGarmnd BT"/>
          <w:i/>
          <w:iCs/>
          <w:color w:val="000000"/>
          <w:szCs w:val="24"/>
          <w:lang w:eastAsia="sv-SE"/>
        </w:rPr>
        <w:t>EU-nämnden</w:t>
      </w:r>
    </w:p>
    <w:p w:rsidR="00AE2C33" w:rsidRPr="001D03D3" w:rsidRDefault="00AE2C33" w:rsidP="00AE2C33">
      <w:pPr>
        <w:tabs>
          <w:tab w:val="left" w:pos="2835"/>
        </w:tabs>
        <w:overflowPunct/>
        <w:spacing w:line="240" w:lineRule="atLeast"/>
        <w:textAlignment w:val="auto"/>
        <w:rPr>
          <w:rFonts w:cs="OrigGarmnd BT"/>
          <w:color w:val="000000"/>
          <w:szCs w:val="24"/>
          <w:lang w:eastAsia="sv-SE"/>
        </w:rPr>
      </w:pPr>
      <w:r w:rsidRPr="001D03D3">
        <w:rPr>
          <w:rFonts w:cs="OrigGarmnd BT"/>
          <w:color w:val="000000"/>
          <w:szCs w:val="24"/>
          <w:lang w:eastAsia="sv-SE"/>
        </w:rPr>
        <w:t>Frågan har varit föremål för samråd med EU-nämnden inför Jordbruks- och Fiskerådet den 16-17 april 2007.</w:t>
      </w:r>
    </w:p>
    <w:p w:rsidR="00C064E6" w:rsidRPr="001D03D3" w:rsidRDefault="00C064E6" w:rsidP="00C064E6">
      <w:pPr>
        <w:spacing w:line="240" w:lineRule="auto"/>
      </w:pPr>
    </w:p>
    <w:p w:rsidR="00C064E6" w:rsidRPr="001D03D3" w:rsidRDefault="00C064E6" w:rsidP="00C064E6">
      <w:pPr>
        <w:spacing w:line="240" w:lineRule="auto"/>
      </w:pPr>
    </w:p>
    <w:p w:rsidR="00C064E6" w:rsidRPr="001D03D3" w:rsidRDefault="00C064E6" w:rsidP="00C064E6">
      <w:pPr>
        <w:spacing w:line="240" w:lineRule="auto"/>
      </w:pPr>
    </w:p>
    <w:p w:rsidR="00C064E6" w:rsidRPr="001D03D3" w:rsidRDefault="00997F64" w:rsidP="00C064E6">
      <w:pPr>
        <w:pStyle w:val="RKrubrik"/>
        <w:spacing w:before="120"/>
      </w:pPr>
      <w:r w:rsidRPr="001D03D3">
        <w:t>6</w:t>
      </w:r>
      <w:r w:rsidR="00C064E6" w:rsidRPr="001D03D3">
        <w:t>. Den gemensamma organisationen av marknaden för spannmål</w:t>
      </w:r>
    </w:p>
    <w:p w:rsidR="00C064E6" w:rsidRPr="001D03D3" w:rsidRDefault="00C064E6" w:rsidP="00C064E6">
      <w:pPr>
        <w:pStyle w:val="RKrubrik"/>
        <w:spacing w:before="120"/>
      </w:pPr>
      <w:r w:rsidRPr="001D03D3">
        <w:t>a) Förslag till rådets förordning om ändring av förordning (EG) nr 1784/2003 om den gemensamma organisationen av marknaden för spannmål</w:t>
      </w:r>
    </w:p>
    <w:p w:rsidR="00C064E6" w:rsidRPr="001D03D3" w:rsidRDefault="00C064E6" w:rsidP="00C064E6">
      <w:pPr>
        <w:pStyle w:val="RKrubrik"/>
        <w:spacing w:before="120"/>
      </w:pPr>
      <w:r w:rsidRPr="001D03D3">
        <w:t xml:space="preserve">b) Förslag till rådets förordning om ändring av förordning (EEG) nr 1883/78 om allmänna bestämmelser för finansiering av interventioner genom garantisektionen vid Europeiska utvecklings- och garantifonden för jordbruket (EUGFJ)  </w:t>
      </w:r>
    </w:p>
    <w:p w:rsidR="00C064E6" w:rsidRPr="001D03D3" w:rsidRDefault="00E005EF" w:rsidP="00C064E6">
      <w:pPr>
        <w:pStyle w:val="RKnormal"/>
        <w:rPr>
          <w:b/>
          <w:i/>
        </w:rPr>
      </w:pPr>
      <w:r w:rsidRPr="001D03D3">
        <w:rPr>
          <w:b/>
          <w:i/>
        </w:rPr>
        <w:t>- Lägesrapport</w:t>
      </w:r>
    </w:p>
    <w:p w:rsidR="00E005EF" w:rsidRPr="001D03D3" w:rsidRDefault="00E005EF" w:rsidP="00C064E6">
      <w:pPr>
        <w:pStyle w:val="RKnormal"/>
      </w:pPr>
    </w:p>
    <w:p w:rsidR="003D4570" w:rsidRPr="001D03D3" w:rsidRDefault="003D4570" w:rsidP="003D4570">
      <w:pPr>
        <w:pStyle w:val="RKnormal"/>
        <w:rPr>
          <w:i/>
          <w:iCs/>
        </w:rPr>
      </w:pPr>
      <w:r w:rsidRPr="001D03D3">
        <w:rPr>
          <w:i/>
          <w:iCs/>
        </w:rPr>
        <w:t>Dokumentbeteckning</w:t>
      </w:r>
    </w:p>
    <w:p w:rsidR="003D4570" w:rsidRPr="001D03D3" w:rsidRDefault="00F3236F" w:rsidP="003D4570">
      <w:pPr>
        <w:pStyle w:val="RKnormal"/>
      </w:pPr>
      <w:r w:rsidRPr="001D03D3">
        <w:t>-</w:t>
      </w:r>
    </w:p>
    <w:p w:rsidR="00F3236F" w:rsidRPr="001D03D3" w:rsidRDefault="00F3236F" w:rsidP="003D4570">
      <w:pPr>
        <w:pStyle w:val="RKnormal"/>
        <w:rPr>
          <w:i/>
          <w:iCs/>
        </w:rPr>
      </w:pPr>
    </w:p>
    <w:p w:rsidR="00F3236F" w:rsidRPr="001D03D3" w:rsidRDefault="00F3236F" w:rsidP="00F3236F">
      <w:pPr>
        <w:pStyle w:val="RKnormal"/>
        <w:rPr>
          <w:i/>
          <w:iCs/>
        </w:rPr>
      </w:pPr>
      <w:r w:rsidRPr="001D03D3">
        <w:rPr>
          <w:i/>
          <w:iCs/>
        </w:rPr>
        <w:t>Rättslig grund</w:t>
      </w:r>
    </w:p>
    <w:p w:rsidR="00F3236F" w:rsidRPr="001D03D3" w:rsidRDefault="00F3236F" w:rsidP="00F3236F">
      <w:pPr>
        <w:pStyle w:val="RKnormal"/>
        <w:rPr>
          <w:iCs/>
        </w:rPr>
      </w:pPr>
      <w:r w:rsidRPr="001D03D3">
        <w:rPr>
          <w:iCs/>
        </w:rPr>
        <w:t xml:space="preserve">Artikel 37 i EG-fördraget. </w:t>
      </w:r>
      <w:r w:rsidRPr="001D03D3">
        <w:t>Beslut fattas av rådet med kvalificerad majoritet efter att ha inhämtat Europaparlamentets yttrande.</w:t>
      </w:r>
    </w:p>
    <w:p w:rsidR="00F3236F" w:rsidRPr="001D03D3" w:rsidRDefault="00F3236F" w:rsidP="00F3236F">
      <w:pPr>
        <w:pStyle w:val="RKnormal"/>
        <w:rPr>
          <w:i/>
          <w:iCs/>
        </w:rPr>
      </w:pPr>
    </w:p>
    <w:p w:rsidR="00F3236F" w:rsidRPr="001D03D3" w:rsidRDefault="00F3236F" w:rsidP="00F3236F">
      <w:pPr>
        <w:pStyle w:val="RKnormal"/>
        <w:rPr>
          <w:i/>
          <w:iCs/>
        </w:rPr>
      </w:pPr>
      <w:r w:rsidRPr="001D03D3">
        <w:rPr>
          <w:i/>
          <w:iCs/>
        </w:rPr>
        <w:t>Bakgrund</w:t>
      </w:r>
    </w:p>
    <w:p w:rsidR="00F3236F" w:rsidRPr="001D03D3" w:rsidRDefault="00F3236F" w:rsidP="00F3236F">
      <w:pPr>
        <w:pStyle w:val="RKnormal"/>
      </w:pPr>
      <w:r w:rsidRPr="001D03D3">
        <w:t xml:space="preserve">Kommissionen lade i december </w:t>
      </w:r>
      <w:r w:rsidRPr="001D03D3">
        <w:rPr>
          <w:bCs/>
        </w:rPr>
        <w:t>2006 fram ett förslag om att ta</w:t>
      </w:r>
      <w:r w:rsidRPr="001D03D3">
        <w:t xml:space="preserve"> bort interventionsmöjligheten för majs fr.o.m. den 1 juli 2007. Sedan utvidgningen av EU år 2004 har pressen på interventionssystemet för spannmål ökat. Majs utgör i nuläget mer än hälften av EU:s interventionslager.</w:t>
      </w:r>
    </w:p>
    <w:p w:rsidR="001B58E1" w:rsidRPr="001D03D3" w:rsidRDefault="001B58E1" w:rsidP="00F3236F">
      <w:pPr>
        <w:pStyle w:val="RKnormal"/>
      </w:pPr>
    </w:p>
    <w:p w:rsidR="00F3236F" w:rsidRPr="001D03D3" w:rsidRDefault="00F3236F" w:rsidP="00F3236F">
      <w:pPr>
        <w:pStyle w:val="RKnormal"/>
      </w:pPr>
      <w:r w:rsidRPr="001D03D3">
        <w:t>Efter diskussioner i rådet har det konstaterats att kommissionens förslag inte kommer att stödjas utan justeringar. Den mest betydande invändningen har varit att det är för tidigt att driva igenom slopandet av majsinterventionen redan 2007.</w:t>
      </w:r>
      <w:r w:rsidR="001B58E1" w:rsidRPr="001D03D3">
        <w:t xml:space="preserve"> </w:t>
      </w:r>
      <w:r w:rsidRPr="001D03D3">
        <w:t xml:space="preserve">Ordförandeskapet har presenterat kompromissförlag som bygger på principen att majsinterventionen bibehålls men begränsas genom fastställda tak under marknadsåren </w:t>
      </w:r>
      <w:r w:rsidR="00E602F6" w:rsidRPr="001D03D3">
        <w:t>2007/08 och 2008/09. Från marknadsåret 2009/10</w:t>
      </w:r>
      <w:r w:rsidRPr="001D03D3">
        <w:t xml:space="preserve"> sätts nivån till noll. Frågan om majsinterventionen föreslås däre</w:t>
      </w:r>
      <w:r w:rsidR="004876C8" w:rsidRPr="001D03D3">
        <w:t xml:space="preserve">fter tas upp igen i samband med den kommande översynen av jordbruksreformen, </w:t>
      </w:r>
      <w:r w:rsidR="00E602F6" w:rsidRPr="001D03D3">
        <w:t>den s.k. hälsokontrollen 2008/09</w:t>
      </w:r>
      <w:r w:rsidRPr="001D03D3">
        <w:t>. Kvantiteterna för taken är ej ännu specificerade.</w:t>
      </w:r>
    </w:p>
    <w:p w:rsidR="00F3236F" w:rsidRPr="001D03D3" w:rsidRDefault="00F3236F" w:rsidP="00F3236F">
      <w:pPr>
        <w:pStyle w:val="RKnormal"/>
      </w:pPr>
    </w:p>
    <w:p w:rsidR="00F3236F" w:rsidRPr="001D03D3" w:rsidRDefault="00F3236F" w:rsidP="00F3236F">
      <w:pPr>
        <w:pStyle w:val="RKnormal"/>
        <w:rPr>
          <w:i/>
          <w:iCs/>
        </w:rPr>
      </w:pPr>
      <w:r w:rsidRPr="001D03D3">
        <w:rPr>
          <w:i/>
          <w:iCs/>
        </w:rPr>
        <w:t>Förslag till svensk ståndpunkt</w:t>
      </w:r>
    </w:p>
    <w:p w:rsidR="005D7138" w:rsidRPr="001D03D3" w:rsidRDefault="005D7138" w:rsidP="005D7138">
      <w:pPr>
        <w:pStyle w:val="RKnormal"/>
      </w:pPr>
      <w:r w:rsidRPr="001D03D3">
        <w:t xml:space="preserve">Sverige har ställt sig positivt till kommissionens förslag p.g.a. den rådande obalansen i interventionslagren, samt att förslaget ligger i linje med svenska ambitioner att fortsätta reformera den gemensamma jordbrukspolitiken. Sverige bör stödja kompromissförslag som banar väg för en avveckling av majsinterventionen, genom att eventuella tak för interventionen blir så låga som möjligt för att sedan inom kort fasas ut, samt att frågan tas upp igen i </w:t>
      </w:r>
      <w:r w:rsidR="004826F1" w:rsidRPr="001D03D3">
        <w:t>hälsokontrollen</w:t>
      </w:r>
      <w:r w:rsidRPr="001D03D3">
        <w:t>.</w:t>
      </w:r>
    </w:p>
    <w:p w:rsidR="00F3236F" w:rsidRPr="001D03D3" w:rsidRDefault="00F3236F" w:rsidP="00F3236F">
      <w:pPr>
        <w:pStyle w:val="RKnormal"/>
      </w:pPr>
    </w:p>
    <w:p w:rsidR="00F3236F" w:rsidRPr="001D03D3" w:rsidRDefault="00F3236F" w:rsidP="00F3236F">
      <w:pPr>
        <w:pStyle w:val="RKnormal"/>
        <w:rPr>
          <w:i/>
          <w:iCs/>
        </w:rPr>
      </w:pPr>
      <w:r w:rsidRPr="001D03D3">
        <w:rPr>
          <w:i/>
          <w:iCs/>
        </w:rPr>
        <w:t xml:space="preserve">EU-nämnden </w:t>
      </w:r>
    </w:p>
    <w:p w:rsidR="00F3236F" w:rsidRPr="001D03D3" w:rsidRDefault="00F3236F" w:rsidP="00D0753B">
      <w:pPr>
        <w:pStyle w:val="RKnormal"/>
      </w:pPr>
      <w:r w:rsidRPr="001D03D3">
        <w:t xml:space="preserve">Frågan var senast uppe för samråd med EU-nämnden inför jordbruks- och fiskerådet den 29 januari 2007. </w:t>
      </w:r>
    </w:p>
    <w:p w:rsidR="00207764" w:rsidRPr="001D03D3" w:rsidRDefault="00207764" w:rsidP="00D0753B">
      <w:pPr>
        <w:pStyle w:val="RKnormal"/>
      </w:pPr>
    </w:p>
    <w:p w:rsidR="00E005EF" w:rsidRPr="001D03D3" w:rsidRDefault="00997F64" w:rsidP="00E005EF">
      <w:pPr>
        <w:pStyle w:val="RKrubrik"/>
      </w:pPr>
      <w:r w:rsidRPr="001D03D3">
        <w:t>7</w:t>
      </w:r>
      <w:r w:rsidR="00C064E6" w:rsidRPr="001D03D3">
        <w:t xml:space="preserve">. </w:t>
      </w:r>
      <w:r w:rsidR="00E005EF" w:rsidRPr="001D03D3">
        <w:t>Socker:</w:t>
      </w:r>
      <w:r w:rsidR="00E005EF" w:rsidRPr="001D03D3">
        <w:tab/>
      </w:r>
    </w:p>
    <w:p w:rsidR="00E005EF" w:rsidRPr="001D03D3" w:rsidRDefault="00E005EF" w:rsidP="00E005EF">
      <w:pPr>
        <w:spacing w:line="240" w:lineRule="auto"/>
        <w:rPr>
          <w:rFonts w:ascii="TradeGothic" w:hAnsi="TradeGothic"/>
          <w:b/>
          <w:sz w:val="22"/>
          <w:szCs w:val="22"/>
        </w:rPr>
      </w:pPr>
      <w:r w:rsidRPr="001D03D3">
        <w:rPr>
          <w:rFonts w:ascii="TradeGothic" w:hAnsi="TradeGothic"/>
          <w:b/>
          <w:sz w:val="22"/>
          <w:szCs w:val="22"/>
        </w:rPr>
        <w:t>a) Förslag till rådets förordning om ändring av förordning (EG) nr 320/2006 om inrättande av en tillfällig ordning för omstrukturering av sockerindustrin i gemenskapen</w:t>
      </w:r>
    </w:p>
    <w:p w:rsidR="00E005EF" w:rsidRPr="001D03D3" w:rsidRDefault="00E005EF" w:rsidP="00E005EF">
      <w:pPr>
        <w:spacing w:line="240" w:lineRule="auto"/>
        <w:rPr>
          <w:rFonts w:ascii="TradeGothic" w:hAnsi="TradeGothic"/>
          <w:b/>
          <w:sz w:val="22"/>
          <w:szCs w:val="22"/>
        </w:rPr>
      </w:pPr>
    </w:p>
    <w:p w:rsidR="00E005EF" w:rsidRPr="001D03D3" w:rsidRDefault="00E005EF" w:rsidP="00E005EF">
      <w:pPr>
        <w:spacing w:line="240" w:lineRule="auto"/>
        <w:rPr>
          <w:rFonts w:ascii="TradeGothic" w:hAnsi="TradeGothic"/>
          <w:b/>
          <w:sz w:val="22"/>
          <w:szCs w:val="22"/>
        </w:rPr>
      </w:pPr>
      <w:r w:rsidRPr="001D03D3">
        <w:rPr>
          <w:rFonts w:ascii="TradeGothic" w:hAnsi="TradeGothic"/>
          <w:b/>
          <w:sz w:val="22"/>
          <w:szCs w:val="22"/>
        </w:rPr>
        <w:t>b) Förslag till rådets förordning om ändring av förordning (EG)</w:t>
      </w:r>
      <w:r w:rsidRPr="001D03D3">
        <w:rPr>
          <w:rFonts w:ascii="Times New Roman" w:hAnsi="Times New Roman"/>
          <w:b/>
          <w:sz w:val="22"/>
          <w:szCs w:val="22"/>
        </w:rPr>
        <w:t> </w:t>
      </w:r>
      <w:r w:rsidRPr="001D03D3">
        <w:rPr>
          <w:rFonts w:ascii="TradeGothic" w:hAnsi="TradeGothic"/>
          <w:b/>
          <w:sz w:val="22"/>
          <w:szCs w:val="22"/>
        </w:rPr>
        <w:t>nr</w:t>
      </w:r>
      <w:r w:rsidRPr="001D03D3">
        <w:rPr>
          <w:rFonts w:ascii="Times New Roman" w:hAnsi="Times New Roman"/>
          <w:b/>
          <w:sz w:val="22"/>
          <w:szCs w:val="22"/>
        </w:rPr>
        <w:t> </w:t>
      </w:r>
      <w:r w:rsidRPr="001D03D3">
        <w:rPr>
          <w:rFonts w:ascii="TradeGothic" w:hAnsi="TradeGothic"/>
          <w:b/>
          <w:sz w:val="22"/>
          <w:szCs w:val="22"/>
        </w:rPr>
        <w:t>318/2006 om den gemensamma organisationen av marknaden för socker</w:t>
      </w:r>
    </w:p>
    <w:p w:rsidR="00E005EF" w:rsidRPr="001D03D3" w:rsidRDefault="00E005EF" w:rsidP="00E005EF">
      <w:pPr>
        <w:spacing w:line="240" w:lineRule="auto"/>
        <w:rPr>
          <w:rFonts w:ascii="TradeGothic" w:hAnsi="TradeGothic"/>
          <w:b/>
          <w:sz w:val="22"/>
          <w:szCs w:val="22"/>
        </w:rPr>
      </w:pPr>
    </w:p>
    <w:p w:rsidR="00C064E6" w:rsidRPr="001D03D3" w:rsidRDefault="00E005EF" w:rsidP="00207764">
      <w:pPr>
        <w:spacing w:line="240" w:lineRule="auto"/>
        <w:rPr>
          <w:rFonts w:ascii="TradeGothic" w:hAnsi="TradeGothic"/>
          <w:b/>
          <w:sz w:val="22"/>
          <w:szCs w:val="22"/>
        </w:rPr>
      </w:pPr>
      <w:r w:rsidRPr="001D03D3">
        <w:rPr>
          <w:rFonts w:ascii="TradeGothic" w:hAnsi="TradeGothic"/>
          <w:b/>
          <w:sz w:val="22"/>
          <w:szCs w:val="22"/>
        </w:rPr>
        <w:t>c) Meddelande från kommissionen om förslagen att ändra rådets förordning (EG)</w:t>
      </w:r>
      <w:r w:rsidRPr="001D03D3">
        <w:rPr>
          <w:rFonts w:ascii="Times New Roman" w:hAnsi="Times New Roman"/>
          <w:b/>
          <w:sz w:val="22"/>
          <w:szCs w:val="22"/>
        </w:rPr>
        <w:t> </w:t>
      </w:r>
      <w:r w:rsidRPr="001D03D3">
        <w:rPr>
          <w:rFonts w:ascii="TradeGothic" w:hAnsi="TradeGothic"/>
          <w:b/>
          <w:sz w:val="22"/>
          <w:szCs w:val="22"/>
        </w:rPr>
        <w:t>nr</w:t>
      </w:r>
      <w:r w:rsidRPr="001D03D3">
        <w:rPr>
          <w:rFonts w:ascii="Times New Roman" w:hAnsi="Times New Roman"/>
          <w:b/>
          <w:sz w:val="22"/>
          <w:szCs w:val="22"/>
        </w:rPr>
        <w:t> </w:t>
      </w:r>
      <w:r w:rsidRPr="001D03D3">
        <w:rPr>
          <w:rFonts w:ascii="TradeGothic" w:hAnsi="TradeGothic"/>
          <w:b/>
          <w:sz w:val="22"/>
          <w:szCs w:val="22"/>
        </w:rPr>
        <w:t>318/2006 om den gemensamma organisationen av marknaden för socker och rådets förordning (EG) nr 320/2006 om inrättande av en tillfällig ordning för omstrukturering av sockerindustrin i gemenskapen</w:t>
      </w:r>
    </w:p>
    <w:p w:rsidR="00207764" w:rsidRPr="001D03D3" w:rsidRDefault="00207764" w:rsidP="00207764">
      <w:pPr>
        <w:spacing w:line="240" w:lineRule="auto"/>
        <w:rPr>
          <w:rFonts w:ascii="TradeGothic" w:hAnsi="TradeGothic"/>
          <w:b/>
          <w:sz w:val="22"/>
          <w:szCs w:val="22"/>
        </w:rPr>
      </w:pPr>
    </w:p>
    <w:p w:rsidR="00C064E6" w:rsidRPr="001D03D3" w:rsidRDefault="00C064E6" w:rsidP="00C064E6">
      <w:pPr>
        <w:pStyle w:val="RKnormal"/>
        <w:rPr>
          <w:b/>
          <w:i/>
        </w:rPr>
      </w:pPr>
      <w:r w:rsidRPr="001D03D3">
        <w:rPr>
          <w:b/>
          <w:i/>
        </w:rPr>
        <w:t xml:space="preserve">- Presentation </w:t>
      </w:r>
      <w:r w:rsidR="00D0753B" w:rsidRPr="001D03D3">
        <w:rPr>
          <w:b/>
          <w:i/>
        </w:rPr>
        <w:t>och</w:t>
      </w:r>
      <w:r w:rsidRPr="001D03D3">
        <w:rPr>
          <w:b/>
          <w:i/>
        </w:rPr>
        <w:t xml:space="preserve"> </w:t>
      </w:r>
      <w:r w:rsidR="00E005EF" w:rsidRPr="001D03D3">
        <w:rPr>
          <w:b/>
          <w:i/>
        </w:rPr>
        <w:t>diskussion</w:t>
      </w:r>
    </w:p>
    <w:p w:rsidR="00C064E6" w:rsidRPr="001D03D3" w:rsidRDefault="00C064E6">
      <w:pPr>
        <w:pStyle w:val="RKnormal"/>
      </w:pPr>
    </w:p>
    <w:p w:rsidR="00E005EF" w:rsidRPr="001D03D3" w:rsidRDefault="00E005EF">
      <w:pPr>
        <w:pStyle w:val="RKnormal"/>
      </w:pPr>
    </w:p>
    <w:p w:rsidR="00C064E6" w:rsidRPr="001D03D3" w:rsidRDefault="00C064E6" w:rsidP="00C064E6">
      <w:pPr>
        <w:pStyle w:val="RKnormal"/>
        <w:rPr>
          <w:i/>
          <w:iCs/>
        </w:rPr>
      </w:pPr>
      <w:r w:rsidRPr="001D03D3">
        <w:rPr>
          <w:i/>
          <w:iCs/>
        </w:rPr>
        <w:t>Dokumentbeteckning</w:t>
      </w:r>
    </w:p>
    <w:p w:rsidR="00C850F7" w:rsidRPr="001D03D3" w:rsidRDefault="00C850F7" w:rsidP="00C064E6">
      <w:pPr>
        <w:pStyle w:val="RKnormal"/>
        <w:rPr>
          <w:i/>
          <w:iCs/>
        </w:rPr>
      </w:pPr>
      <w:r w:rsidRPr="001D03D3">
        <w:rPr>
          <w:i/>
          <w:iCs/>
        </w:rPr>
        <w:t>-</w:t>
      </w:r>
    </w:p>
    <w:p w:rsidR="00D0753B" w:rsidRPr="001D03D3" w:rsidRDefault="00D0753B" w:rsidP="00C064E6">
      <w:pPr>
        <w:pStyle w:val="RKnormal"/>
        <w:rPr>
          <w:i/>
          <w:iCs/>
        </w:rPr>
      </w:pPr>
    </w:p>
    <w:p w:rsidR="00C064E6" w:rsidRPr="001D03D3" w:rsidRDefault="00C064E6" w:rsidP="00C064E6">
      <w:pPr>
        <w:pStyle w:val="RKnormal"/>
        <w:rPr>
          <w:i/>
          <w:iCs/>
        </w:rPr>
      </w:pPr>
      <w:r w:rsidRPr="001D03D3">
        <w:rPr>
          <w:i/>
          <w:iCs/>
        </w:rPr>
        <w:t>Rättslig grund</w:t>
      </w:r>
    </w:p>
    <w:p w:rsidR="00C064E6" w:rsidRPr="001D03D3" w:rsidRDefault="00C850F7" w:rsidP="00C064E6">
      <w:pPr>
        <w:pStyle w:val="RKnormal"/>
        <w:rPr>
          <w:i/>
          <w:iCs/>
        </w:rPr>
      </w:pPr>
      <w:r w:rsidRPr="001D03D3">
        <w:t>Artikel 37 i EG-fördraget. Beslut fattas av rådet med kvalificerad majoritet efter att ha inhämtat Europaparlamentets yttrande.</w:t>
      </w:r>
    </w:p>
    <w:p w:rsidR="00C850F7" w:rsidRPr="001D03D3" w:rsidRDefault="00C850F7" w:rsidP="00C850F7">
      <w:pPr>
        <w:pStyle w:val="RKnormal"/>
        <w:rPr>
          <w:i/>
        </w:rPr>
      </w:pPr>
    </w:p>
    <w:p w:rsidR="00C850F7" w:rsidRPr="001D03D3" w:rsidRDefault="00C850F7" w:rsidP="00C850F7">
      <w:pPr>
        <w:pStyle w:val="RKnormal"/>
        <w:rPr>
          <w:i/>
        </w:rPr>
      </w:pPr>
      <w:r w:rsidRPr="001D03D3">
        <w:rPr>
          <w:i/>
        </w:rPr>
        <w:t>Bakgrund</w:t>
      </w:r>
    </w:p>
    <w:p w:rsidR="0039702C" w:rsidRPr="001D03D3" w:rsidRDefault="00C850F7" w:rsidP="00C850F7">
      <w:pPr>
        <w:pStyle w:val="RKnormal"/>
      </w:pPr>
      <w:r w:rsidRPr="001D03D3">
        <w:t>I samband med reformen av marknadsordningen för socker som beslutades 2006 infördes ett omstruktureringsprogram</w:t>
      </w:r>
      <w:r w:rsidR="00536E62" w:rsidRPr="001D03D3">
        <w:t xml:space="preserve"> för sockersektorn. Syftet var </w:t>
      </w:r>
      <w:r w:rsidRPr="001D03D3">
        <w:t>att minska sockerproduktionen i EU genom att ge den europeiska industrin incitament att avsäga sig produktionskvot. Programmet avsåg</w:t>
      </w:r>
      <w:r w:rsidR="00F91816" w:rsidRPr="001D03D3">
        <w:t xml:space="preserve">s </w:t>
      </w:r>
      <w:r w:rsidRPr="001D03D3">
        <w:t xml:space="preserve">leda till en kvotavsägelse på ca 5-6 miljoner ton under den fyra år långa programtiden, varav den stora delen under de första två åren. </w:t>
      </w:r>
    </w:p>
    <w:p w:rsidR="0039702C" w:rsidRPr="001D03D3" w:rsidRDefault="0039702C" w:rsidP="00C850F7">
      <w:pPr>
        <w:pStyle w:val="RKnormal"/>
      </w:pPr>
    </w:p>
    <w:p w:rsidR="00C850F7" w:rsidRPr="001D03D3" w:rsidRDefault="0039702C" w:rsidP="00C850F7">
      <w:pPr>
        <w:pStyle w:val="RKnormal"/>
      </w:pPr>
      <w:r w:rsidRPr="001D03D3">
        <w:t>Efter att t</w:t>
      </w:r>
      <w:r w:rsidR="00C850F7" w:rsidRPr="001D03D3">
        <w:t>vå år av programtiden</w:t>
      </w:r>
      <w:r w:rsidRPr="001D03D3">
        <w:t xml:space="preserve"> nu</w:t>
      </w:r>
      <w:r w:rsidR="00C850F7" w:rsidRPr="001D03D3">
        <w:t xml:space="preserve"> gått </w:t>
      </w:r>
      <w:r w:rsidRPr="001D03D3">
        <w:t xml:space="preserve">är </w:t>
      </w:r>
      <w:r w:rsidR="00C850F7" w:rsidRPr="001D03D3">
        <w:t xml:space="preserve">nettoeffekten av omstruktureringsprogrammet endast ca 700 000 ton, på grund av </w:t>
      </w:r>
      <w:r w:rsidRPr="001D03D3">
        <w:t>låg</w:t>
      </w:r>
      <w:r w:rsidR="00C850F7" w:rsidRPr="001D03D3">
        <w:t xml:space="preserve"> anslutningen till programmet </w:t>
      </w:r>
      <w:r w:rsidRPr="001D03D3">
        <w:t>och eftersom</w:t>
      </w:r>
      <w:r w:rsidR="00C850F7" w:rsidRPr="001D03D3">
        <w:t xml:space="preserve"> det samtidigt finns möjlighet för konkurrenskraftig industri att köpa till extra produktionskvot. Sverige har deltagit i omstruktureringsprogrammet genom att Danisco har avsagt sig 12,5 % av sin produktionskvot och lagt ned sockerbruket i Köpingebro. </w:t>
      </w:r>
    </w:p>
    <w:p w:rsidR="00C850F7" w:rsidRPr="001D03D3" w:rsidRDefault="00C850F7" w:rsidP="00C850F7">
      <w:pPr>
        <w:pStyle w:val="RKnormal"/>
      </w:pPr>
    </w:p>
    <w:p w:rsidR="00C850F7" w:rsidRPr="001D03D3" w:rsidRDefault="00C850F7" w:rsidP="00C850F7">
      <w:pPr>
        <w:pStyle w:val="RKnormal"/>
      </w:pPr>
      <w:r w:rsidRPr="001D03D3">
        <w:t xml:space="preserve">På grund av den låga anslutningen till omstruktureringsprogrammet avser kommissionen lägga fram ett förslag på förändringar i omstruktureringsprogrammet för att öka incitamentet för industrin att avsäga sig produktionskvot. Ytterligare ca 4 miljoner ton behöver avsägas för att nå målen med sockerreformen. </w:t>
      </w:r>
    </w:p>
    <w:p w:rsidR="00C850F7" w:rsidRPr="001D03D3" w:rsidRDefault="00C850F7" w:rsidP="00C850F7">
      <w:pPr>
        <w:pStyle w:val="RKnormal"/>
      </w:pPr>
    </w:p>
    <w:p w:rsidR="00C850F7" w:rsidRPr="001D03D3" w:rsidRDefault="00C850F7" w:rsidP="00C850F7">
      <w:pPr>
        <w:pStyle w:val="RKnormal"/>
      </w:pPr>
      <w:r w:rsidRPr="001D03D3">
        <w:t xml:space="preserve">I dagsläget ger omstruktureringsprogrammet sockerindustrier som väljer att avsäga sig produktionskvot ett engångsstöd på upp till 730 euro/ton kvot. För att få det höga stödet ska industrin lägga ned och nedmontera fabriken. Stödet finns att tillgå under den fyraåriga programperioden och är högst under de två första åren för att därefter sjunka i två steg de kvarvarande två åren. Industrier som väljer att behålla sin fabrik och gå över till annan produktion än sockerproduktion får ett lägre stöd. </w:t>
      </w:r>
    </w:p>
    <w:p w:rsidR="00C850F7" w:rsidRPr="001D03D3" w:rsidRDefault="00C850F7" w:rsidP="00C850F7">
      <w:pPr>
        <w:pStyle w:val="RKnormal"/>
      </w:pPr>
    </w:p>
    <w:p w:rsidR="00C850F7" w:rsidRPr="001D03D3" w:rsidRDefault="00C850F7" w:rsidP="00C850F7">
      <w:pPr>
        <w:pStyle w:val="RKnormal"/>
      </w:pPr>
      <w:r w:rsidRPr="001D03D3">
        <w:t>Omstruktureringsprogrammet finansieras helt genom en avgift som industrin betalar under tre år på sin produktionskvot. På grund av den låga anslutningen till programmet finns det efter två år mer pengar kvar i fonden än vad som ursprungligen beräkna</w:t>
      </w:r>
      <w:r w:rsidR="000423CF" w:rsidRPr="001D03D3">
        <w:t>t</w:t>
      </w:r>
      <w:r w:rsidRPr="001D03D3">
        <w:t>s. Eventuella kvarvarande medel efter programtidens slut kommer att föras över till  Europeiska garantifonden för jordbruket.</w:t>
      </w:r>
    </w:p>
    <w:p w:rsidR="00C850F7" w:rsidRPr="001D03D3" w:rsidRDefault="00C850F7" w:rsidP="00C850F7">
      <w:pPr>
        <w:pStyle w:val="RKnormal"/>
      </w:pPr>
    </w:p>
    <w:p w:rsidR="00C850F7" w:rsidRPr="001D03D3" w:rsidRDefault="00C850F7" w:rsidP="00C850F7">
      <w:pPr>
        <w:pStyle w:val="RKnormal"/>
        <w:rPr>
          <w:i/>
        </w:rPr>
      </w:pPr>
      <w:r w:rsidRPr="001D03D3">
        <w:rPr>
          <w:i/>
        </w:rPr>
        <w:t>Förslag till svensk ståndpunkt</w:t>
      </w:r>
    </w:p>
    <w:p w:rsidR="00C850F7" w:rsidRPr="001D03D3" w:rsidRDefault="00C850F7" w:rsidP="00C850F7">
      <w:pPr>
        <w:pStyle w:val="RKnormal"/>
      </w:pPr>
      <w:r w:rsidRPr="001D03D3">
        <w:t xml:space="preserve">Sverige anser att det är positivt att det </w:t>
      </w:r>
      <w:r w:rsidR="0039702C" w:rsidRPr="001D03D3">
        <w:t>görs</w:t>
      </w:r>
      <w:r w:rsidRPr="001D03D3">
        <w:t xml:space="preserve"> ändringar </w:t>
      </w:r>
      <w:r w:rsidR="0006284C" w:rsidRPr="001D03D3">
        <w:t>som leder till ökad anslutning till</w:t>
      </w:r>
      <w:r w:rsidRPr="001D03D3">
        <w:t xml:space="preserve"> omstruktureringsprogrammet</w:t>
      </w:r>
      <w:r w:rsidR="0006284C" w:rsidRPr="001D03D3">
        <w:t>. P</w:t>
      </w:r>
      <w:r w:rsidRPr="001D03D3">
        <w:t>rogrammet är kärnan i sockerreformen och behöver fungera för att den avsedda produktionsminskningen ska uppnås. Det är dock viktigt att ändringar</w:t>
      </w:r>
      <w:r w:rsidR="0039702C" w:rsidRPr="001D03D3">
        <w:t>na</w:t>
      </w:r>
      <w:r w:rsidRPr="001D03D3">
        <w:t xml:space="preserve"> inte diskriminerar länder som redan har deltagit i omstruktureringsprogrammet. </w:t>
      </w:r>
    </w:p>
    <w:p w:rsidR="00C850F7" w:rsidRPr="001D03D3" w:rsidRDefault="00C850F7" w:rsidP="00C850F7">
      <w:pPr>
        <w:pStyle w:val="RKnormal"/>
      </w:pPr>
    </w:p>
    <w:p w:rsidR="00C850F7" w:rsidRPr="001D03D3" w:rsidRDefault="00C850F7" w:rsidP="00C850F7">
      <w:pPr>
        <w:pStyle w:val="RKnormal"/>
        <w:rPr>
          <w:i/>
        </w:rPr>
      </w:pPr>
      <w:r w:rsidRPr="001D03D3">
        <w:rPr>
          <w:i/>
        </w:rPr>
        <w:t>EU-nämnden</w:t>
      </w:r>
    </w:p>
    <w:p w:rsidR="00D0753B" w:rsidRPr="001D03D3" w:rsidRDefault="00C850F7">
      <w:pPr>
        <w:pStyle w:val="RKnormal"/>
      </w:pPr>
      <w:r w:rsidRPr="001D03D3">
        <w:t xml:space="preserve">Förslaget har inte tidigare varit upp i EU-nämnden. </w:t>
      </w:r>
    </w:p>
    <w:p w:rsidR="00463C78" w:rsidRPr="001D03D3" w:rsidRDefault="00997F64" w:rsidP="00463C78">
      <w:pPr>
        <w:pStyle w:val="Rubrik1"/>
      </w:pPr>
      <w:r w:rsidRPr="001D03D3">
        <w:t>8</w:t>
      </w:r>
      <w:r w:rsidR="00463C78" w:rsidRPr="001D03D3">
        <w:t>. Förslag till rådets direktiv om fastställande av minimiregler för skydd av slaktkycklingar</w:t>
      </w:r>
      <w:r w:rsidR="00832945" w:rsidRPr="001D03D3">
        <w:t xml:space="preserve"> </w:t>
      </w:r>
    </w:p>
    <w:p w:rsidR="00463C78" w:rsidRPr="001D03D3" w:rsidRDefault="00463C78" w:rsidP="00463C78">
      <w:pPr>
        <w:pStyle w:val="RKnormal"/>
        <w:rPr>
          <w:b/>
          <w:i/>
        </w:rPr>
      </w:pPr>
      <w:r w:rsidRPr="001D03D3">
        <w:rPr>
          <w:b/>
          <w:i/>
        </w:rPr>
        <w:t>- Politisk överenskommelse</w:t>
      </w:r>
    </w:p>
    <w:p w:rsidR="00463C78" w:rsidRPr="001D03D3" w:rsidRDefault="00463C78" w:rsidP="00463C78">
      <w:pPr>
        <w:pStyle w:val="RKnormal"/>
      </w:pPr>
    </w:p>
    <w:p w:rsidR="00463C78" w:rsidRPr="001D03D3" w:rsidRDefault="00463C78" w:rsidP="00463C78">
      <w:pPr>
        <w:pStyle w:val="RKnormal"/>
        <w:rPr>
          <w:i/>
          <w:iCs/>
        </w:rPr>
      </w:pPr>
      <w:r w:rsidRPr="001D03D3">
        <w:rPr>
          <w:i/>
          <w:iCs/>
        </w:rPr>
        <w:t>Dokumentbeteckning</w:t>
      </w:r>
    </w:p>
    <w:p w:rsidR="00463C78" w:rsidRPr="001D03D3" w:rsidRDefault="00463C78" w:rsidP="00463C78">
      <w:pPr>
        <w:pStyle w:val="RKnormal"/>
      </w:pPr>
      <w:r w:rsidRPr="001D03D3">
        <w:t xml:space="preserve"> </w:t>
      </w:r>
      <w:r w:rsidR="006D221F" w:rsidRPr="001D03D3">
        <w:t>-</w:t>
      </w:r>
    </w:p>
    <w:p w:rsidR="00463C78" w:rsidRPr="001D03D3" w:rsidRDefault="00463C78" w:rsidP="00463C78">
      <w:pPr>
        <w:pStyle w:val="RKnormal"/>
      </w:pPr>
    </w:p>
    <w:p w:rsidR="00463C78" w:rsidRPr="001D03D3" w:rsidRDefault="00463C78" w:rsidP="00463C78">
      <w:pPr>
        <w:pStyle w:val="RKnormal"/>
        <w:rPr>
          <w:i/>
          <w:iCs/>
        </w:rPr>
      </w:pPr>
      <w:r w:rsidRPr="001D03D3">
        <w:rPr>
          <w:i/>
          <w:iCs/>
        </w:rPr>
        <w:t>Rättslig grund</w:t>
      </w:r>
    </w:p>
    <w:p w:rsidR="00AF3221" w:rsidRPr="001D03D3" w:rsidRDefault="00AF3221" w:rsidP="00AF3221">
      <w:pPr>
        <w:pStyle w:val="RKnormal"/>
        <w:rPr>
          <w:i/>
          <w:iCs/>
        </w:rPr>
      </w:pPr>
      <w:r w:rsidRPr="001D03D3">
        <w:t>Artikel 37 i EG-fördraget. Beslut fattas av rådet med kvalificerad majoritet efter att ha inhämtat Europaparlamentets yttrande.</w:t>
      </w:r>
    </w:p>
    <w:p w:rsidR="00463C78" w:rsidRPr="001D03D3" w:rsidRDefault="00463C78" w:rsidP="00463C78">
      <w:pPr>
        <w:pStyle w:val="RKnormal"/>
        <w:rPr>
          <w:i/>
          <w:iCs/>
        </w:rPr>
      </w:pPr>
    </w:p>
    <w:p w:rsidR="00463C78" w:rsidRPr="001D03D3" w:rsidRDefault="00463C78" w:rsidP="00463C78">
      <w:pPr>
        <w:pStyle w:val="RKnormal"/>
        <w:rPr>
          <w:i/>
          <w:iCs/>
        </w:rPr>
      </w:pPr>
      <w:r w:rsidRPr="001D03D3">
        <w:rPr>
          <w:i/>
          <w:iCs/>
        </w:rPr>
        <w:t>Bakgrund</w:t>
      </w:r>
    </w:p>
    <w:p w:rsidR="00AF3221" w:rsidRPr="001D03D3" w:rsidRDefault="00AF3221" w:rsidP="00AF3221">
      <w:pPr>
        <w:pStyle w:val="RKnormal"/>
      </w:pPr>
      <w:r w:rsidRPr="001D03D3">
        <w:t>Det finns inga särskilda EG-bestämmelser för skydd av slaktkycklingar. Kommissionen har därför arbetat fram ett förslag till ett direktiv om skydd av slaktkycklingar. Förslaget, som presenterades i maj 2005, bygger i stora drag på svenska och danska b</w:t>
      </w:r>
      <w:r w:rsidRPr="001D03D3">
        <w:t>e</w:t>
      </w:r>
      <w:r w:rsidRPr="001D03D3">
        <w:t xml:space="preserve">stämmelser. Det har hittills inte varit möjligt att komma överens i rådet. I syfte att nå ett beslut i frågan har det tyska ordförandeskapet tidigare presenterat ett kompromissförslag där </w:t>
      </w:r>
      <w:r w:rsidR="00007B0C" w:rsidRPr="001D03D3">
        <w:t>stora</w:t>
      </w:r>
      <w:r w:rsidRPr="001D03D3">
        <w:t xml:space="preserve"> fö</w:t>
      </w:r>
      <w:r w:rsidRPr="001D03D3">
        <w:t>r</w:t>
      </w:r>
      <w:r w:rsidRPr="001D03D3">
        <w:t>ändrin</w:t>
      </w:r>
      <w:r w:rsidRPr="001D03D3">
        <w:t>g</w:t>
      </w:r>
      <w:r w:rsidRPr="001D03D3">
        <w:t>ar gjorts. Efter diskussion av  kompromissförslaget har det framkommit att många medlemsstater fortfarande är missnöjda. Det tyska ordförandeskapet kommer sannolikt att återkomma med ett nytt förslag inför jordbruks- och fiskerådet den 7-8 maj. Det är ännu inte känt vilka ytterligare förändringar de ska föreslå.</w:t>
      </w:r>
    </w:p>
    <w:p w:rsidR="00AF3221" w:rsidRPr="001D03D3" w:rsidRDefault="00AF3221" w:rsidP="00AF3221">
      <w:pPr>
        <w:pStyle w:val="RKnormal"/>
      </w:pPr>
    </w:p>
    <w:p w:rsidR="00AF3221" w:rsidRPr="001D03D3" w:rsidRDefault="00AF3221" w:rsidP="00AF3221">
      <w:pPr>
        <w:pStyle w:val="RKnormal"/>
      </w:pPr>
      <w:r w:rsidRPr="001D03D3">
        <w:t>För mer information se bilaga 1.</w:t>
      </w:r>
    </w:p>
    <w:p w:rsidR="00463C78" w:rsidRPr="001D03D3" w:rsidRDefault="00463C78" w:rsidP="00463C78">
      <w:pPr>
        <w:pStyle w:val="RKnormal"/>
        <w:jc w:val="both"/>
      </w:pPr>
    </w:p>
    <w:p w:rsidR="00463C78" w:rsidRPr="001D03D3" w:rsidRDefault="00463C78" w:rsidP="00AF3221">
      <w:pPr>
        <w:pStyle w:val="RKnormal"/>
        <w:rPr>
          <w:i/>
          <w:iCs/>
        </w:rPr>
      </w:pPr>
      <w:r w:rsidRPr="001D03D3">
        <w:rPr>
          <w:i/>
          <w:iCs/>
        </w:rPr>
        <w:t>Förslag till svensk ståndpunkt</w:t>
      </w:r>
    </w:p>
    <w:p w:rsidR="00AF3221" w:rsidRPr="001D03D3" w:rsidRDefault="00AF3221" w:rsidP="00AF3221">
      <w:pPr>
        <w:pStyle w:val="RKnormal"/>
      </w:pPr>
      <w:r w:rsidRPr="001D03D3">
        <w:t xml:space="preserve">Sverige prioriterar denna djurskyddsfråga högt. Frågan är viktig även ur ett producentperspektiv. Det ställs idag ofta högre krav på svenska producenter än på producenter från övriga medlemsstater varför frågan är viktig såväl från djurskydds- som från konkurrenssynpunkt. Sverige skall arbeta för att direktivet blir så långtgående som möjligt. Sveriges övergripande mål är att ett direktiv </w:t>
      </w:r>
      <w:r w:rsidR="004D796E" w:rsidRPr="001D03D3">
        <w:t xml:space="preserve">som innebär en reell förbättring av djurskyddet inom EU </w:t>
      </w:r>
      <w:r w:rsidRPr="001D03D3">
        <w:t xml:space="preserve">kommer till stånd – även om det blir mindre långtgående än det ursprungliga förslaget. </w:t>
      </w:r>
    </w:p>
    <w:p w:rsidR="00463C78" w:rsidRPr="001D03D3" w:rsidRDefault="00463C78" w:rsidP="00463C78">
      <w:pPr>
        <w:pStyle w:val="RKnormal"/>
        <w:jc w:val="both"/>
      </w:pPr>
    </w:p>
    <w:p w:rsidR="00463C78" w:rsidRPr="001D03D3" w:rsidRDefault="00463C78" w:rsidP="00463C78">
      <w:pPr>
        <w:pStyle w:val="RKnormal"/>
        <w:rPr>
          <w:i/>
          <w:iCs/>
        </w:rPr>
      </w:pPr>
      <w:r w:rsidRPr="001D03D3">
        <w:rPr>
          <w:i/>
          <w:iCs/>
        </w:rPr>
        <w:t xml:space="preserve">EU-nämnden </w:t>
      </w:r>
    </w:p>
    <w:p w:rsidR="00463C78" w:rsidRPr="001D03D3" w:rsidRDefault="006D221F" w:rsidP="00463C78">
      <w:pPr>
        <w:pStyle w:val="RKnormal"/>
      </w:pPr>
      <w:r w:rsidRPr="001D03D3">
        <w:t xml:space="preserve">Frågan har varit föremål för samråd i EU-nämnden inför jordbruks- och fiskerådet den 18 juli 2005 och den 12 juni 2006. </w:t>
      </w:r>
    </w:p>
    <w:p w:rsidR="00463C78" w:rsidRPr="001D03D3" w:rsidRDefault="00B171E1" w:rsidP="00463C78">
      <w:pPr>
        <w:pStyle w:val="Rubrik1"/>
      </w:pPr>
      <w:r w:rsidRPr="001D03D3">
        <w:t>9</w:t>
      </w:r>
      <w:r w:rsidR="00463C78" w:rsidRPr="001D03D3">
        <w:t xml:space="preserve">. </w:t>
      </w:r>
      <w:r w:rsidR="00AD4B98" w:rsidRPr="001D03D3">
        <w:t xml:space="preserve">Konferens om "Djurskydd - </w:t>
      </w:r>
      <w:r w:rsidR="00463C78" w:rsidRPr="001D03D3">
        <w:t>förbättring genom märkning"</w:t>
      </w:r>
    </w:p>
    <w:p w:rsidR="00E27F65" w:rsidRPr="001D03D3" w:rsidRDefault="00463C78" w:rsidP="00E27F65">
      <w:pPr>
        <w:spacing w:line="240" w:lineRule="auto"/>
        <w:rPr>
          <w:b/>
          <w:i/>
        </w:rPr>
      </w:pPr>
      <w:r w:rsidRPr="001D03D3">
        <w:rPr>
          <w:b/>
          <w:i/>
        </w:rPr>
        <w:t>- Riktlinjedebatt / Antagande av rådets slutsatser</w:t>
      </w:r>
    </w:p>
    <w:p w:rsidR="00463C78" w:rsidRPr="001D03D3" w:rsidRDefault="00463C78" w:rsidP="00E27F65">
      <w:pPr>
        <w:spacing w:line="240" w:lineRule="auto"/>
        <w:rPr>
          <w:b/>
          <w:i/>
        </w:rPr>
      </w:pPr>
    </w:p>
    <w:p w:rsidR="00463C78" w:rsidRPr="001D03D3" w:rsidRDefault="00463C78" w:rsidP="00463C78">
      <w:pPr>
        <w:pStyle w:val="RKnormal"/>
        <w:rPr>
          <w:i/>
          <w:iCs/>
        </w:rPr>
      </w:pPr>
      <w:r w:rsidRPr="001D03D3">
        <w:rPr>
          <w:i/>
          <w:iCs/>
        </w:rPr>
        <w:t>Dokumentbeteckning</w:t>
      </w:r>
    </w:p>
    <w:p w:rsidR="00463C78" w:rsidRPr="001D03D3" w:rsidRDefault="00463C78" w:rsidP="00463C78">
      <w:pPr>
        <w:pStyle w:val="RKnormal"/>
      </w:pPr>
      <w:r w:rsidRPr="001D03D3">
        <w:t xml:space="preserve"> </w:t>
      </w:r>
      <w:r w:rsidR="006D221F" w:rsidRPr="001D03D3">
        <w:t xml:space="preserve">- </w:t>
      </w:r>
    </w:p>
    <w:p w:rsidR="00463C78" w:rsidRPr="001D03D3" w:rsidRDefault="00463C78" w:rsidP="00463C78">
      <w:pPr>
        <w:pStyle w:val="RKnormal"/>
      </w:pPr>
    </w:p>
    <w:p w:rsidR="00463C78" w:rsidRPr="001D03D3" w:rsidRDefault="00463C78" w:rsidP="00463C78">
      <w:pPr>
        <w:pStyle w:val="RKnormal"/>
        <w:rPr>
          <w:i/>
          <w:iCs/>
        </w:rPr>
      </w:pPr>
      <w:r w:rsidRPr="001D03D3">
        <w:rPr>
          <w:i/>
          <w:iCs/>
        </w:rPr>
        <w:t>Rättslig grund</w:t>
      </w:r>
    </w:p>
    <w:p w:rsidR="00AF3221" w:rsidRPr="001D03D3" w:rsidRDefault="00AF3221" w:rsidP="00AF3221">
      <w:pPr>
        <w:pStyle w:val="RKnormal"/>
      </w:pPr>
      <w:r w:rsidRPr="001D03D3">
        <w:t>Ordförandeskapet planerar eventuellt att råd</w:t>
      </w:r>
      <w:r w:rsidRPr="001D03D3">
        <w:t>s</w:t>
      </w:r>
      <w:r w:rsidRPr="001D03D3">
        <w:t>slutsatser skall antas om konferensen. Rådsslutsatser antas med konse</w:t>
      </w:r>
      <w:r w:rsidRPr="001D03D3">
        <w:t>n</w:t>
      </w:r>
      <w:r w:rsidRPr="001D03D3">
        <w:t xml:space="preserve">sus. </w:t>
      </w:r>
    </w:p>
    <w:p w:rsidR="00463C78" w:rsidRPr="001D03D3" w:rsidRDefault="00463C78" w:rsidP="00463C78">
      <w:pPr>
        <w:pStyle w:val="RKnormal"/>
        <w:rPr>
          <w:i/>
          <w:iCs/>
        </w:rPr>
      </w:pPr>
    </w:p>
    <w:p w:rsidR="00463C78" w:rsidRPr="001D03D3" w:rsidRDefault="00463C78" w:rsidP="00463C78">
      <w:pPr>
        <w:pStyle w:val="RKnormal"/>
        <w:rPr>
          <w:i/>
          <w:iCs/>
        </w:rPr>
      </w:pPr>
      <w:r w:rsidRPr="001D03D3">
        <w:rPr>
          <w:i/>
          <w:iCs/>
        </w:rPr>
        <w:t>Bakgrund</w:t>
      </w:r>
    </w:p>
    <w:p w:rsidR="00DB1DF8" w:rsidRPr="001D03D3" w:rsidRDefault="00DB1DF8" w:rsidP="00DB1DF8">
      <w:pPr>
        <w:pStyle w:val="RKnormal"/>
      </w:pPr>
      <w:r w:rsidRPr="001D03D3">
        <w:t>Den 28 mars 2007 anordnade det tyska ordförandeskapet, i samarbete med Europeiska</w:t>
      </w:r>
      <w:r w:rsidRPr="001D03D3">
        <w:rPr>
          <w:rFonts w:ascii="Arial" w:hAnsi="Arial" w:cs="Arial"/>
          <w:b/>
          <w:bCs/>
          <w:color w:val="000000"/>
          <w:sz w:val="20"/>
        </w:rPr>
        <w:t xml:space="preserve"> </w:t>
      </w:r>
      <w:r w:rsidRPr="001D03D3">
        <w:t>ekonomiska och sociala kommittén (EESC) och ko</w:t>
      </w:r>
      <w:r w:rsidRPr="001D03D3">
        <w:t>m</w:t>
      </w:r>
      <w:r w:rsidRPr="001D03D3">
        <w:t>missionen, en konferens om djurskyddsmärkning. Det tyska ordföra</w:t>
      </w:r>
      <w:r w:rsidRPr="001D03D3">
        <w:t>n</w:t>
      </w:r>
      <w:r w:rsidRPr="001D03D3">
        <w:t>deskapet har nu föreslagit att rådet, med diskussionerna från konfere</w:t>
      </w:r>
      <w:r w:rsidRPr="001D03D3">
        <w:t>n</w:t>
      </w:r>
      <w:r w:rsidRPr="001D03D3">
        <w:t>sen som grund, skall anta slutsatser gällande djurskyddsmär</w:t>
      </w:r>
      <w:r w:rsidRPr="001D03D3">
        <w:t>k</w:t>
      </w:r>
      <w:r w:rsidRPr="001D03D3">
        <w:t>ning.</w:t>
      </w:r>
    </w:p>
    <w:p w:rsidR="00DB1DF8" w:rsidRPr="001D03D3" w:rsidRDefault="00DB1DF8" w:rsidP="00DB1DF8">
      <w:pPr>
        <w:pStyle w:val="RKnormal"/>
      </w:pPr>
    </w:p>
    <w:p w:rsidR="00185FEA" w:rsidRPr="001D03D3" w:rsidRDefault="00185FEA" w:rsidP="00185FEA">
      <w:pPr>
        <w:pStyle w:val="RKnormal"/>
      </w:pPr>
      <w:r w:rsidRPr="001D03D3">
        <w:t>I förslaget till slutsatser framhålls bl.a. att dju</w:t>
      </w:r>
      <w:r w:rsidRPr="001D03D3">
        <w:t>r</w:t>
      </w:r>
      <w:r w:rsidRPr="001D03D3">
        <w:t>skydd är en viktig fråga för EU:s konsumenter och att det bör övervägas att på ett tydligt sätt informera konsumenten om under vilka förhållanden djuren har fötts upp. Det föreslås också att det skall utvärderas huruvida en märkning som visar på att djuren hållits i enlighet med EU:s lagstiftning eller li</w:t>
      </w:r>
      <w:r w:rsidRPr="001D03D3">
        <w:t>k</w:t>
      </w:r>
      <w:r w:rsidRPr="001D03D3">
        <w:t>nande eller bättre förhållanden skall införas. Sverige har framförallt arbetat för att det i slutsatserna beaktas att en event</w:t>
      </w:r>
      <w:r w:rsidRPr="001D03D3">
        <w:t>u</w:t>
      </w:r>
      <w:r w:rsidRPr="001D03D3">
        <w:t xml:space="preserve">ell djurskyddsmärkning </w:t>
      </w:r>
      <w:r w:rsidR="005E6D0A" w:rsidRPr="001D03D3">
        <w:t xml:space="preserve">ska vara frivillig, </w:t>
      </w:r>
      <w:r w:rsidRPr="001D03D3">
        <w:t>inte innebära minskade möjligheter för tredje land att få tillträde till EU:s marknad, inte medföra en ökad administrativ börda</w:t>
      </w:r>
      <w:r w:rsidR="005E6D0A" w:rsidRPr="001D03D3">
        <w:t>, inte innebära märkning som visar enlighet med lagstiftning</w:t>
      </w:r>
      <w:r w:rsidRPr="001D03D3">
        <w:t xml:space="preserve"> samt skall ha ett mervärde för konsumenten. Ordförandeskapet har till viss del beaktat medlemsst</w:t>
      </w:r>
      <w:r w:rsidRPr="001D03D3">
        <w:t>a</w:t>
      </w:r>
      <w:r w:rsidR="0010465B" w:rsidRPr="001D03D3">
        <w:t xml:space="preserve">ternas synpunkter </w:t>
      </w:r>
      <w:r w:rsidRPr="001D03D3">
        <w:t>i sitt förslag till slutsatse</w:t>
      </w:r>
      <w:r w:rsidRPr="001D03D3">
        <w:t>r</w:t>
      </w:r>
      <w:r w:rsidRPr="001D03D3">
        <w:t>.</w:t>
      </w:r>
    </w:p>
    <w:p w:rsidR="00463C78" w:rsidRPr="001D03D3" w:rsidRDefault="00463C78" w:rsidP="00463C78">
      <w:pPr>
        <w:pStyle w:val="RKnormal"/>
        <w:jc w:val="both"/>
      </w:pPr>
    </w:p>
    <w:p w:rsidR="00463C78" w:rsidRPr="001D03D3" w:rsidRDefault="00463C78" w:rsidP="00463C78">
      <w:pPr>
        <w:pStyle w:val="RKnormal"/>
        <w:rPr>
          <w:i/>
          <w:iCs/>
        </w:rPr>
      </w:pPr>
      <w:r w:rsidRPr="001D03D3">
        <w:rPr>
          <w:i/>
          <w:iCs/>
        </w:rPr>
        <w:t>Förslag till svensk ståndpunkt</w:t>
      </w:r>
    </w:p>
    <w:p w:rsidR="00DB1DF8" w:rsidRPr="001D03D3" w:rsidRDefault="00425648" w:rsidP="00DB1DF8">
      <w:pPr>
        <w:pStyle w:val="RKnormal"/>
      </w:pPr>
      <w:r w:rsidRPr="001D03D3">
        <w:t>Sv</w:t>
      </w:r>
      <w:r w:rsidRPr="001D03D3">
        <w:t>e</w:t>
      </w:r>
      <w:r w:rsidRPr="001D03D3">
        <w:t xml:space="preserve">rige har arbetat aktivt med slutsatserna. </w:t>
      </w:r>
      <w:r w:rsidR="00DB1DF8" w:rsidRPr="001D03D3">
        <w:t xml:space="preserve">De föreslagna slutsatserna är </w:t>
      </w:r>
      <w:r w:rsidRPr="001D03D3">
        <w:t xml:space="preserve">dock </w:t>
      </w:r>
      <w:r w:rsidR="00DB1DF8" w:rsidRPr="001D03D3">
        <w:t xml:space="preserve">inte </w:t>
      </w:r>
      <w:r w:rsidR="00A201C0" w:rsidRPr="001D03D3">
        <w:t xml:space="preserve">helt </w:t>
      </w:r>
      <w:r w:rsidR="00DB1DF8" w:rsidRPr="001D03D3">
        <w:t>i linje med Sveriges syn på frågan</w:t>
      </w:r>
      <w:r w:rsidRPr="001D03D3">
        <w:t xml:space="preserve"> i synnerhet vad gäller djurskyddsmärkning</w:t>
      </w:r>
      <w:r w:rsidR="00DB1DF8" w:rsidRPr="001D03D3">
        <w:t>. Under förutsättning att slu</w:t>
      </w:r>
      <w:r w:rsidR="00DB1DF8" w:rsidRPr="001D03D3">
        <w:t>t</w:t>
      </w:r>
      <w:r w:rsidR="00DB1DF8" w:rsidRPr="001D03D3">
        <w:t xml:space="preserve">satserna får brett stöd bland övriga medlemsstater bör Sverige </w:t>
      </w:r>
      <w:r w:rsidR="002B2416" w:rsidRPr="001D03D3">
        <w:t>ändock</w:t>
      </w:r>
      <w:r w:rsidR="00DB1DF8" w:rsidRPr="001D03D3">
        <w:t xml:space="preserve"> stödja de föreslagna slutsatserna.  </w:t>
      </w:r>
    </w:p>
    <w:p w:rsidR="00463C78" w:rsidRPr="001D03D3" w:rsidRDefault="00463C78" w:rsidP="00463C78">
      <w:pPr>
        <w:pStyle w:val="RKnormal"/>
        <w:jc w:val="both"/>
      </w:pPr>
    </w:p>
    <w:p w:rsidR="00463C78" w:rsidRPr="001D03D3" w:rsidRDefault="00463C78" w:rsidP="00463C78">
      <w:pPr>
        <w:pStyle w:val="RKnormal"/>
        <w:rPr>
          <w:i/>
          <w:iCs/>
        </w:rPr>
      </w:pPr>
      <w:r w:rsidRPr="001D03D3">
        <w:rPr>
          <w:i/>
          <w:iCs/>
        </w:rPr>
        <w:t xml:space="preserve">EU-nämnden </w:t>
      </w:r>
    </w:p>
    <w:p w:rsidR="00DB1DF8" w:rsidRPr="001D03D3" w:rsidRDefault="006D221F" w:rsidP="006D221F">
      <w:pPr>
        <w:pStyle w:val="RKnormal"/>
      </w:pPr>
      <w:r w:rsidRPr="001D03D3">
        <w:t>Frågan har inte tidigare varit föremål för samråd i EU-nämnden.</w:t>
      </w:r>
    </w:p>
    <w:p w:rsidR="00463C78" w:rsidRPr="001D03D3" w:rsidRDefault="00B171E1" w:rsidP="00463C78">
      <w:pPr>
        <w:pStyle w:val="Rubrik1"/>
      </w:pPr>
      <w:r w:rsidRPr="001D03D3">
        <w:t>10</w:t>
      </w:r>
      <w:r w:rsidR="00463C78" w:rsidRPr="001D03D3">
        <w:t>. Bättre lagstiftning inom sektorerna för växtsorter och utsäde</w:t>
      </w:r>
    </w:p>
    <w:p w:rsidR="00463C78" w:rsidRPr="001D03D3" w:rsidRDefault="00463C78" w:rsidP="00463C78">
      <w:pPr>
        <w:pStyle w:val="RKnormal"/>
        <w:rPr>
          <w:b/>
          <w:i/>
        </w:rPr>
      </w:pPr>
      <w:r w:rsidRPr="001D03D3">
        <w:rPr>
          <w:b/>
          <w:i/>
        </w:rPr>
        <w:t>- Antagande av rådets slutsatser</w:t>
      </w:r>
    </w:p>
    <w:p w:rsidR="00463C78" w:rsidRPr="001D03D3" w:rsidRDefault="00463C78" w:rsidP="00463C78">
      <w:pPr>
        <w:pStyle w:val="RKnormal"/>
      </w:pPr>
    </w:p>
    <w:p w:rsidR="00463C78" w:rsidRPr="001D03D3" w:rsidRDefault="00463C78" w:rsidP="00463C78">
      <w:pPr>
        <w:pStyle w:val="RKnormal"/>
        <w:rPr>
          <w:i/>
          <w:iCs/>
        </w:rPr>
      </w:pPr>
      <w:r w:rsidRPr="001D03D3">
        <w:rPr>
          <w:i/>
          <w:iCs/>
        </w:rPr>
        <w:t>Dokumentbeteckning</w:t>
      </w:r>
    </w:p>
    <w:p w:rsidR="00463C78" w:rsidRPr="001D03D3" w:rsidRDefault="00463C78" w:rsidP="00463C78">
      <w:pPr>
        <w:pStyle w:val="RKnormal"/>
      </w:pPr>
      <w:r w:rsidRPr="001D03D3">
        <w:t xml:space="preserve"> </w:t>
      </w:r>
      <w:r w:rsidR="00D0753B" w:rsidRPr="001D03D3">
        <w:t>-</w:t>
      </w:r>
    </w:p>
    <w:p w:rsidR="00463C78" w:rsidRPr="001D03D3" w:rsidRDefault="00463C78" w:rsidP="00463C78">
      <w:pPr>
        <w:pStyle w:val="RKnormal"/>
      </w:pPr>
    </w:p>
    <w:p w:rsidR="00463C78" w:rsidRPr="001D03D3" w:rsidRDefault="00463C78" w:rsidP="00463C78">
      <w:pPr>
        <w:pStyle w:val="RKnormal"/>
        <w:rPr>
          <w:i/>
          <w:iCs/>
        </w:rPr>
      </w:pPr>
      <w:r w:rsidRPr="001D03D3">
        <w:rPr>
          <w:i/>
          <w:iCs/>
        </w:rPr>
        <w:t>Rättslig grund</w:t>
      </w:r>
    </w:p>
    <w:p w:rsidR="00463C78" w:rsidRPr="001D03D3" w:rsidRDefault="00D0753B" w:rsidP="00D0753B">
      <w:pPr>
        <w:overflowPunct/>
        <w:spacing w:line="240" w:lineRule="atLeast"/>
        <w:textAlignment w:val="auto"/>
        <w:rPr>
          <w:rFonts w:ascii="Times New Roman" w:hAnsi="Times New Roman"/>
          <w:color w:val="000000"/>
          <w:szCs w:val="24"/>
        </w:rPr>
      </w:pPr>
      <w:r w:rsidRPr="001D03D3">
        <w:t>Ordförandeskapet planerar att anta rådsslutsatser. Dessa antas med ko</w:t>
      </w:r>
      <w:r w:rsidRPr="001D03D3">
        <w:t>n</w:t>
      </w:r>
      <w:r w:rsidRPr="001D03D3">
        <w:t xml:space="preserve">sensus. </w:t>
      </w:r>
    </w:p>
    <w:p w:rsidR="00463C78" w:rsidRPr="001D03D3" w:rsidRDefault="00463C78" w:rsidP="00463C78">
      <w:pPr>
        <w:pStyle w:val="RKnormal"/>
        <w:rPr>
          <w:i/>
          <w:iCs/>
        </w:rPr>
      </w:pPr>
    </w:p>
    <w:p w:rsidR="00463C78" w:rsidRPr="001D03D3" w:rsidRDefault="00463C78" w:rsidP="00463C78">
      <w:pPr>
        <w:pStyle w:val="RKnormal"/>
        <w:rPr>
          <w:i/>
          <w:iCs/>
        </w:rPr>
      </w:pPr>
      <w:r w:rsidRPr="001D03D3">
        <w:rPr>
          <w:i/>
          <w:iCs/>
        </w:rPr>
        <w:t>Bakgrund</w:t>
      </w:r>
    </w:p>
    <w:p w:rsidR="00D0753B" w:rsidRPr="001D03D3" w:rsidRDefault="00D0753B" w:rsidP="00D0753B">
      <w:pPr>
        <w:pStyle w:val="RKnormal"/>
      </w:pPr>
      <w:r w:rsidRPr="001D03D3">
        <w:t>Sedan hösten 2005 har det på initiativ av de på varandra följande ordf</w:t>
      </w:r>
      <w:r w:rsidRPr="001D03D3">
        <w:t>ö</w:t>
      </w:r>
      <w:r w:rsidRPr="001D03D3">
        <w:t>randeländerna  (först Storbritannien, sedan följt av Österrike, Finland och Tyskland) pågått ett arbete i en rådsarbetsgrupp med att förenkla lagstiftningen på området växtsorter och utsäde. Kommissionen info</w:t>
      </w:r>
      <w:r w:rsidRPr="001D03D3">
        <w:t>r</w:t>
      </w:r>
      <w:r w:rsidRPr="001D03D3">
        <w:t>merade medlemsstaterna den 6 mars 2007 om att den avsåg att genomf</w:t>
      </w:r>
      <w:r w:rsidRPr="001D03D3">
        <w:t>ö</w:t>
      </w:r>
      <w:r w:rsidRPr="001D03D3">
        <w:t>ra en genomgripande utvärdering av regelverket rörande utsäde och fö</w:t>
      </w:r>
      <w:r w:rsidRPr="001D03D3">
        <w:t>r</w:t>
      </w:r>
      <w:r w:rsidRPr="001D03D3">
        <w:t>ökningsmaterial i syfte att modernisera lagstiftningen.</w:t>
      </w:r>
    </w:p>
    <w:p w:rsidR="00D0753B" w:rsidRPr="001D03D3" w:rsidRDefault="00D0753B" w:rsidP="00D0753B">
      <w:pPr>
        <w:pStyle w:val="RKnormal"/>
      </w:pPr>
    </w:p>
    <w:p w:rsidR="00463C78" w:rsidRPr="001D03D3" w:rsidRDefault="00D0753B" w:rsidP="00D0753B">
      <w:pPr>
        <w:pStyle w:val="RKnormal"/>
      </w:pPr>
      <w:r w:rsidRPr="001D03D3">
        <w:t>Medlemsstaterna kom vid samma tillfälle överens om några principiella slutsatser för detta utvärderingsarbete. Slutsatserna förväntas antas av jordbruks- och fiskerådet den 7-8 maj 2007. Kommissionen uppmanas i slutsatserna att i vederbörlig ordning lägga fram lämpliga förslag till grundläggande förenklingar av lagstiftningen om utsäde och förö</w:t>
      </w:r>
      <w:r w:rsidRPr="001D03D3">
        <w:t>k</w:t>
      </w:r>
      <w:r w:rsidRPr="001D03D3">
        <w:t>ningsmaterial. Förslagen skall syfta till att minska den administrativa bördan på alla nivåer samt delegera ansvaret till producenterna av utsäde och förökningsmaterial för att förbättra konkurrenskraften inom den europeiska utsädessektorn. Kommissionen ombeds vidare fortlöpande rapportera till ministerrådet hur arbetet med utvärderingen fortskrider.</w:t>
      </w:r>
    </w:p>
    <w:p w:rsidR="00463C78" w:rsidRPr="001D03D3" w:rsidRDefault="00463C78" w:rsidP="00463C78">
      <w:pPr>
        <w:pStyle w:val="RKnormal"/>
        <w:jc w:val="both"/>
      </w:pPr>
    </w:p>
    <w:p w:rsidR="00463C78" w:rsidRPr="001D03D3" w:rsidRDefault="00463C78" w:rsidP="00463C78">
      <w:pPr>
        <w:pStyle w:val="RKnormal"/>
        <w:rPr>
          <w:i/>
          <w:iCs/>
        </w:rPr>
      </w:pPr>
      <w:r w:rsidRPr="001D03D3">
        <w:rPr>
          <w:i/>
          <w:iCs/>
        </w:rPr>
        <w:t>Förslag till svensk ståndpunkt</w:t>
      </w:r>
    </w:p>
    <w:p w:rsidR="00463C78" w:rsidRPr="001D03D3" w:rsidRDefault="00D0753B" w:rsidP="00D0753B">
      <w:pPr>
        <w:pStyle w:val="RKnormal"/>
      </w:pPr>
      <w:r w:rsidRPr="001D03D3">
        <w:t>Sverige stödjer de föreslagna rådsslutsatserna. Sverige har under disku</w:t>
      </w:r>
      <w:r w:rsidRPr="001D03D3">
        <w:t>s</w:t>
      </w:r>
      <w:r w:rsidRPr="001D03D3">
        <w:t>sionerna bl.a. framfört den principiella synpunkten att i likhet med övr</w:t>
      </w:r>
      <w:r w:rsidRPr="001D03D3">
        <w:t>i</w:t>
      </w:r>
      <w:r w:rsidRPr="001D03D3">
        <w:t>ga delar av livsmedelskedjan bör även utsädesprod</w:t>
      </w:r>
      <w:r w:rsidRPr="001D03D3">
        <w:t>u</w:t>
      </w:r>
      <w:r w:rsidRPr="001D03D3">
        <w:t>centerna ansvara för sina produkters kvalitet. Sverige har hela tiden tydligt stött det arbete som syftar till att få igenom förenklingar av regelverket.</w:t>
      </w:r>
    </w:p>
    <w:p w:rsidR="00463C78" w:rsidRPr="001D03D3" w:rsidRDefault="00463C78" w:rsidP="00463C78">
      <w:pPr>
        <w:pStyle w:val="RKnormal"/>
        <w:jc w:val="both"/>
      </w:pPr>
    </w:p>
    <w:p w:rsidR="00463C78" w:rsidRPr="001D03D3" w:rsidRDefault="00463C78" w:rsidP="00463C78">
      <w:pPr>
        <w:pStyle w:val="RKnormal"/>
        <w:rPr>
          <w:i/>
          <w:iCs/>
        </w:rPr>
      </w:pPr>
      <w:r w:rsidRPr="001D03D3">
        <w:rPr>
          <w:i/>
          <w:iCs/>
        </w:rPr>
        <w:t xml:space="preserve">EU-nämnden </w:t>
      </w:r>
    </w:p>
    <w:p w:rsidR="00463C78" w:rsidRPr="001D03D3" w:rsidRDefault="00D0753B" w:rsidP="00463C78">
      <w:pPr>
        <w:pStyle w:val="RKnormal"/>
      </w:pPr>
      <w:r w:rsidRPr="001D03D3">
        <w:t>Frågan har inte tidigare varit föremål för samråd i EU-nämnden.</w:t>
      </w:r>
    </w:p>
    <w:p w:rsidR="00463C78" w:rsidRPr="001D03D3" w:rsidRDefault="00463C78" w:rsidP="00463C78">
      <w:pPr>
        <w:pStyle w:val="RKnormal"/>
      </w:pPr>
    </w:p>
    <w:p w:rsidR="00463C78" w:rsidRPr="001D03D3" w:rsidRDefault="00B171E1" w:rsidP="00E27F65">
      <w:pPr>
        <w:pStyle w:val="RKrubrik"/>
      </w:pPr>
      <w:r w:rsidRPr="001D03D3">
        <w:t>11</w:t>
      </w:r>
      <w:r w:rsidR="00463C78" w:rsidRPr="001D03D3">
        <w:t>. Övriga frågor</w:t>
      </w:r>
    </w:p>
    <w:p w:rsidR="00721ECD" w:rsidRPr="001D03D3" w:rsidRDefault="00721ECD" w:rsidP="00721ECD">
      <w:pPr>
        <w:pStyle w:val="RKrubrik"/>
      </w:pPr>
      <w:r w:rsidRPr="001D03D3">
        <w:t>a) WTO-förhandlingarna inom ramen för utvecklingsagendan från Doha</w:t>
      </w:r>
    </w:p>
    <w:p w:rsidR="00721ECD" w:rsidRPr="001D03D3" w:rsidRDefault="00721ECD" w:rsidP="00721ECD">
      <w:pPr>
        <w:pStyle w:val="RKnormal"/>
        <w:rPr>
          <w:b/>
          <w:i/>
          <w:iCs/>
        </w:rPr>
      </w:pPr>
      <w:r w:rsidRPr="001D03D3">
        <w:rPr>
          <w:b/>
          <w:i/>
          <w:iCs/>
        </w:rPr>
        <w:t>- Lägesrapport</w:t>
      </w:r>
    </w:p>
    <w:p w:rsidR="00C05EE7" w:rsidRPr="001D03D3" w:rsidRDefault="00C05EE7" w:rsidP="00721ECD">
      <w:pPr>
        <w:pStyle w:val="RKnormal"/>
        <w:rPr>
          <w:i/>
          <w:iCs/>
        </w:rPr>
      </w:pPr>
    </w:p>
    <w:p w:rsidR="00721ECD" w:rsidRPr="001D03D3" w:rsidRDefault="00721ECD" w:rsidP="00721ECD">
      <w:pPr>
        <w:pStyle w:val="RKnormal"/>
        <w:rPr>
          <w:i/>
          <w:iCs/>
        </w:rPr>
      </w:pPr>
      <w:r w:rsidRPr="001D03D3">
        <w:rPr>
          <w:i/>
          <w:iCs/>
        </w:rPr>
        <w:t>Dokumentbeteckning</w:t>
      </w:r>
    </w:p>
    <w:p w:rsidR="00721ECD" w:rsidRPr="001D03D3" w:rsidRDefault="00721ECD" w:rsidP="00721ECD">
      <w:pPr>
        <w:pStyle w:val="RKnormal"/>
      </w:pPr>
      <w:r w:rsidRPr="001D03D3">
        <w:t xml:space="preserve"> -</w:t>
      </w:r>
    </w:p>
    <w:p w:rsidR="00C05EE7" w:rsidRPr="001D03D3" w:rsidRDefault="00C05EE7" w:rsidP="00721ECD">
      <w:pPr>
        <w:pStyle w:val="RKnormal"/>
      </w:pPr>
    </w:p>
    <w:p w:rsidR="00721ECD" w:rsidRPr="001D03D3" w:rsidRDefault="00721ECD" w:rsidP="00721ECD">
      <w:pPr>
        <w:pStyle w:val="RKnormal"/>
        <w:rPr>
          <w:i/>
          <w:iCs/>
        </w:rPr>
      </w:pPr>
      <w:r w:rsidRPr="001D03D3">
        <w:rPr>
          <w:i/>
          <w:iCs/>
        </w:rPr>
        <w:t>Rättslig grund</w:t>
      </w:r>
    </w:p>
    <w:p w:rsidR="004C72F8" w:rsidRPr="001D03D3" w:rsidRDefault="004C72F8" w:rsidP="004C72F8">
      <w:pPr>
        <w:pStyle w:val="RKnormal"/>
      </w:pPr>
      <w:r w:rsidRPr="001D03D3">
        <w:t>Artikel 133 i EG-fördraget. Beslut fattas med kvalificerad majoritet. Dock gäller enighet vad gäller tjänsteförhandlingarna (delad kompetens mellan EU och medlemsstaterna) och därmed också för WTO-förhandlingarna som helhet.</w:t>
      </w:r>
    </w:p>
    <w:p w:rsidR="00721ECD" w:rsidRPr="001D03D3" w:rsidRDefault="00721ECD" w:rsidP="00721ECD">
      <w:pPr>
        <w:pStyle w:val="RKnormal"/>
        <w:rPr>
          <w:b/>
          <w:bCs/>
          <w:i/>
          <w:iCs/>
        </w:rPr>
      </w:pPr>
    </w:p>
    <w:p w:rsidR="00391734" w:rsidRPr="001D03D3" w:rsidRDefault="00391734" w:rsidP="00391734">
      <w:pPr>
        <w:pStyle w:val="RKnormal"/>
        <w:rPr>
          <w:i/>
          <w:iCs/>
        </w:rPr>
      </w:pPr>
      <w:r w:rsidRPr="001D03D3">
        <w:rPr>
          <w:i/>
          <w:iCs/>
        </w:rPr>
        <w:t>Bakgrund</w:t>
      </w:r>
    </w:p>
    <w:p w:rsidR="00391734" w:rsidRPr="001D03D3" w:rsidRDefault="00391734" w:rsidP="00391734">
      <w:pPr>
        <w:pStyle w:val="RKnormal"/>
      </w:pPr>
      <w:r w:rsidRPr="001D03D3">
        <w:t>WTO-förhandlingarna är nu inne på sitt sjunde förhandlingsår. Förhandlingarna har försenats och sammanbrottet i somras innebar ett flera månaders förhandlingsuppehåll. WTO:s generaldirektör Lamy fick den 16 november 2006 stöd från medlemskretsen att informellt återuppta förhandlingarna i Doharundan. Mötet i Davos den 27 januari i år mellan ett tjugotal handelsministrar</w:t>
      </w:r>
      <w:r w:rsidR="00C05EE7" w:rsidRPr="001D03D3">
        <w:t>,</w:t>
      </w:r>
      <w:r w:rsidRPr="001D03D3">
        <w:t xml:space="preserve"> där WTO:s generaldirektör Lamy också deltog</w:t>
      </w:r>
      <w:r w:rsidR="00C05EE7" w:rsidRPr="001D03D3">
        <w:t>,</w:t>
      </w:r>
      <w:r w:rsidRPr="001D03D3">
        <w:t xml:space="preserve"> bekräftade WTO-medlemmarnas engagemang. Den allmänna bedömningen är att USA måste röra sig i sin position om internstöd, att EU visar ytterligare flexibilitet vad gäller marknadstillträde för jordbruksvaror samt att Brasilien och Indien rör sig vad avser marknadstillträde för industrivaror. Kommissionen och USA har alltsedan årsskiftet träffats regelbundet på olika nivåer i syfte att föra förhandlingarna framåt. Dessa möten har vidgats till att omfatta också Brasilien och Indien (s.k. G4-länderna). G4 träffades den 12-13 april i New Delhi på ministernivå. Inget i substans kom ut från mötet. Det ryktas dock om att parterna ska ha vunnit ökad förståelse för varandras positioner. Länderna kom i New Delhi överens om att deras bilaterala diskussioner ska pågå parallellt med förhandlingsarbetet i Genève som i stort sett legat nere sedan sammanbrottet förra sommaren. Ordföranden i förhandlingsgruppen för jordbruk, Crawford Falconer, har aviserat att han den 27 april avser presentera en text med syftet att provocera fram en diskussion i förhandlingsgruppen. Tidpunkten för när ett ramverk för jordbruksmodaliteter</w:t>
      </w:r>
      <w:r w:rsidRPr="001D03D3">
        <w:rPr>
          <w:rStyle w:val="Fotnotsreferens"/>
        </w:rPr>
        <w:footnoteReference w:id="1"/>
      </w:r>
      <w:r w:rsidRPr="001D03D3">
        <w:t xml:space="preserve"> skulle kunna finnas har förskjutits mot tidigast slutet av juni.  </w:t>
      </w:r>
    </w:p>
    <w:p w:rsidR="00E041C5" w:rsidRPr="001D03D3" w:rsidRDefault="00E041C5" w:rsidP="00E041C5">
      <w:pPr>
        <w:pStyle w:val="RKnormal"/>
        <w:rPr>
          <w:i/>
          <w:iCs/>
        </w:rPr>
      </w:pPr>
    </w:p>
    <w:p w:rsidR="00E041C5" w:rsidRPr="001D03D3" w:rsidRDefault="00E041C5" w:rsidP="00E041C5">
      <w:pPr>
        <w:pStyle w:val="RKnormal"/>
        <w:rPr>
          <w:i/>
          <w:iCs/>
        </w:rPr>
      </w:pPr>
      <w:r w:rsidRPr="001D03D3">
        <w:rPr>
          <w:i/>
          <w:iCs/>
        </w:rPr>
        <w:t>Förslag till svensk ståndpunkt</w:t>
      </w:r>
    </w:p>
    <w:p w:rsidR="00E041C5" w:rsidRPr="001D03D3" w:rsidRDefault="00E041C5" w:rsidP="00E041C5">
      <w:pPr>
        <w:pStyle w:val="RKnormal"/>
      </w:pPr>
      <w:r w:rsidRPr="001D03D3">
        <w:t xml:space="preserve">Sverige bör stödja kommissionens ansträngningar att nå konkreta framsteg för att föra förhandlingarna mot ett avslut så snart som möjligt. </w:t>
      </w:r>
    </w:p>
    <w:p w:rsidR="00E041C5" w:rsidRPr="001D03D3" w:rsidRDefault="00E041C5" w:rsidP="00E041C5">
      <w:pPr>
        <w:pStyle w:val="RKnormal"/>
        <w:rPr>
          <w:i/>
          <w:iCs/>
        </w:rPr>
      </w:pPr>
    </w:p>
    <w:p w:rsidR="00E041C5" w:rsidRPr="001D03D3" w:rsidRDefault="00E041C5" w:rsidP="00E041C5">
      <w:pPr>
        <w:pStyle w:val="RKnormal"/>
        <w:rPr>
          <w:i/>
          <w:iCs/>
        </w:rPr>
      </w:pPr>
      <w:r w:rsidRPr="001D03D3">
        <w:rPr>
          <w:i/>
          <w:iCs/>
        </w:rPr>
        <w:t>EU-nämnden</w:t>
      </w:r>
    </w:p>
    <w:p w:rsidR="00721ECD" w:rsidRPr="001D03D3" w:rsidRDefault="00E041C5" w:rsidP="00832945">
      <w:pPr>
        <w:pStyle w:val="RKnormal"/>
      </w:pPr>
      <w:r w:rsidRPr="001D03D3">
        <w:t>Frågan var senast uppe för samråd med EU-nämnden inför jordbruksrådet den 16-17 april 2007.</w:t>
      </w:r>
    </w:p>
    <w:p w:rsidR="00832945" w:rsidRPr="001D03D3" w:rsidRDefault="00832945" w:rsidP="00832945">
      <w:pPr>
        <w:pStyle w:val="RKnormal"/>
      </w:pPr>
    </w:p>
    <w:p w:rsidR="00E27F65" w:rsidRPr="001D03D3" w:rsidRDefault="006D221F" w:rsidP="00E27F65">
      <w:pPr>
        <w:pStyle w:val="RKrubrik"/>
      </w:pPr>
      <w:r w:rsidRPr="001D03D3">
        <w:t>b</w:t>
      </w:r>
      <w:r w:rsidR="00463C78" w:rsidRPr="001D03D3">
        <w:t>)</w:t>
      </w:r>
      <w:r w:rsidR="00E27F65" w:rsidRPr="001D03D3">
        <w:t xml:space="preserve"> </w:t>
      </w:r>
      <w:r w:rsidR="00463C78" w:rsidRPr="001D03D3">
        <w:t>Aviär influensa (H5N1)</w:t>
      </w:r>
    </w:p>
    <w:p w:rsidR="00E27F65" w:rsidRPr="001D03D3" w:rsidRDefault="00DA5FF0" w:rsidP="00E27F65">
      <w:pPr>
        <w:pStyle w:val="RKnormal"/>
        <w:rPr>
          <w:b/>
          <w:i/>
        </w:rPr>
      </w:pPr>
      <w:r w:rsidRPr="001D03D3">
        <w:rPr>
          <w:b/>
          <w:i/>
        </w:rPr>
        <w:t xml:space="preserve">– </w:t>
      </w:r>
      <w:r w:rsidR="00463C78" w:rsidRPr="001D03D3">
        <w:rPr>
          <w:b/>
          <w:i/>
        </w:rPr>
        <w:t>Information från kommissionen</w:t>
      </w:r>
    </w:p>
    <w:p w:rsidR="00F84D39" w:rsidRPr="001D03D3" w:rsidRDefault="00F84D39" w:rsidP="00F84D39">
      <w:pPr>
        <w:pStyle w:val="RKnormal"/>
        <w:rPr>
          <w:b/>
          <w:bCs/>
          <w:i/>
          <w:iCs/>
        </w:rPr>
      </w:pPr>
    </w:p>
    <w:p w:rsidR="00E27F65" w:rsidRPr="001D03D3" w:rsidRDefault="00F84D39" w:rsidP="00E27F65">
      <w:pPr>
        <w:pStyle w:val="RKnormal"/>
        <w:rPr>
          <w:i/>
          <w:iCs/>
        </w:rPr>
      </w:pPr>
      <w:r w:rsidRPr="001D03D3">
        <w:rPr>
          <w:i/>
          <w:iCs/>
        </w:rPr>
        <w:t>Dokumentbeteckning</w:t>
      </w:r>
    </w:p>
    <w:p w:rsidR="00F84D39" w:rsidRPr="001D03D3" w:rsidRDefault="00463C78" w:rsidP="00F84D39">
      <w:pPr>
        <w:pStyle w:val="RKnormal"/>
        <w:rPr>
          <w:i/>
          <w:iCs/>
        </w:rPr>
      </w:pPr>
      <w:r w:rsidRPr="001D03D3">
        <w:rPr>
          <w:i/>
          <w:iCs/>
        </w:rPr>
        <w:t xml:space="preserve">- </w:t>
      </w:r>
    </w:p>
    <w:p w:rsidR="00463C78" w:rsidRPr="001D03D3" w:rsidRDefault="00463C78" w:rsidP="00F84D39">
      <w:pPr>
        <w:pStyle w:val="RKnormal"/>
        <w:rPr>
          <w:i/>
          <w:iCs/>
        </w:rPr>
      </w:pPr>
    </w:p>
    <w:p w:rsidR="00F84D39" w:rsidRPr="001D03D3" w:rsidRDefault="00F84D39" w:rsidP="00F84D39">
      <w:pPr>
        <w:pStyle w:val="RKnormal"/>
        <w:rPr>
          <w:i/>
          <w:iCs/>
        </w:rPr>
      </w:pPr>
      <w:r w:rsidRPr="001D03D3">
        <w:rPr>
          <w:i/>
          <w:iCs/>
        </w:rPr>
        <w:t>Rättslig grund</w:t>
      </w:r>
    </w:p>
    <w:p w:rsidR="00F84D39" w:rsidRPr="001D03D3" w:rsidRDefault="00463C78" w:rsidP="00F84D39">
      <w:pPr>
        <w:pStyle w:val="RKnormal"/>
        <w:rPr>
          <w:i/>
          <w:iCs/>
        </w:rPr>
      </w:pPr>
      <w:r w:rsidRPr="001D03D3">
        <w:rPr>
          <w:i/>
          <w:iCs/>
        </w:rPr>
        <w:t xml:space="preserve">- </w:t>
      </w:r>
    </w:p>
    <w:p w:rsidR="00463C78" w:rsidRPr="001D03D3" w:rsidRDefault="00463C78" w:rsidP="00F84D39">
      <w:pPr>
        <w:pStyle w:val="RKnormal"/>
        <w:rPr>
          <w:i/>
          <w:iCs/>
        </w:rPr>
      </w:pPr>
    </w:p>
    <w:p w:rsidR="00457474" w:rsidRPr="001D03D3" w:rsidRDefault="00457474" w:rsidP="00457474">
      <w:pPr>
        <w:pStyle w:val="RKnormal"/>
        <w:rPr>
          <w:i/>
          <w:iCs/>
        </w:rPr>
      </w:pPr>
      <w:r w:rsidRPr="001D03D3">
        <w:rPr>
          <w:i/>
          <w:iCs/>
        </w:rPr>
        <w:t>Bakgrund</w:t>
      </w:r>
    </w:p>
    <w:p w:rsidR="00463C78" w:rsidRPr="001D03D3" w:rsidRDefault="00463C78" w:rsidP="00463C78">
      <w:pPr>
        <w:pStyle w:val="RKnormal"/>
      </w:pPr>
      <w:r w:rsidRPr="001D03D3">
        <w:t xml:space="preserve">Fågelinfluensa av typen H5N1 har sedan 2003 orsakat stora utbrott hos fjäderfä i Sydostasien, och har sedan sommaren 2005 spridits västerut till Europa och Afrika. Människor som varit i nära kontakt med sjuka fåglar har smittats. Sedan 2003 har sammanlagt 291 människor insjuknat och 172 har avlidit till följd av H5N1-viruset (11 april 2007). </w:t>
      </w:r>
    </w:p>
    <w:p w:rsidR="00463C78" w:rsidRPr="001D03D3" w:rsidRDefault="00463C78" w:rsidP="00463C78">
      <w:pPr>
        <w:pStyle w:val="RKnormal"/>
      </w:pPr>
    </w:p>
    <w:p w:rsidR="00463C78" w:rsidRPr="001D03D3" w:rsidRDefault="00463C78" w:rsidP="00463C78">
      <w:pPr>
        <w:pStyle w:val="RKnormal"/>
      </w:pPr>
      <w:r w:rsidRPr="001D03D3">
        <w:t>Under våren och sommaren 2006 påvisades vilda fåglar smittade med H5N1-virus i 14 av EU:s medlemsstater. I fem länder drabbades även tamfjäderfä. Inga smittade vilda fåglar har hittats sedan sommaren 2006. I slutet av januari och början av februari i år drabbades dock tamgäss på två gårdar i Ungern och kalkoner på en gård i södra England. Dessa utbrott har bekämpats framgångsrikt utan att spridning skett.</w:t>
      </w:r>
    </w:p>
    <w:p w:rsidR="00463C78" w:rsidRPr="001D03D3" w:rsidRDefault="00463C78" w:rsidP="00463C78">
      <w:pPr>
        <w:pStyle w:val="RKnormal"/>
      </w:pPr>
    </w:p>
    <w:p w:rsidR="00457474" w:rsidRPr="001D03D3" w:rsidRDefault="00463C78" w:rsidP="00457474">
      <w:pPr>
        <w:pStyle w:val="RKnormal"/>
        <w:rPr>
          <w:i/>
          <w:iCs/>
        </w:rPr>
      </w:pPr>
      <w:r w:rsidRPr="001D03D3">
        <w:t xml:space="preserve">För att skydda tamfjäderfä har kommissionen beslutat att åtgärder skall vidtas i riskområden för att förhindra att fjäderfä kommer i kontakt med vilda fåglar. För närvarande bedömer kommissionen och svenska experter att risken är låg. Tamfjäderfä får därför hållas utomhus, men skall utfodras under tak.  </w:t>
      </w:r>
    </w:p>
    <w:p w:rsidR="00463C78" w:rsidRPr="001D03D3" w:rsidRDefault="00463C78" w:rsidP="00457474">
      <w:pPr>
        <w:pStyle w:val="RKnormal"/>
      </w:pPr>
    </w:p>
    <w:p w:rsidR="00457474" w:rsidRPr="001D03D3" w:rsidRDefault="00457474" w:rsidP="00457474">
      <w:pPr>
        <w:pStyle w:val="RKnormal"/>
        <w:rPr>
          <w:i/>
          <w:iCs/>
        </w:rPr>
      </w:pPr>
      <w:r w:rsidRPr="001D03D3">
        <w:rPr>
          <w:i/>
          <w:iCs/>
        </w:rPr>
        <w:t>Förslag till svensk ståndpunkt</w:t>
      </w:r>
    </w:p>
    <w:p w:rsidR="00463C78" w:rsidRPr="001D03D3" w:rsidRDefault="00463C78" w:rsidP="00463C78">
      <w:pPr>
        <w:pStyle w:val="RKnormal"/>
      </w:pPr>
      <w:r w:rsidRPr="001D03D3">
        <w:t xml:space="preserve">Sverige stöder de beslut som tagits av kommissionen. Sverige instämmer i att det är av allra största vikt att förhindra att tama fåglar smittas. </w:t>
      </w:r>
    </w:p>
    <w:p w:rsidR="00F84D39" w:rsidRPr="001D03D3" w:rsidRDefault="00F84D39" w:rsidP="00F84D39">
      <w:pPr>
        <w:pStyle w:val="RKnormal"/>
      </w:pPr>
    </w:p>
    <w:p w:rsidR="00F84D39" w:rsidRPr="001D03D3" w:rsidRDefault="00F84D39" w:rsidP="00F84D39">
      <w:pPr>
        <w:pStyle w:val="RKnormal"/>
        <w:rPr>
          <w:i/>
          <w:iCs/>
        </w:rPr>
      </w:pPr>
      <w:r w:rsidRPr="001D03D3">
        <w:rPr>
          <w:i/>
          <w:iCs/>
        </w:rPr>
        <w:t xml:space="preserve">EU-nämnden </w:t>
      </w:r>
    </w:p>
    <w:p w:rsidR="00F84D39" w:rsidRPr="001D03D3" w:rsidRDefault="00463C78" w:rsidP="00F84D39">
      <w:pPr>
        <w:pStyle w:val="RKnormal"/>
      </w:pPr>
      <w:r w:rsidRPr="001D03D3">
        <w:t>Frågan har varit föremål för samråd i EU-nämnden inför varje jordbruks- och fiskeråd sedan september 2005.</w:t>
      </w:r>
    </w:p>
    <w:p w:rsidR="00F24235" w:rsidRPr="001D03D3" w:rsidRDefault="00F24235" w:rsidP="00F24235">
      <w:pPr>
        <w:pStyle w:val="RKnormal"/>
        <w:jc w:val="both"/>
      </w:pPr>
    </w:p>
    <w:p w:rsidR="00463C78" w:rsidRPr="001D03D3" w:rsidRDefault="006D221F" w:rsidP="00463C78">
      <w:pPr>
        <w:pStyle w:val="RKrubrik"/>
      </w:pPr>
      <w:r w:rsidRPr="001D03D3">
        <w:t>c</w:t>
      </w:r>
      <w:r w:rsidR="001232B9" w:rsidRPr="001D03D3">
        <w:t>) V</w:t>
      </w:r>
      <w:r w:rsidR="00463C78" w:rsidRPr="001D03D3">
        <w:t xml:space="preserve">eterinära </w:t>
      </w:r>
      <w:r w:rsidR="001232B9" w:rsidRPr="001D03D3">
        <w:t>och fytosanitära förhandlingar</w:t>
      </w:r>
      <w:r w:rsidR="00463C78" w:rsidRPr="001D03D3">
        <w:t xml:space="preserve"> mellan EG och Ryska federationen</w:t>
      </w:r>
    </w:p>
    <w:p w:rsidR="00463C78" w:rsidRPr="001D03D3" w:rsidRDefault="00463C78" w:rsidP="00463C78">
      <w:pPr>
        <w:pStyle w:val="RKnormal"/>
        <w:rPr>
          <w:b/>
          <w:bCs/>
          <w:i/>
          <w:iCs/>
        </w:rPr>
      </w:pPr>
      <w:r w:rsidRPr="001D03D3">
        <w:rPr>
          <w:b/>
          <w:bCs/>
          <w:i/>
          <w:iCs/>
        </w:rPr>
        <w:t xml:space="preserve">- Information från kommissionen </w:t>
      </w:r>
    </w:p>
    <w:p w:rsidR="00463C78" w:rsidRPr="001D03D3" w:rsidRDefault="00463C78" w:rsidP="00463C78">
      <w:pPr>
        <w:pStyle w:val="RKnormal"/>
        <w:rPr>
          <w:b/>
          <w:bCs/>
          <w:i/>
          <w:iCs/>
        </w:rPr>
      </w:pPr>
    </w:p>
    <w:p w:rsidR="00BA592D" w:rsidRPr="001D03D3" w:rsidRDefault="00BA592D" w:rsidP="00BA592D">
      <w:pPr>
        <w:pStyle w:val="RKnormal"/>
        <w:rPr>
          <w:i/>
          <w:iCs/>
        </w:rPr>
      </w:pPr>
      <w:r w:rsidRPr="001D03D3">
        <w:rPr>
          <w:i/>
          <w:iCs/>
        </w:rPr>
        <w:t>Dokumentbeteckning</w:t>
      </w:r>
    </w:p>
    <w:p w:rsidR="00BA592D" w:rsidRPr="001D03D3" w:rsidRDefault="00BA592D" w:rsidP="00BA592D">
      <w:pPr>
        <w:pStyle w:val="RKnormal"/>
        <w:rPr>
          <w:i/>
          <w:iCs/>
        </w:rPr>
      </w:pPr>
      <w:r w:rsidRPr="001D03D3">
        <w:rPr>
          <w:i/>
          <w:iCs/>
        </w:rPr>
        <w:t>-</w:t>
      </w:r>
    </w:p>
    <w:p w:rsidR="00BA592D" w:rsidRPr="001D03D3" w:rsidRDefault="00BA592D" w:rsidP="00BA592D">
      <w:pPr>
        <w:pStyle w:val="RKnormal"/>
        <w:rPr>
          <w:i/>
          <w:iCs/>
        </w:rPr>
      </w:pPr>
    </w:p>
    <w:p w:rsidR="00BA592D" w:rsidRPr="001D03D3" w:rsidRDefault="00BA592D" w:rsidP="00BA592D">
      <w:pPr>
        <w:pStyle w:val="RKnormal"/>
        <w:rPr>
          <w:i/>
          <w:iCs/>
        </w:rPr>
      </w:pPr>
      <w:r w:rsidRPr="001D03D3">
        <w:rPr>
          <w:i/>
          <w:iCs/>
        </w:rPr>
        <w:t>Bakgrund</w:t>
      </w:r>
    </w:p>
    <w:p w:rsidR="00BA592D" w:rsidRPr="001D03D3" w:rsidRDefault="00BA592D" w:rsidP="00BA592D">
      <w:pPr>
        <w:pStyle w:val="RKnormal"/>
      </w:pPr>
      <w:r w:rsidRPr="001D03D3">
        <w:t xml:space="preserve">Innan jul hotade Ryska federationen (RF) med ett handelsembargo mot EU pga. den förestående utvidgningen med Rumänien och Bulgarien. Hotet undanröjdes genom ett möte mellan kommissionär Kyprianou och Ryska federationens jordbruksminister. Innan mötet försökte Ryska federationen sluta bilaterala handelsavtal med flera medlemsstater. Kommissionen uppmanade medlemsstaterna att inte ingå  bilaterala avtal vilket inte heller skedde. Både kommissionens och rådssekretariatets rättstjänster ansåg sådana avtal oförenliga med EG-rätten och att de omfattas av exklusiv gemenskapskompetens. </w:t>
      </w:r>
    </w:p>
    <w:p w:rsidR="00BA592D" w:rsidRPr="001D03D3" w:rsidRDefault="00BA592D" w:rsidP="00BA592D">
      <w:pPr>
        <w:pStyle w:val="RKnormal"/>
      </w:pPr>
    </w:p>
    <w:p w:rsidR="00BA592D" w:rsidRPr="001D03D3" w:rsidRDefault="00BA592D" w:rsidP="00BA592D">
      <w:pPr>
        <w:pStyle w:val="RKnormal"/>
      </w:pPr>
      <w:r w:rsidRPr="001D03D3">
        <w:t>Vid toppmötet mellan Ryska federationen och EU den 18 maj 2007 kommer frågan om Ryska federationens handelsembargo mot Polen att vara en av huvudfrågorna. Innan denna lösts är det inte troligt att någon utveckling av handelsfrågorna på SPS-området kommer att ske. (SPS = Sanitary and phytosanitary, dvs. veterinär- och växtområdet)</w:t>
      </w:r>
    </w:p>
    <w:p w:rsidR="00BA592D" w:rsidRPr="001D03D3" w:rsidRDefault="00BA592D" w:rsidP="00BA592D">
      <w:pPr>
        <w:pStyle w:val="RKnormal"/>
        <w:rPr>
          <w:i/>
          <w:iCs/>
        </w:rPr>
      </w:pPr>
    </w:p>
    <w:p w:rsidR="00BA592D" w:rsidRPr="001D03D3" w:rsidRDefault="00BA592D" w:rsidP="00BA592D">
      <w:pPr>
        <w:pStyle w:val="RKnormal"/>
        <w:rPr>
          <w:i/>
          <w:iCs/>
        </w:rPr>
      </w:pPr>
      <w:r w:rsidRPr="001D03D3">
        <w:rPr>
          <w:i/>
          <w:iCs/>
        </w:rPr>
        <w:t>Förslag till svensk ståndpunkt</w:t>
      </w:r>
    </w:p>
    <w:p w:rsidR="00BA592D" w:rsidRPr="001D03D3" w:rsidRDefault="00BA592D" w:rsidP="00BA592D">
      <w:pPr>
        <w:pStyle w:val="RKnormal"/>
        <w:rPr>
          <w:iCs/>
        </w:rPr>
      </w:pPr>
      <w:r w:rsidRPr="001D03D3">
        <w:rPr>
          <w:iCs/>
        </w:rPr>
        <w:t>Sverige stödjer kommissionens arbete att säkerställa handel med Ryska federationen och att finna en pragmatisk lösning på frågan om handelavtal med tredje land.</w:t>
      </w:r>
    </w:p>
    <w:p w:rsidR="00BA592D" w:rsidRPr="001D03D3" w:rsidRDefault="00BA592D" w:rsidP="00BA592D">
      <w:pPr>
        <w:pStyle w:val="RKnormal"/>
        <w:rPr>
          <w:i/>
          <w:iCs/>
        </w:rPr>
      </w:pPr>
    </w:p>
    <w:p w:rsidR="00BA592D" w:rsidRPr="001D03D3" w:rsidRDefault="00BA592D" w:rsidP="00BA592D">
      <w:pPr>
        <w:pStyle w:val="RKnormal"/>
        <w:rPr>
          <w:i/>
          <w:iCs/>
        </w:rPr>
      </w:pPr>
      <w:r w:rsidRPr="001D03D3">
        <w:rPr>
          <w:i/>
          <w:iCs/>
        </w:rPr>
        <w:t xml:space="preserve">EU-nämnden </w:t>
      </w:r>
    </w:p>
    <w:p w:rsidR="00BA592D" w:rsidRPr="001D03D3" w:rsidRDefault="00BA592D" w:rsidP="00BA592D">
      <w:pPr>
        <w:pStyle w:val="RKnormal"/>
      </w:pPr>
      <w:r w:rsidRPr="001D03D3">
        <w:t xml:space="preserve">Frågan har varit föremål för samråd i EU-nämnden inför jordbruks- och fiskeråden i mars, maj och december 2006 samt i januari, mars och april 2007. </w:t>
      </w:r>
    </w:p>
    <w:sectPr w:rsidR="00BA592D" w:rsidRPr="001D03D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5053" w:rsidRPr="001D03D3" w:rsidRDefault="00555053">
      <w:r w:rsidRPr="001D03D3">
        <w:separator/>
      </w:r>
    </w:p>
  </w:endnote>
  <w:endnote w:type="continuationSeparator" w:id="0">
    <w:p w:rsidR="00555053" w:rsidRPr="001D03D3" w:rsidRDefault="00555053">
      <w:r w:rsidRPr="001D03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5053" w:rsidRPr="001D03D3" w:rsidRDefault="00555053">
      <w:r w:rsidRPr="001D03D3">
        <w:separator/>
      </w:r>
    </w:p>
  </w:footnote>
  <w:footnote w:type="continuationSeparator" w:id="0">
    <w:p w:rsidR="00555053" w:rsidRPr="001D03D3" w:rsidRDefault="00555053">
      <w:r w:rsidRPr="001D03D3">
        <w:continuationSeparator/>
      </w:r>
    </w:p>
  </w:footnote>
  <w:footnote w:id="1">
    <w:p w:rsidR="00C53773" w:rsidRPr="001D03D3" w:rsidRDefault="00C53773" w:rsidP="00391734">
      <w:pPr>
        <w:pStyle w:val="Fotnotstext"/>
      </w:pPr>
      <w:r w:rsidRPr="001D03D3">
        <w:rPr>
          <w:rStyle w:val="Fotnotsreferens"/>
        </w:rPr>
        <w:footnoteRef/>
      </w:r>
      <w:r w:rsidRPr="001D03D3">
        <w:t xml:space="preserve"> Modaliteterna kommer att fastställa åtaganden i detalj och i stort angiva hur nästa jordbruksavtal ser ut: t.ex. tullarna skall sänkas med X antal %, exportstöden skall sänkas med X %, handelsstörande internstöd skall reduceras med X % etc.</w:t>
      </w:r>
    </w:p>
    <w:p w:rsidR="00C53773" w:rsidRPr="001D03D3" w:rsidRDefault="00C53773" w:rsidP="00391734">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73" w:rsidRPr="001D03D3" w:rsidRDefault="00C53773">
    <w:pPr>
      <w:pStyle w:val="Sidhuvud"/>
      <w:framePr w:wrap="around" w:vAnchor="text" w:hAnchor="margin" w:xAlign="right" w:y="1"/>
      <w:rPr>
        <w:rStyle w:val="Sidnummer"/>
      </w:rPr>
    </w:pPr>
    <w:r w:rsidRPr="001D03D3">
      <w:rPr>
        <w:rStyle w:val="Sidnummer"/>
      </w:rPr>
      <w:fldChar w:fldCharType="begin" w:fldLock="1"/>
    </w:r>
    <w:r w:rsidRPr="001D03D3">
      <w:rPr>
        <w:rStyle w:val="Sidnummer"/>
      </w:rPr>
      <w:instrText xml:space="preserve">PAGE  </w:instrText>
    </w:r>
    <w:r w:rsidRPr="001D03D3">
      <w:rPr>
        <w:rStyle w:val="Sidnummer"/>
      </w:rPr>
      <w:fldChar w:fldCharType="separate"/>
    </w:r>
    <w:r w:rsidR="00CF24C7" w:rsidRPr="001D03D3">
      <w:rPr>
        <w:rStyle w:val="Sidnummer"/>
      </w:rPr>
      <w:t>12</w:t>
    </w:r>
    <w:r w:rsidRPr="001D03D3">
      <w:rPr>
        <w:rStyle w:val="Sidnummer"/>
      </w:rPr>
      <w:fldChar w:fldCharType="end"/>
    </w:r>
  </w:p>
  <w:p w:rsidR="00C53773" w:rsidRPr="001D03D3" w:rsidRDefault="00C53773">
    <w:pPr>
      <w:pStyle w:val="Sidhuvud"/>
      <w:ind w:right="360"/>
    </w:pPr>
  </w:p>
  <w:p w:rsidR="00C53773" w:rsidRPr="001D03D3" w:rsidRDefault="00C5377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73" w:rsidRPr="001D03D3" w:rsidRDefault="00C53773">
    <w:pPr>
      <w:pStyle w:val="Sidhuvud"/>
      <w:framePr w:wrap="around" w:vAnchor="text" w:hAnchor="margin" w:xAlign="right" w:y="1"/>
      <w:rPr>
        <w:rStyle w:val="Sidnummer"/>
      </w:rPr>
    </w:pPr>
    <w:r w:rsidRPr="001D03D3">
      <w:rPr>
        <w:rStyle w:val="Sidnummer"/>
      </w:rPr>
      <w:fldChar w:fldCharType="begin" w:fldLock="1"/>
    </w:r>
    <w:r w:rsidRPr="001D03D3">
      <w:rPr>
        <w:rStyle w:val="Sidnummer"/>
      </w:rPr>
      <w:instrText xml:space="preserve">PAGE  </w:instrText>
    </w:r>
    <w:r w:rsidRPr="001D03D3">
      <w:rPr>
        <w:rStyle w:val="Sidnummer"/>
      </w:rPr>
      <w:fldChar w:fldCharType="separate"/>
    </w:r>
    <w:r w:rsidR="00CF24C7" w:rsidRPr="001D03D3">
      <w:rPr>
        <w:rStyle w:val="Sidnummer"/>
      </w:rPr>
      <w:t>13</w:t>
    </w:r>
    <w:r w:rsidRPr="001D03D3">
      <w:rPr>
        <w:rStyle w:val="Sidnummer"/>
      </w:rPr>
      <w:fldChar w:fldCharType="end"/>
    </w:r>
  </w:p>
  <w:p w:rsidR="00C53773" w:rsidRPr="001D03D3" w:rsidRDefault="00C53773">
    <w:pPr>
      <w:pStyle w:val="Sidhuvud"/>
      <w:ind w:right="360"/>
    </w:pPr>
  </w:p>
  <w:p w:rsidR="00C53773" w:rsidRPr="001D03D3" w:rsidRDefault="00C5377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773" w:rsidRPr="001D03D3" w:rsidRDefault="001D03D3">
    <w:pPr>
      <w:framePr w:w="2948" w:h="1321" w:hRule="exact" w:wrap="notBeside" w:vAnchor="page" w:hAnchor="page" w:x="1362" w:y="653"/>
    </w:pPr>
    <w:r w:rsidRPr="001D03D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C53773" w:rsidRPr="001D03D3" w:rsidRDefault="00C53773">
    <w:pPr>
      <w:pStyle w:val="RKrubrik"/>
      <w:keepNext w:val="0"/>
      <w:tabs>
        <w:tab w:val="clear" w:pos="1134"/>
        <w:tab w:val="clear" w:pos="2835"/>
      </w:tabs>
      <w:spacing w:before="0" w:after="0" w:line="320" w:lineRule="atLeast"/>
      <w:rPr>
        <w:bCs/>
      </w:rPr>
    </w:pPr>
  </w:p>
  <w:p w:rsidR="00C53773" w:rsidRPr="001D03D3" w:rsidRDefault="00C53773">
    <w:pPr>
      <w:rPr>
        <w:rFonts w:ascii="TradeGothic" w:hAnsi="TradeGothic"/>
        <w:b/>
        <w:bCs/>
        <w:spacing w:val="12"/>
        <w:sz w:val="22"/>
      </w:rPr>
    </w:pPr>
  </w:p>
  <w:p w:rsidR="00C53773" w:rsidRPr="001D03D3" w:rsidRDefault="00C53773">
    <w:pPr>
      <w:pStyle w:val="RKrubrik"/>
      <w:keepNext w:val="0"/>
      <w:tabs>
        <w:tab w:val="clear" w:pos="1134"/>
        <w:tab w:val="clear" w:pos="2835"/>
      </w:tabs>
      <w:spacing w:before="0" w:after="0" w:line="320" w:lineRule="atLeast"/>
      <w:rPr>
        <w:bCs/>
      </w:rPr>
    </w:pPr>
  </w:p>
  <w:p w:rsidR="00C53773" w:rsidRPr="001D03D3" w:rsidRDefault="00C53773">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3284B"/>
    <w:multiLevelType w:val="hybridMultilevel"/>
    <w:tmpl w:val="0F3E2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D054F40"/>
    <w:multiLevelType w:val="hybridMultilevel"/>
    <w:tmpl w:val="E36E9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7C3888"/>
    <w:multiLevelType w:val="hybridMultilevel"/>
    <w:tmpl w:val="971E04DC"/>
    <w:lvl w:ilvl="0" w:tplc="1DACC6E4">
      <w:start w:val="6"/>
      <w:numFmt w:val="decimal"/>
      <w:lvlText w:val="%1."/>
      <w:lvlJc w:val="left"/>
      <w:pPr>
        <w:tabs>
          <w:tab w:val="num" w:pos="360"/>
        </w:tabs>
        <w:ind w:left="36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3" w15:restartNumberingAfterBreak="0">
    <w:nsid w:val="40BD59AB"/>
    <w:multiLevelType w:val="hybridMultilevel"/>
    <w:tmpl w:val="768682D4"/>
    <w:lvl w:ilvl="0" w:tplc="79B0F836">
      <w:start w:val="1"/>
      <w:numFmt w:val="bullet"/>
      <w:lvlText w:val=""/>
      <w:lvlJc w:val="left"/>
      <w:pPr>
        <w:tabs>
          <w:tab w:val="num" w:pos="1800"/>
        </w:tabs>
        <w:ind w:left="18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4E67E0"/>
    <w:multiLevelType w:val="hybridMultilevel"/>
    <w:tmpl w:val="B5C83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683BA0"/>
    <w:multiLevelType w:val="hybridMultilevel"/>
    <w:tmpl w:val="32404F8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69E30861"/>
    <w:multiLevelType w:val="singleLevel"/>
    <w:tmpl w:val="518CE40A"/>
    <w:lvl w:ilvl="0">
      <w:start w:val="1"/>
      <w:numFmt w:val="bullet"/>
      <w:pStyle w:val="Par-dash"/>
      <w:lvlText w:val=""/>
      <w:lvlJc w:val="left"/>
      <w:pPr>
        <w:tabs>
          <w:tab w:val="num" w:pos="1134"/>
        </w:tabs>
        <w:ind w:left="1134" w:hanging="567"/>
      </w:pPr>
      <w:rPr>
        <w:rFonts w:ascii="Symbol" w:hAnsi="Symbol" w:hint="default"/>
      </w:rPr>
    </w:lvl>
  </w:abstractNum>
  <w:abstractNum w:abstractNumId="7" w15:restartNumberingAfterBreak="0">
    <w:nsid w:val="6E4E71E4"/>
    <w:multiLevelType w:val="singleLevel"/>
    <w:tmpl w:val="A7948776"/>
    <w:lvl w:ilvl="0">
      <w:start w:val="1"/>
      <w:numFmt w:val="decimal"/>
      <w:pStyle w:val="Par-number1"/>
      <w:lvlText w:val="%1."/>
      <w:lvlJc w:val="left"/>
      <w:pPr>
        <w:tabs>
          <w:tab w:val="num" w:pos="567"/>
        </w:tabs>
        <w:ind w:left="567" w:hanging="567"/>
      </w:pPr>
      <w:rPr>
        <w:rFonts w:hint="default"/>
      </w:rPr>
    </w:lvl>
  </w:abstractNum>
  <w:abstractNum w:abstractNumId="8" w15:restartNumberingAfterBreak="0">
    <w:nsid w:val="6E840110"/>
    <w:multiLevelType w:val="hybridMultilevel"/>
    <w:tmpl w:val="46F478CC"/>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num w:numId="1" w16cid:durableId="858931786">
    <w:abstractNumId w:val="5"/>
  </w:num>
  <w:num w:numId="2" w16cid:durableId="1087385475">
    <w:abstractNumId w:val="4"/>
  </w:num>
  <w:num w:numId="3" w16cid:durableId="2110153827">
    <w:abstractNumId w:val="3"/>
  </w:num>
  <w:num w:numId="4" w16cid:durableId="1721199719">
    <w:abstractNumId w:val="7"/>
  </w:num>
  <w:num w:numId="5" w16cid:durableId="2070960465">
    <w:abstractNumId w:val="6"/>
  </w:num>
  <w:num w:numId="6" w16cid:durableId="932475405">
    <w:abstractNumId w:val="0"/>
  </w:num>
  <w:num w:numId="7" w16cid:durableId="1074355903">
    <w:abstractNumId w:val="1"/>
  </w:num>
  <w:num w:numId="8" w16cid:durableId="285817322">
    <w:abstractNumId w:val="2"/>
  </w:num>
  <w:num w:numId="9" w16cid:durableId="3005009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996BDA"/>
    <w:rsid w:val="00006E13"/>
    <w:rsid w:val="00006E85"/>
    <w:rsid w:val="00007B0C"/>
    <w:rsid w:val="0001014D"/>
    <w:rsid w:val="00010838"/>
    <w:rsid w:val="000227DA"/>
    <w:rsid w:val="00025745"/>
    <w:rsid w:val="00032471"/>
    <w:rsid w:val="000379B9"/>
    <w:rsid w:val="000423CF"/>
    <w:rsid w:val="00045BB1"/>
    <w:rsid w:val="00050F70"/>
    <w:rsid w:val="00057C06"/>
    <w:rsid w:val="0006118F"/>
    <w:rsid w:val="0006284C"/>
    <w:rsid w:val="000726B6"/>
    <w:rsid w:val="00073158"/>
    <w:rsid w:val="00073DB5"/>
    <w:rsid w:val="00075488"/>
    <w:rsid w:val="0007764E"/>
    <w:rsid w:val="00081FB1"/>
    <w:rsid w:val="000861AE"/>
    <w:rsid w:val="0008779F"/>
    <w:rsid w:val="00091714"/>
    <w:rsid w:val="00093822"/>
    <w:rsid w:val="00097F54"/>
    <w:rsid w:val="000A0D7B"/>
    <w:rsid w:val="000A5F1E"/>
    <w:rsid w:val="000B193D"/>
    <w:rsid w:val="000B29D4"/>
    <w:rsid w:val="000B57B6"/>
    <w:rsid w:val="000B669E"/>
    <w:rsid w:val="000C49A2"/>
    <w:rsid w:val="000E0B12"/>
    <w:rsid w:val="000E174D"/>
    <w:rsid w:val="000E1A24"/>
    <w:rsid w:val="000E46AB"/>
    <w:rsid w:val="000E6E25"/>
    <w:rsid w:val="000F2398"/>
    <w:rsid w:val="000F2BC3"/>
    <w:rsid w:val="000F4B48"/>
    <w:rsid w:val="000F5929"/>
    <w:rsid w:val="00103F9C"/>
    <w:rsid w:val="0010465B"/>
    <w:rsid w:val="00113009"/>
    <w:rsid w:val="001137E3"/>
    <w:rsid w:val="00113B17"/>
    <w:rsid w:val="001232B9"/>
    <w:rsid w:val="001325F7"/>
    <w:rsid w:val="00132629"/>
    <w:rsid w:val="00142AE3"/>
    <w:rsid w:val="00162029"/>
    <w:rsid w:val="00164DEE"/>
    <w:rsid w:val="00171CCC"/>
    <w:rsid w:val="00172185"/>
    <w:rsid w:val="0018342B"/>
    <w:rsid w:val="001849F9"/>
    <w:rsid w:val="00185240"/>
    <w:rsid w:val="00185A9F"/>
    <w:rsid w:val="00185FEA"/>
    <w:rsid w:val="00190A3B"/>
    <w:rsid w:val="00191AC6"/>
    <w:rsid w:val="0019246D"/>
    <w:rsid w:val="00196BF3"/>
    <w:rsid w:val="001979BD"/>
    <w:rsid w:val="001A42BB"/>
    <w:rsid w:val="001B1B91"/>
    <w:rsid w:val="001B5438"/>
    <w:rsid w:val="001B58E1"/>
    <w:rsid w:val="001B7E9B"/>
    <w:rsid w:val="001C69FF"/>
    <w:rsid w:val="001D03D3"/>
    <w:rsid w:val="001D1BDE"/>
    <w:rsid w:val="001D4E06"/>
    <w:rsid w:val="001E3BA1"/>
    <w:rsid w:val="001E6F92"/>
    <w:rsid w:val="001F2BCB"/>
    <w:rsid w:val="001F59C0"/>
    <w:rsid w:val="001F7D0B"/>
    <w:rsid w:val="00204C43"/>
    <w:rsid w:val="00207764"/>
    <w:rsid w:val="00212444"/>
    <w:rsid w:val="002270F1"/>
    <w:rsid w:val="00230FAC"/>
    <w:rsid w:val="00234346"/>
    <w:rsid w:val="0023514D"/>
    <w:rsid w:val="00235E84"/>
    <w:rsid w:val="00242BB8"/>
    <w:rsid w:val="002475E2"/>
    <w:rsid w:val="0025067B"/>
    <w:rsid w:val="00253CB6"/>
    <w:rsid w:val="00260471"/>
    <w:rsid w:val="00260CC1"/>
    <w:rsid w:val="002623EC"/>
    <w:rsid w:val="00270748"/>
    <w:rsid w:val="00273D36"/>
    <w:rsid w:val="0029342C"/>
    <w:rsid w:val="002A5961"/>
    <w:rsid w:val="002A6EDA"/>
    <w:rsid w:val="002B2416"/>
    <w:rsid w:val="002B40C6"/>
    <w:rsid w:val="002C68CE"/>
    <w:rsid w:val="002D4739"/>
    <w:rsid w:val="002E0379"/>
    <w:rsid w:val="002E47F0"/>
    <w:rsid w:val="002F570E"/>
    <w:rsid w:val="0030452B"/>
    <w:rsid w:val="00305CEB"/>
    <w:rsid w:val="00315538"/>
    <w:rsid w:val="0032252C"/>
    <w:rsid w:val="00323462"/>
    <w:rsid w:val="00323630"/>
    <w:rsid w:val="003236C5"/>
    <w:rsid w:val="003242B4"/>
    <w:rsid w:val="00326AFB"/>
    <w:rsid w:val="00327695"/>
    <w:rsid w:val="00333249"/>
    <w:rsid w:val="00333806"/>
    <w:rsid w:val="0033480F"/>
    <w:rsid w:val="00334AE4"/>
    <w:rsid w:val="00335285"/>
    <w:rsid w:val="0033596A"/>
    <w:rsid w:val="00335E92"/>
    <w:rsid w:val="003376CB"/>
    <w:rsid w:val="003512F6"/>
    <w:rsid w:val="00352B38"/>
    <w:rsid w:val="00357660"/>
    <w:rsid w:val="00362C8F"/>
    <w:rsid w:val="00371AB2"/>
    <w:rsid w:val="0037546D"/>
    <w:rsid w:val="00376BC3"/>
    <w:rsid w:val="00381511"/>
    <w:rsid w:val="00385592"/>
    <w:rsid w:val="00385763"/>
    <w:rsid w:val="00391002"/>
    <w:rsid w:val="00391734"/>
    <w:rsid w:val="0039183C"/>
    <w:rsid w:val="0039702C"/>
    <w:rsid w:val="003A375B"/>
    <w:rsid w:val="003A461C"/>
    <w:rsid w:val="003A6CE8"/>
    <w:rsid w:val="003B30E5"/>
    <w:rsid w:val="003C066C"/>
    <w:rsid w:val="003C5B9F"/>
    <w:rsid w:val="003D4570"/>
    <w:rsid w:val="003E0D8B"/>
    <w:rsid w:val="003F0B54"/>
    <w:rsid w:val="003F325F"/>
    <w:rsid w:val="003F3A4A"/>
    <w:rsid w:val="003F533A"/>
    <w:rsid w:val="003F7888"/>
    <w:rsid w:val="00404395"/>
    <w:rsid w:val="004132B5"/>
    <w:rsid w:val="004140F3"/>
    <w:rsid w:val="00421F31"/>
    <w:rsid w:val="00422E61"/>
    <w:rsid w:val="0042328E"/>
    <w:rsid w:val="00424EF2"/>
    <w:rsid w:val="00425648"/>
    <w:rsid w:val="00427B6F"/>
    <w:rsid w:val="00427DA5"/>
    <w:rsid w:val="00430D56"/>
    <w:rsid w:val="00435955"/>
    <w:rsid w:val="004473A6"/>
    <w:rsid w:val="00451424"/>
    <w:rsid w:val="00453CE4"/>
    <w:rsid w:val="00457474"/>
    <w:rsid w:val="00463C78"/>
    <w:rsid w:val="00464459"/>
    <w:rsid w:val="00472930"/>
    <w:rsid w:val="0047353F"/>
    <w:rsid w:val="004826F1"/>
    <w:rsid w:val="004856EE"/>
    <w:rsid w:val="004876C8"/>
    <w:rsid w:val="004A0A67"/>
    <w:rsid w:val="004C72F8"/>
    <w:rsid w:val="004C7354"/>
    <w:rsid w:val="004D1646"/>
    <w:rsid w:val="004D4BB9"/>
    <w:rsid w:val="004D64C9"/>
    <w:rsid w:val="004D796E"/>
    <w:rsid w:val="004E5E98"/>
    <w:rsid w:val="004E6D07"/>
    <w:rsid w:val="004F3222"/>
    <w:rsid w:val="00502BAA"/>
    <w:rsid w:val="00505895"/>
    <w:rsid w:val="00511A41"/>
    <w:rsid w:val="00526F3D"/>
    <w:rsid w:val="00533612"/>
    <w:rsid w:val="00535084"/>
    <w:rsid w:val="00536E62"/>
    <w:rsid w:val="0054092A"/>
    <w:rsid w:val="005427BE"/>
    <w:rsid w:val="005457E6"/>
    <w:rsid w:val="005458BF"/>
    <w:rsid w:val="0054711C"/>
    <w:rsid w:val="00550D91"/>
    <w:rsid w:val="00554CBB"/>
    <w:rsid w:val="00555053"/>
    <w:rsid w:val="00556F5F"/>
    <w:rsid w:val="00561322"/>
    <w:rsid w:val="00573DC6"/>
    <w:rsid w:val="0057436B"/>
    <w:rsid w:val="00582DAF"/>
    <w:rsid w:val="0058380D"/>
    <w:rsid w:val="00584AF8"/>
    <w:rsid w:val="00596923"/>
    <w:rsid w:val="00596B94"/>
    <w:rsid w:val="00596DB3"/>
    <w:rsid w:val="005B5104"/>
    <w:rsid w:val="005B64D9"/>
    <w:rsid w:val="005C17D0"/>
    <w:rsid w:val="005C530A"/>
    <w:rsid w:val="005C61A3"/>
    <w:rsid w:val="005C7295"/>
    <w:rsid w:val="005D1053"/>
    <w:rsid w:val="005D1F10"/>
    <w:rsid w:val="005D3A09"/>
    <w:rsid w:val="005D40F5"/>
    <w:rsid w:val="005D4F4B"/>
    <w:rsid w:val="005D6AFB"/>
    <w:rsid w:val="005D7138"/>
    <w:rsid w:val="005E6D0A"/>
    <w:rsid w:val="005F0BCC"/>
    <w:rsid w:val="006139E3"/>
    <w:rsid w:val="006213C8"/>
    <w:rsid w:val="006232B5"/>
    <w:rsid w:val="0062575D"/>
    <w:rsid w:val="00631CD7"/>
    <w:rsid w:val="00632915"/>
    <w:rsid w:val="00634F33"/>
    <w:rsid w:val="006418CB"/>
    <w:rsid w:val="006421E9"/>
    <w:rsid w:val="00643176"/>
    <w:rsid w:val="00645684"/>
    <w:rsid w:val="00647637"/>
    <w:rsid w:val="00653833"/>
    <w:rsid w:val="00656A95"/>
    <w:rsid w:val="00663D31"/>
    <w:rsid w:val="00664A14"/>
    <w:rsid w:val="00665671"/>
    <w:rsid w:val="00676190"/>
    <w:rsid w:val="00676DA1"/>
    <w:rsid w:val="00677274"/>
    <w:rsid w:val="00686635"/>
    <w:rsid w:val="0069536B"/>
    <w:rsid w:val="0069611E"/>
    <w:rsid w:val="006A24DA"/>
    <w:rsid w:val="006A54EF"/>
    <w:rsid w:val="006B24DC"/>
    <w:rsid w:val="006B6F49"/>
    <w:rsid w:val="006B7510"/>
    <w:rsid w:val="006D221F"/>
    <w:rsid w:val="006E5F39"/>
    <w:rsid w:val="006E6137"/>
    <w:rsid w:val="006E6F2E"/>
    <w:rsid w:val="0070149F"/>
    <w:rsid w:val="00703457"/>
    <w:rsid w:val="0070613B"/>
    <w:rsid w:val="00707377"/>
    <w:rsid w:val="00713929"/>
    <w:rsid w:val="00716459"/>
    <w:rsid w:val="00721ECD"/>
    <w:rsid w:val="007267DD"/>
    <w:rsid w:val="007269D7"/>
    <w:rsid w:val="00727FA6"/>
    <w:rsid w:val="007313AA"/>
    <w:rsid w:val="00735DBB"/>
    <w:rsid w:val="00736563"/>
    <w:rsid w:val="00740891"/>
    <w:rsid w:val="007454D3"/>
    <w:rsid w:val="00753592"/>
    <w:rsid w:val="00760DF8"/>
    <w:rsid w:val="0076683D"/>
    <w:rsid w:val="00767D16"/>
    <w:rsid w:val="00780891"/>
    <w:rsid w:val="0078404E"/>
    <w:rsid w:val="0078607C"/>
    <w:rsid w:val="00792485"/>
    <w:rsid w:val="00794A06"/>
    <w:rsid w:val="007B7D5C"/>
    <w:rsid w:val="007C063A"/>
    <w:rsid w:val="007D1BDF"/>
    <w:rsid w:val="007D1C8B"/>
    <w:rsid w:val="007D241C"/>
    <w:rsid w:val="007D70B2"/>
    <w:rsid w:val="007E2874"/>
    <w:rsid w:val="007E6D0C"/>
    <w:rsid w:val="007F3947"/>
    <w:rsid w:val="007F79A0"/>
    <w:rsid w:val="00800945"/>
    <w:rsid w:val="00802C4C"/>
    <w:rsid w:val="008044A0"/>
    <w:rsid w:val="00821916"/>
    <w:rsid w:val="0082442D"/>
    <w:rsid w:val="00830091"/>
    <w:rsid w:val="00832945"/>
    <w:rsid w:val="0084346F"/>
    <w:rsid w:val="0084423D"/>
    <w:rsid w:val="00845C7D"/>
    <w:rsid w:val="008532E8"/>
    <w:rsid w:val="00855379"/>
    <w:rsid w:val="00856CCC"/>
    <w:rsid w:val="00862513"/>
    <w:rsid w:val="00862F49"/>
    <w:rsid w:val="008662E2"/>
    <w:rsid w:val="0087089B"/>
    <w:rsid w:val="00885738"/>
    <w:rsid w:val="00887E5F"/>
    <w:rsid w:val="00891205"/>
    <w:rsid w:val="00891A69"/>
    <w:rsid w:val="0089778B"/>
    <w:rsid w:val="008A05FC"/>
    <w:rsid w:val="008A3079"/>
    <w:rsid w:val="008A3A02"/>
    <w:rsid w:val="008A6ED3"/>
    <w:rsid w:val="008B417C"/>
    <w:rsid w:val="008C441E"/>
    <w:rsid w:val="008C5E4A"/>
    <w:rsid w:val="008D39AD"/>
    <w:rsid w:val="008D65CD"/>
    <w:rsid w:val="008D7310"/>
    <w:rsid w:val="008E04A2"/>
    <w:rsid w:val="008E4B1E"/>
    <w:rsid w:val="008F23F8"/>
    <w:rsid w:val="008F37B0"/>
    <w:rsid w:val="009117E7"/>
    <w:rsid w:val="009146FA"/>
    <w:rsid w:val="00920115"/>
    <w:rsid w:val="00924AA9"/>
    <w:rsid w:val="00926700"/>
    <w:rsid w:val="009300A0"/>
    <w:rsid w:val="009312D0"/>
    <w:rsid w:val="00931FC2"/>
    <w:rsid w:val="0093498B"/>
    <w:rsid w:val="009403D5"/>
    <w:rsid w:val="0095582C"/>
    <w:rsid w:val="00955A00"/>
    <w:rsid w:val="00955B26"/>
    <w:rsid w:val="00955B63"/>
    <w:rsid w:val="00964B34"/>
    <w:rsid w:val="0096519F"/>
    <w:rsid w:val="00965CDD"/>
    <w:rsid w:val="0096731F"/>
    <w:rsid w:val="0097196E"/>
    <w:rsid w:val="00972FE1"/>
    <w:rsid w:val="00975330"/>
    <w:rsid w:val="00983902"/>
    <w:rsid w:val="00984F68"/>
    <w:rsid w:val="00990C94"/>
    <w:rsid w:val="009929EF"/>
    <w:rsid w:val="00995FFF"/>
    <w:rsid w:val="009963B9"/>
    <w:rsid w:val="00996A47"/>
    <w:rsid w:val="00996BDA"/>
    <w:rsid w:val="00997F64"/>
    <w:rsid w:val="009A195B"/>
    <w:rsid w:val="009A4BDE"/>
    <w:rsid w:val="009B2DE9"/>
    <w:rsid w:val="009B4D89"/>
    <w:rsid w:val="009B7261"/>
    <w:rsid w:val="009C169C"/>
    <w:rsid w:val="009F3B36"/>
    <w:rsid w:val="00A201C0"/>
    <w:rsid w:val="00A20789"/>
    <w:rsid w:val="00A366C4"/>
    <w:rsid w:val="00A403FB"/>
    <w:rsid w:val="00A43788"/>
    <w:rsid w:val="00A43D2C"/>
    <w:rsid w:val="00A63220"/>
    <w:rsid w:val="00A63A7B"/>
    <w:rsid w:val="00A670E6"/>
    <w:rsid w:val="00A71574"/>
    <w:rsid w:val="00A7437B"/>
    <w:rsid w:val="00A85A41"/>
    <w:rsid w:val="00A909B8"/>
    <w:rsid w:val="00A96139"/>
    <w:rsid w:val="00AA339A"/>
    <w:rsid w:val="00AB5BB0"/>
    <w:rsid w:val="00AB62C3"/>
    <w:rsid w:val="00AC27F4"/>
    <w:rsid w:val="00AD4B98"/>
    <w:rsid w:val="00AD7F76"/>
    <w:rsid w:val="00AE0DA0"/>
    <w:rsid w:val="00AE2AC3"/>
    <w:rsid w:val="00AE2C33"/>
    <w:rsid w:val="00AF3221"/>
    <w:rsid w:val="00B00B26"/>
    <w:rsid w:val="00B03B18"/>
    <w:rsid w:val="00B1287A"/>
    <w:rsid w:val="00B171E1"/>
    <w:rsid w:val="00B21F20"/>
    <w:rsid w:val="00B22253"/>
    <w:rsid w:val="00B30A1C"/>
    <w:rsid w:val="00B36647"/>
    <w:rsid w:val="00B41750"/>
    <w:rsid w:val="00B4763D"/>
    <w:rsid w:val="00B52048"/>
    <w:rsid w:val="00B52410"/>
    <w:rsid w:val="00B52B51"/>
    <w:rsid w:val="00B577CC"/>
    <w:rsid w:val="00B639BB"/>
    <w:rsid w:val="00B71AFA"/>
    <w:rsid w:val="00B97EB1"/>
    <w:rsid w:val="00BA1DC5"/>
    <w:rsid w:val="00BA2186"/>
    <w:rsid w:val="00BA3900"/>
    <w:rsid w:val="00BA4804"/>
    <w:rsid w:val="00BA592D"/>
    <w:rsid w:val="00BA653F"/>
    <w:rsid w:val="00BB4D53"/>
    <w:rsid w:val="00BB6DD6"/>
    <w:rsid w:val="00BC117F"/>
    <w:rsid w:val="00BC3EB9"/>
    <w:rsid w:val="00BC411B"/>
    <w:rsid w:val="00BD0A18"/>
    <w:rsid w:val="00BD0D81"/>
    <w:rsid w:val="00BD1CF1"/>
    <w:rsid w:val="00BD7DAF"/>
    <w:rsid w:val="00BE2BDF"/>
    <w:rsid w:val="00BE6A54"/>
    <w:rsid w:val="00BE7BBA"/>
    <w:rsid w:val="00BE7C88"/>
    <w:rsid w:val="00BF0A2E"/>
    <w:rsid w:val="00BF24E8"/>
    <w:rsid w:val="00BF25FA"/>
    <w:rsid w:val="00C043D1"/>
    <w:rsid w:val="00C0452B"/>
    <w:rsid w:val="00C0482C"/>
    <w:rsid w:val="00C05EE7"/>
    <w:rsid w:val="00C06163"/>
    <w:rsid w:val="00C064E6"/>
    <w:rsid w:val="00C14256"/>
    <w:rsid w:val="00C204FC"/>
    <w:rsid w:val="00C267B3"/>
    <w:rsid w:val="00C32A1B"/>
    <w:rsid w:val="00C34477"/>
    <w:rsid w:val="00C37858"/>
    <w:rsid w:val="00C37994"/>
    <w:rsid w:val="00C53773"/>
    <w:rsid w:val="00C65901"/>
    <w:rsid w:val="00C72021"/>
    <w:rsid w:val="00C850F7"/>
    <w:rsid w:val="00C91BE0"/>
    <w:rsid w:val="00CA3A6E"/>
    <w:rsid w:val="00CA40BC"/>
    <w:rsid w:val="00CA658A"/>
    <w:rsid w:val="00CA6B68"/>
    <w:rsid w:val="00CB2EEB"/>
    <w:rsid w:val="00CB6655"/>
    <w:rsid w:val="00CB7492"/>
    <w:rsid w:val="00CB79CA"/>
    <w:rsid w:val="00CB7EF8"/>
    <w:rsid w:val="00CC54BD"/>
    <w:rsid w:val="00CC5DC6"/>
    <w:rsid w:val="00CD126D"/>
    <w:rsid w:val="00CD2533"/>
    <w:rsid w:val="00CE194E"/>
    <w:rsid w:val="00CE3C59"/>
    <w:rsid w:val="00CE566E"/>
    <w:rsid w:val="00CE669C"/>
    <w:rsid w:val="00CE7157"/>
    <w:rsid w:val="00CE7182"/>
    <w:rsid w:val="00CF075A"/>
    <w:rsid w:val="00CF24C7"/>
    <w:rsid w:val="00CF424C"/>
    <w:rsid w:val="00CF440F"/>
    <w:rsid w:val="00D008DE"/>
    <w:rsid w:val="00D0753B"/>
    <w:rsid w:val="00D134B5"/>
    <w:rsid w:val="00D170A4"/>
    <w:rsid w:val="00D178AA"/>
    <w:rsid w:val="00D17F3F"/>
    <w:rsid w:val="00D21D7A"/>
    <w:rsid w:val="00D25EC8"/>
    <w:rsid w:val="00D278CF"/>
    <w:rsid w:val="00D35843"/>
    <w:rsid w:val="00D41017"/>
    <w:rsid w:val="00D41153"/>
    <w:rsid w:val="00D465D6"/>
    <w:rsid w:val="00D5347B"/>
    <w:rsid w:val="00D5699D"/>
    <w:rsid w:val="00D61648"/>
    <w:rsid w:val="00D64E60"/>
    <w:rsid w:val="00D65753"/>
    <w:rsid w:val="00D71113"/>
    <w:rsid w:val="00D75520"/>
    <w:rsid w:val="00D75A5A"/>
    <w:rsid w:val="00D75EB5"/>
    <w:rsid w:val="00D7655D"/>
    <w:rsid w:val="00D7660B"/>
    <w:rsid w:val="00D827C3"/>
    <w:rsid w:val="00D867CF"/>
    <w:rsid w:val="00D8704E"/>
    <w:rsid w:val="00D954AD"/>
    <w:rsid w:val="00D95FC3"/>
    <w:rsid w:val="00D97029"/>
    <w:rsid w:val="00D97B28"/>
    <w:rsid w:val="00DA5FF0"/>
    <w:rsid w:val="00DB1DF8"/>
    <w:rsid w:val="00DC1826"/>
    <w:rsid w:val="00DC1FB4"/>
    <w:rsid w:val="00DC5A96"/>
    <w:rsid w:val="00DD1F51"/>
    <w:rsid w:val="00DE0C02"/>
    <w:rsid w:val="00DE283D"/>
    <w:rsid w:val="00DE3D29"/>
    <w:rsid w:val="00DE59D9"/>
    <w:rsid w:val="00DE6B6D"/>
    <w:rsid w:val="00DF0185"/>
    <w:rsid w:val="00DF16B3"/>
    <w:rsid w:val="00DF5945"/>
    <w:rsid w:val="00DF7939"/>
    <w:rsid w:val="00E005EF"/>
    <w:rsid w:val="00E041C5"/>
    <w:rsid w:val="00E059C7"/>
    <w:rsid w:val="00E2269C"/>
    <w:rsid w:val="00E27F65"/>
    <w:rsid w:val="00E45A37"/>
    <w:rsid w:val="00E51D65"/>
    <w:rsid w:val="00E52C68"/>
    <w:rsid w:val="00E5351A"/>
    <w:rsid w:val="00E5482F"/>
    <w:rsid w:val="00E602F6"/>
    <w:rsid w:val="00E62612"/>
    <w:rsid w:val="00E62B9B"/>
    <w:rsid w:val="00E639F6"/>
    <w:rsid w:val="00E63A94"/>
    <w:rsid w:val="00E6509D"/>
    <w:rsid w:val="00E7210E"/>
    <w:rsid w:val="00E7338B"/>
    <w:rsid w:val="00E865DE"/>
    <w:rsid w:val="00E920D1"/>
    <w:rsid w:val="00E95EC9"/>
    <w:rsid w:val="00EA0080"/>
    <w:rsid w:val="00EA4DB1"/>
    <w:rsid w:val="00EB381B"/>
    <w:rsid w:val="00EC13EC"/>
    <w:rsid w:val="00EC2CB8"/>
    <w:rsid w:val="00EC7FD1"/>
    <w:rsid w:val="00ED39C1"/>
    <w:rsid w:val="00EE4C1A"/>
    <w:rsid w:val="00EF2908"/>
    <w:rsid w:val="00EF6CDE"/>
    <w:rsid w:val="00F07497"/>
    <w:rsid w:val="00F13D59"/>
    <w:rsid w:val="00F14C19"/>
    <w:rsid w:val="00F22043"/>
    <w:rsid w:val="00F23B67"/>
    <w:rsid w:val="00F24235"/>
    <w:rsid w:val="00F305F0"/>
    <w:rsid w:val="00F32065"/>
    <w:rsid w:val="00F3236F"/>
    <w:rsid w:val="00F366EB"/>
    <w:rsid w:val="00F436AD"/>
    <w:rsid w:val="00F445E1"/>
    <w:rsid w:val="00F5436E"/>
    <w:rsid w:val="00F5653E"/>
    <w:rsid w:val="00F66631"/>
    <w:rsid w:val="00F81B16"/>
    <w:rsid w:val="00F84D39"/>
    <w:rsid w:val="00F85B34"/>
    <w:rsid w:val="00F91816"/>
    <w:rsid w:val="00FA49E2"/>
    <w:rsid w:val="00FA601E"/>
    <w:rsid w:val="00FA7176"/>
    <w:rsid w:val="00FB1497"/>
    <w:rsid w:val="00FB4FF9"/>
    <w:rsid w:val="00FC4E89"/>
    <w:rsid w:val="00FD7705"/>
    <w:rsid w:val="00FE6BAC"/>
    <w:rsid w:val="00FE7B39"/>
    <w:rsid w:val="00FF0C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F4863F-CEFC-4C65-A215-CD2672575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Emet">
    <w:name w:val="EntEmet"/>
    <w:basedOn w:val="Normal"/>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1">
    <w:name w:val="1"/>
    <w:basedOn w:val="Normal"/>
    <w:next w:val="HTML-skrivmaskin"/>
  </w:style>
  <w:style w:type="character" w:styleId="HTML-skrivmaskin">
    <w:name w:val="HTML Typewriter"/>
    <w:aliases w:val=" skrivmaskin"/>
    <w:basedOn w:val="Standardstycketeckensnitt"/>
    <w:rPr>
      <w:rFonts w:ascii="Courier New" w:hAnsi="Courier New"/>
      <w:sz w:val="20"/>
      <w:szCs w:val="20"/>
    </w:rPr>
  </w:style>
  <w:style w:type="paragraph" w:styleId="Brdtext">
    <w:name w:val="Body Text"/>
    <w:basedOn w:val="Normal"/>
    <w:pPr>
      <w:overflowPunct/>
      <w:autoSpaceDE/>
      <w:autoSpaceDN/>
      <w:adjustRightInd/>
      <w:spacing w:line="320" w:lineRule="exact"/>
      <w:textAlignment w:val="auto"/>
    </w:pPr>
    <w:rPr>
      <w:rFonts w:ascii="Times New Roman" w:hAnsi="Times New Roman"/>
      <w:szCs w:val="24"/>
      <w:lang w:eastAsia="zh-CN"/>
    </w:rPr>
  </w:style>
  <w:style w:type="paragraph" w:customStyle="1" w:styleId="Par-number1">
    <w:name w:val="Par-number 1."/>
    <w:basedOn w:val="Normal"/>
    <w:next w:val="Normal"/>
    <w:pPr>
      <w:widowControl w:val="0"/>
      <w:numPr>
        <w:numId w:val="4"/>
      </w:numPr>
      <w:overflowPunct/>
      <w:autoSpaceDE/>
      <w:autoSpaceDN/>
      <w:adjustRightInd/>
      <w:spacing w:line="240" w:lineRule="auto"/>
      <w:textAlignment w:val="auto"/>
    </w:pPr>
    <w:rPr>
      <w:rFonts w:ascii="Times New Roman" w:hAnsi="Times New Roman"/>
      <w:b/>
      <w:lang w:val="en-GB" w:eastAsia="fr-BE"/>
    </w:rPr>
  </w:style>
  <w:style w:type="paragraph" w:customStyle="1" w:styleId="Par-dash">
    <w:name w:val="Par-dash"/>
    <w:basedOn w:val="Normal"/>
    <w:next w:val="Normal"/>
    <w:pPr>
      <w:widowControl w:val="0"/>
      <w:numPr>
        <w:numId w:val="5"/>
      </w:numPr>
      <w:overflowPunct/>
      <w:autoSpaceDE/>
      <w:autoSpaceDN/>
      <w:adjustRightInd/>
      <w:spacing w:line="240" w:lineRule="auto"/>
      <w:textAlignment w:val="auto"/>
    </w:pPr>
    <w:rPr>
      <w:rFonts w:ascii="Times New Roman" w:hAnsi="Times New Roman"/>
      <w:i/>
      <w:lang w:val="en-GB" w:eastAsia="fr-BE"/>
    </w:rPr>
  </w:style>
  <w:style w:type="paragraph" w:customStyle="1" w:styleId="Text4">
    <w:name w:val="Text 4"/>
    <w:basedOn w:val="Normal"/>
    <w:pPr>
      <w:overflowPunct/>
      <w:autoSpaceDE/>
      <w:autoSpaceDN/>
      <w:adjustRightInd/>
      <w:spacing w:before="120" w:after="120" w:line="240" w:lineRule="auto"/>
      <w:ind w:left="851"/>
      <w:jc w:val="both"/>
      <w:textAlignment w:val="auto"/>
    </w:pPr>
    <w:rPr>
      <w:rFonts w:ascii="Times New Roman" w:hAnsi="Times New Roman"/>
      <w:lang w:val="en-GB" w:eastAsia="fr-BE"/>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customStyle="1" w:styleId="EntRefer">
    <w:name w:val="EntRefer"/>
    <w:basedOn w:val="Normal"/>
    <w:pPr>
      <w:widowControl w:val="0"/>
      <w:overflowPunct/>
      <w:autoSpaceDE/>
      <w:autoSpaceDN/>
      <w:adjustRightInd/>
      <w:spacing w:line="240" w:lineRule="auto"/>
      <w:textAlignment w:val="auto"/>
    </w:pPr>
    <w:rPr>
      <w:rFonts w:ascii="Times New Roman" w:hAnsi="Times New Roman"/>
      <w:b/>
      <w:lang w:val="en-GB" w:eastAsia="fr-BE"/>
    </w:rPr>
  </w:style>
  <w:style w:type="paragraph" w:customStyle="1" w:styleId="ZchnZchnCharCharCharChar">
    <w:name w:val=" Zchn Zchn Char Char Char Char"/>
    <w:basedOn w:val="Normal"/>
    <w:rsid w:val="00B4763D"/>
    <w:pPr>
      <w:overflowPunct/>
      <w:autoSpaceDE/>
      <w:autoSpaceDN/>
      <w:adjustRightInd/>
      <w:spacing w:line="240" w:lineRule="auto"/>
      <w:textAlignment w:val="auto"/>
    </w:pPr>
    <w:rPr>
      <w:rFonts w:ascii="Times New Roman" w:hAnsi="Times New Roman"/>
      <w:szCs w:val="24"/>
      <w:lang w:val="pl-PL" w:eastAsia="pl-PL"/>
    </w:rPr>
  </w:style>
  <w:style w:type="paragraph" w:customStyle="1" w:styleId="Statut">
    <w:name w:val="Statut"/>
    <w:basedOn w:val="Normal"/>
    <w:next w:val="Normal"/>
    <w:link w:val="StatutChar"/>
    <w:rsid w:val="00B4763D"/>
    <w:pPr>
      <w:overflowPunct/>
      <w:autoSpaceDE/>
      <w:autoSpaceDN/>
      <w:adjustRightInd/>
      <w:spacing w:before="360" w:line="240" w:lineRule="auto"/>
      <w:jc w:val="center"/>
      <w:textAlignment w:val="auto"/>
    </w:pPr>
    <w:rPr>
      <w:rFonts w:ascii="Times New Roman" w:hAnsi="Times New Roman"/>
      <w:lang w:val="en-GB" w:eastAsia="zh-CN"/>
    </w:rPr>
  </w:style>
  <w:style w:type="character" w:customStyle="1" w:styleId="StatutChar">
    <w:name w:val="Statut Char"/>
    <w:basedOn w:val="Standardstycketeckensnitt"/>
    <w:link w:val="Statut"/>
    <w:rsid w:val="00B4763D"/>
    <w:rPr>
      <w:sz w:val="24"/>
      <w:lang w:val="en-GB" w:eastAsia="zh-CN" w:bidi="ar-SA"/>
    </w:rPr>
  </w:style>
  <w:style w:type="paragraph" w:customStyle="1" w:styleId="CharCharCharCharChar">
    <w:name w:val=" Char Char Char Char Char"/>
    <w:basedOn w:val="Normal"/>
    <w:rsid w:val="00C0452B"/>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normalChar">
    <w:name w:val="RKnormal Char"/>
    <w:basedOn w:val="Standardstycketeckensnitt"/>
    <w:link w:val="RKnormal"/>
    <w:rsid w:val="00F84D39"/>
    <w:rPr>
      <w:rFonts w:ascii="OrigGarmnd BT" w:hAnsi="OrigGarmnd BT"/>
      <w:sz w:val="24"/>
      <w:lang w:val="sv-SE" w:eastAsia="en-US" w:bidi="ar-SA"/>
    </w:rPr>
  </w:style>
  <w:style w:type="paragraph" w:customStyle="1" w:styleId="Text1">
    <w:name w:val="Text 1"/>
    <w:basedOn w:val="Normal"/>
    <w:rsid w:val="00735DBB"/>
    <w:pPr>
      <w:overflowPunct/>
      <w:autoSpaceDE/>
      <w:autoSpaceDN/>
      <w:adjustRightInd/>
      <w:spacing w:before="120" w:after="120" w:line="240" w:lineRule="auto"/>
      <w:ind w:left="850"/>
      <w:jc w:val="both"/>
      <w:textAlignment w:val="auto"/>
    </w:pPr>
    <w:rPr>
      <w:rFonts w:ascii="Times New Roman" w:hAnsi="Times New Roman"/>
      <w:lang w:eastAsia="zh-CN"/>
    </w:rPr>
  </w:style>
  <w:style w:type="paragraph" w:customStyle="1" w:styleId="CharChar">
    <w:name w:val=" Char Char"/>
    <w:basedOn w:val="Normal"/>
    <w:link w:val="Standardstycketeckensnitt"/>
    <w:rsid w:val="002E0379"/>
    <w:pPr>
      <w:overflowPunct/>
      <w:autoSpaceDE/>
      <w:autoSpaceDN/>
      <w:adjustRightInd/>
      <w:spacing w:line="240" w:lineRule="auto"/>
      <w:textAlignment w:val="auto"/>
    </w:pPr>
    <w:rPr>
      <w:rFonts w:ascii="Times New Roman" w:hAnsi="Times New Roman"/>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3448</Words>
  <Characters>21108</Characters>
  <Application>Microsoft Office Word</Application>
  <DocSecurity>4</DocSecurity>
  <Lines>555</Lines>
  <Paragraphs>191</Paragraphs>
  <ScaleCrop>false</ScaleCrop>
  <HeadingPairs>
    <vt:vector size="2" baseType="variant">
      <vt:variant>
        <vt:lpstr>Rubrik</vt:lpstr>
      </vt:variant>
      <vt:variant>
        <vt:i4>1</vt:i4>
      </vt:variant>
    </vt:vector>
  </HeadingPairs>
  <TitlesOfParts>
    <vt:vector size="1" baseType="lpstr">
      <vt:lpstr>Kommenterad dagordning inför Jordbruks- och fiskerådet den XXXXXX</vt:lpstr>
    </vt:vector>
  </TitlesOfParts>
  <Company>Regeringskansliet</Company>
  <LinksUpToDate>false</LinksUpToDate>
  <CharactersWithSpaces>24365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inför Jordbruks- och fiskerådet den XXXXXX</dc:title>
  <dc:subject>Kommenterad dagordning inför Jordbruks- och fiskerådet den XXXXXX</dc:subject>
  <dc:creator>Riksdagen</dc:creator>
  <cp:keywords>Riksdagen</cp:keywords>
  <dc:description/>
  <cp:lastModifiedBy>Lars Brink</cp:lastModifiedBy>
  <cp:revision>2</cp:revision>
  <cp:lastPrinted>2007-04-26T12:54:00Z</cp:lastPrinted>
  <dcterms:created xsi:type="dcterms:W3CDTF">2025-12-17T04:06:00Z</dcterms:created>
  <dcterms:modified xsi:type="dcterms:W3CDTF">2025-12-17T04:06:00Z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8;0;0;275</vt:lpwstr>
  </property>
  <property fmtid="{D5CDD505-2E9C-101B-9397-08002B2CF9AE}" pid="3" name="Sprak">
    <vt:lpwstr>Svenska</vt:lpwstr>
  </property>
  <property fmtid="{D5CDD505-2E9C-101B-9397-08002B2CF9AE}" pid="4" name="DokID">
    <vt:i4>7</vt:i4>
  </property>
</Properties>
</file>