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22F35" w:rsidRPr="008B4F40" w:rsidRDefault="00E22F35">
      <w:pPr>
        <w:pStyle w:val="Hemstlrubrik"/>
      </w:pPr>
      <w:r w:rsidRPr="008B4F40">
        <w:t>Förslag till riksdagsbeslut</w:t>
      </w:r>
    </w:p>
    <w:p w:rsidR="00E22F35" w:rsidRPr="008B4F40" w:rsidRDefault="00E22F35">
      <w:pPr>
        <w:pStyle w:val="Hemstlatt"/>
        <w:ind w:left="0"/>
      </w:pPr>
      <w:r w:rsidRPr="008B4F40">
        <w:t>Riksdagen tillkännager för regeringen som sin mening vad som anförs i motionen om en översyn av kostnadsansvaret vid arkeol</w:t>
      </w:r>
      <w:r w:rsidRPr="008B4F40">
        <w:t>o</w:t>
      </w:r>
      <w:r w:rsidRPr="008B4F40">
        <w:t>giska utgrävningar.</w:t>
      </w:r>
    </w:p>
    <w:p w:rsidR="00E22F35" w:rsidRPr="008B4F40" w:rsidRDefault="00E22F35">
      <w:pPr>
        <w:pStyle w:val="Rubrik1"/>
      </w:pPr>
      <w:r w:rsidRPr="008B4F40">
        <w:t>Motivering</w:t>
      </w:r>
    </w:p>
    <w:p w:rsidR="00E22F35" w:rsidRPr="008B4F40" w:rsidRDefault="00E22F35">
      <w:r w:rsidRPr="008B4F40">
        <w:rPr>
          <w:rStyle w:val="LagtextChar"/>
        </w:rPr>
        <w:t>Det är en nationell angelägenhet att skydda och vårda vår kulturmiljö.</w:t>
      </w:r>
      <w:r w:rsidRPr="008B4F40">
        <w:rPr>
          <w:i/>
        </w:rPr>
        <w:t xml:space="preserve"> </w:t>
      </w:r>
      <w:r w:rsidRPr="008B4F40">
        <w:t>Så inleds den första paragrafen i kulturminneslagen. Kulturvård är viktigt, och det är få som motsätter sig den höga ambition som Sverige håller på området. Att få kulturvården att samverka bättre med det omgivande samhället är dä</w:t>
      </w:r>
      <w:r w:rsidRPr="008B4F40">
        <w:t>r</w:t>
      </w:r>
      <w:r w:rsidRPr="008B4F40">
        <w:t>emot viktigt. Vid exploatering av mark inför byggnation eller utökning av ver</w:t>
      </w:r>
      <w:r w:rsidRPr="008B4F40">
        <w:t>k</w:t>
      </w:r>
      <w:r w:rsidRPr="008B4F40">
        <w:t>samhet ställs många intressanta projekt på spel eftersom kostnaderna för arkeologiska utredningar är höga och tiden från ansökan till genomförande kan vara orimligt lång.</w:t>
      </w:r>
    </w:p>
    <w:p w:rsidR="00E22F35" w:rsidRPr="008B4F40" w:rsidRDefault="00E22F35">
      <w:pPr>
        <w:pStyle w:val="Normaltindrag"/>
      </w:pPr>
      <w:r w:rsidRPr="008B4F40">
        <w:t>I Östergötlands län finns ca 60</w:t>
      </w:r>
      <w:r w:rsidRPr="008B4F40">
        <w:t> 000 kända fornlämningar. Det är därmed ett av Sveriges rikaste län, sett till antal fornlämningar. Detta är naturligtvis en ri</w:t>
      </w:r>
      <w:r w:rsidRPr="008B4F40">
        <w:t>k</w:t>
      </w:r>
      <w:r w:rsidRPr="008B4F40">
        <w:t xml:space="preserve">tig skatt, inte minst för kulturhistorien och turismen, men i samband med att östgötska företagare vill utöka sin verksamhet är den kulturella rikedomen mest till förfång. Många företagare uttrycker det absurda i situationen att de ska stå för en kostnad som de sedan inte kan få någon som helst nytta av. Många nyinvesteringar och potentiella företagsutvecklingar blir därför aldrig </w:t>
      </w:r>
      <w:r w:rsidRPr="008B4F40">
        <w:t>av, vilket är ett allvarligt hot mot bland annat antalet arbetstillfällen inte minst på landsbygden. Än allvarligare är signalerna att detta till och med kan leda till att enskilda väljer att bryta mot lagen. Kostnadsansvaret vid arkeol</w:t>
      </w:r>
      <w:r w:rsidRPr="008B4F40">
        <w:t>o</w:t>
      </w:r>
      <w:r w:rsidRPr="008B4F40">
        <w:t>giska utgrävningar bör därför ses över.</w:t>
      </w:r>
    </w:p>
    <w:p w:rsidR="00E22F35" w:rsidRPr="008B4F40" w:rsidRDefault="00E22F35">
      <w:pPr>
        <w:pStyle w:val="Normaltindrag"/>
      </w:pPr>
      <w:r w:rsidRPr="008B4F40">
        <w:t>Under förra riksmötet väcktes en motion som berörde samma fråga. Ku</w:t>
      </w:r>
      <w:r w:rsidRPr="008B4F40">
        <w:t>l</w:t>
      </w:r>
      <w:r w:rsidRPr="008B4F40">
        <w:t>turutskottet uttryckte då sin förståelse för att kulturminneslagens bestämme</w:t>
      </w:r>
      <w:r w:rsidRPr="008B4F40">
        <w:t>l</w:t>
      </w:r>
      <w:r w:rsidRPr="008B4F40">
        <w:t>ser kan ha en hämmande effekt på en bygds utveckling och att olika i</w:t>
      </w:r>
      <w:r w:rsidRPr="008B4F40">
        <w:t>n</w:t>
      </w:r>
      <w:r w:rsidRPr="008B4F40">
        <w:t xml:space="preserve">tressen </w:t>
      </w:r>
      <w:r w:rsidRPr="008B4F40">
        <w:lastRenderedPageBreak/>
        <w:t>kan hamna i konflikt med varandra. Men anförde vidare att kons</w:t>
      </w:r>
      <w:r w:rsidRPr="008B4F40">
        <w:t>e</w:t>
      </w:r>
      <w:r w:rsidRPr="008B4F40">
        <w:t>kvenserna för den enskilde arbetsföretagaren kan mildras genom att denne i vissa fall kan få kostnadsansvaret lindrat genom att ansöka om statsbidrag enligt fö</w:t>
      </w:r>
      <w:r w:rsidRPr="008B4F40">
        <w:t>r</w:t>
      </w:r>
      <w:r w:rsidRPr="008B4F40">
        <w:t xml:space="preserve">ordningen (1993:379) </w:t>
      </w:r>
      <w:r w:rsidRPr="008B4F40">
        <w:rPr>
          <w:i/>
        </w:rPr>
        <w:t>om bidrag till kulturmiljövård</w:t>
      </w:r>
      <w:r w:rsidRPr="008B4F40">
        <w:t>. Detta tycks dock inte vara så vanligt. Enligt Riksantikvarieämbetets (RAÄ) uppföl</w:t>
      </w:r>
      <w:r w:rsidRPr="008B4F40">
        <w:t>jning av kultu</w:t>
      </w:r>
      <w:r w:rsidRPr="008B4F40">
        <w:t>r</w:t>
      </w:r>
      <w:r w:rsidRPr="008B4F40">
        <w:t>miljövårdsanslaget under åren 2000–2004 framgår att sammanlagt 16 milj</w:t>
      </w:r>
      <w:r w:rsidRPr="008B4F40">
        <w:t>o</w:t>
      </w:r>
      <w:r w:rsidRPr="008B4F40">
        <w:t>ner har betalats ut till kategorin övriga arkeologiska åtgärder. Det mo</w:t>
      </w:r>
      <w:r w:rsidRPr="008B4F40">
        <w:t>t</w:t>
      </w:r>
      <w:r w:rsidRPr="008B4F40">
        <w:t>svarar drygt 1 procent av det totala kulturmiljövårdsanslaget för de aktuella åren (</w:t>
      </w:r>
      <w:r w:rsidRPr="008B4F40">
        <w:rPr>
          <w:i/>
        </w:rPr>
        <w:t>källa: http://www.raa.se/publicerat/9172093986.pdf)</w:t>
      </w:r>
      <w:r w:rsidRPr="008B4F40">
        <w:t>.</w:t>
      </w:r>
    </w:p>
    <w:p w:rsidR="00E22F35" w:rsidRPr="008B4F40" w:rsidRDefault="00E22F35">
      <w:pPr>
        <w:pStyle w:val="Normaltindrag"/>
      </w:pPr>
      <w:r w:rsidRPr="008B4F40">
        <w:t>En översyn av kostnadsansvaret vid arkeologiska utgrävningar får därför ändå ses som viktig att genomföra i synnerhet som rapporten från BRÅ (</w:t>
      </w:r>
      <w:r w:rsidRPr="008B4F40">
        <w:rPr>
          <w:i/>
        </w:rPr>
        <w:t>Brott under ytan</w:t>
      </w:r>
      <w:r w:rsidRPr="008B4F40">
        <w:t>,</w:t>
      </w:r>
      <w:r w:rsidRPr="008B4F40">
        <w:rPr>
          <w:i/>
        </w:rPr>
        <w:t xml:space="preserve"> </w:t>
      </w:r>
      <w:r w:rsidRPr="008B4F40">
        <w:t>februari 2007) slår fast att de flesta brott mot fornmi</w:t>
      </w:r>
      <w:r w:rsidRPr="008B4F40">
        <w:t>n</w:t>
      </w:r>
      <w:r w:rsidRPr="008B4F40">
        <w:t>neslagen beror på slarv vid jord- och skogsbruk eller annan exploatering av mark. Sk</w:t>
      </w:r>
      <w:r w:rsidRPr="008B4F40">
        <w:t>ä</w:t>
      </w:r>
      <w:r w:rsidRPr="008B4F40">
        <w:t>len anges vara okunskap, tidspress och effektivitetskrav. RAÄ ko</w:t>
      </w:r>
      <w:r w:rsidRPr="008B4F40">
        <w:t>n</w:t>
      </w:r>
      <w:r w:rsidRPr="008B4F40">
        <w:t>staterar därvid att myndigheterna måste bli bättre på att samarbeta med mar</w:t>
      </w:r>
      <w:r w:rsidRPr="008B4F40">
        <w:t>k</w:t>
      </w:r>
      <w:r w:rsidRPr="008B4F40">
        <w:t>ägare och exploatörer med hjälp av bättre information och tydlighet om vilka regler som gäller. Detta är säkert nog så viktigt, men att kostnadsansvaret också är en viktig faktor i sammanhanget kan ingen bortse f</w:t>
      </w:r>
      <w:r w:rsidRPr="008B4F40">
        <w:t>rån.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8B4F40">
        <w:trPr>
          <w:cantSplit/>
        </w:trPr>
        <w:tc>
          <w:tcPr>
            <w:tcW w:w="3046" w:type="dxa"/>
          </w:tcPr>
          <w:p w:rsidR="00E22F35" w:rsidRPr="008B4F40" w:rsidRDefault="00E22F35">
            <w:pPr>
              <w:pStyle w:val="UnderskriftDatum"/>
              <w:spacing w:before="240"/>
            </w:pPr>
            <w:r w:rsidRPr="008B4F40">
              <w:t>Stockholm den 3 oktober 2007</w:t>
            </w:r>
          </w:p>
        </w:tc>
        <w:tc>
          <w:tcPr>
            <w:tcW w:w="3047" w:type="dxa"/>
          </w:tcPr>
          <w:p w:rsidR="00E22F35" w:rsidRPr="008B4F40" w:rsidRDefault="00E22F35">
            <w:pPr>
              <w:pStyle w:val="Underskrifter"/>
              <w:spacing w:before="240"/>
            </w:pPr>
          </w:p>
        </w:tc>
      </w:tr>
      <w:tr w:rsidR="00000000" w:rsidRPr="008B4F40">
        <w:trPr>
          <w:cantSplit/>
        </w:trPr>
        <w:tc>
          <w:tcPr>
            <w:tcW w:w="3046" w:type="dxa"/>
          </w:tcPr>
          <w:p w:rsidR="00E22F35" w:rsidRPr="008B4F40" w:rsidRDefault="00E22F35">
            <w:pPr>
              <w:pStyle w:val="Underskrifter"/>
            </w:pPr>
            <w:r w:rsidRPr="008B4F40">
              <w:t>Betty Malmberg (m)</w:t>
            </w:r>
          </w:p>
        </w:tc>
        <w:tc>
          <w:tcPr>
            <w:tcW w:w="3046" w:type="dxa"/>
          </w:tcPr>
          <w:p w:rsidR="00E22F35" w:rsidRPr="008B4F40" w:rsidRDefault="00E22F35">
            <w:pPr>
              <w:pStyle w:val="Underskrifter"/>
            </w:pPr>
          </w:p>
        </w:tc>
      </w:tr>
    </w:tbl>
    <w:p w:rsidR="00E22F35" w:rsidRPr="008B4F40" w:rsidRDefault="00E22F35">
      <w:pPr>
        <w:pStyle w:val="Normaltindrag"/>
      </w:pPr>
    </w:p>
    <w:sectPr w:rsidR="00E22F35" w:rsidRPr="008B4F40">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22F35" w:rsidRPr="008B4F40" w:rsidRDefault="00E22F35">
      <w:r w:rsidRPr="008B4F40">
        <w:separator/>
      </w:r>
    </w:p>
  </w:endnote>
  <w:endnote w:type="continuationSeparator" w:id="0">
    <w:p w:rsidR="00E22F35" w:rsidRPr="008B4F40" w:rsidRDefault="00E22F35">
      <w:r w:rsidRPr="008B4F4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22F35" w:rsidRPr="008B4F40" w:rsidRDefault="008B4F40">
    <w:pPr>
      <w:pStyle w:val="Sidfot"/>
    </w:pPr>
    <w:r w:rsidRPr="008B4F40">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9113901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22F35" w:rsidRDefault="00E22F35">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22F35" w:rsidRDefault="00E22F35">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22F35" w:rsidRPr="008B4F40" w:rsidRDefault="008B4F40">
    <w:pPr>
      <w:pStyle w:val="Sidfot"/>
    </w:pPr>
    <w:r w:rsidRPr="008B4F40">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99071980"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22F35" w:rsidRDefault="00E22F3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22F35" w:rsidRDefault="00E22F3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22F35" w:rsidRPr="008B4F40" w:rsidRDefault="008B4F40">
    <w:pPr>
      <w:pStyle w:val="Sidfot"/>
    </w:pPr>
    <w:r w:rsidRPr="008B4F40">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1363036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22F35" w:rsidRDefault="00E22F3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22F35" w:rsidRDefault="00E22F3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22F35" w:rsidRPr="008B4F40" w:rsidRDefault="00E22F35">
      <w:r w:rsidRPr="008B4F40">
        <w:separator/>
      </w:r>
    </w:p>
  </w:footnote>
  <w:footnote w:type="continuationSeparator" w:id="0">
    <w:p w:rsidR="00E22F35" w:rsidRPr="008B4F40" w:rsidRDefault="00E22F35">
      <w:r w:rsidRPr="008B4F4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22F35" w:rsidRPr="008B4F40" w:rsidRDefault="008B4F40">
    <w:pPr>
      <w:pStyle w:val="Sidhuvud"/>
    </w:pPr>
    <w:r w:rsidRPr="008B4F40">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9110370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22F35" w:rsidRDefault="00E22F35">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Kr275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22F35" w:rsidRDefault="00E22F35">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Kr275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22F35" w:rsidRPr="008B4F40" w:rsidRDefault="008B4F40">
    <w:pPr>
      <w:pStyle w:val="Sidhuvud"/>
    </w:pPr>
    <w:r w:rsidRPr="008B4F40">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55530085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22F35" w:rsidRDefault="00E22F35">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Kr275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22F35" w:rsidRDefault="00E22F35">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Kr275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22F35" w:rsidRPr="008B4F40" w:rsidRDefault="00E22F35">
    <w:pPr>
      <w:pStyle w:val="FSHNormal"/>
      <w:tabs>
        <w:tab w:val="right" w:pos="5840"/>
      </w:tabs>
    </w:pPr>
    <w:r w:rsidRPr="008B4F40">
      <w:br/>
    </w:r>
    <w:r w:rsidRPr="008B4F40">
      <w:fldChar w:fldCharType="begin" w:fldLock="1"/>
    </w:r>
    <w:r w:rsidRPr="008B4F40">
      <w:instrText xml:space="preserve"> DOCPROPERTY</w:instrText>
    </w:r>
    <w:r w:rsidRPr="008B4F40">
      <w:rPr>
        <w:sz w:val="18"/>
      </w:rPr>
      <w:instrText xml:space="preserve"> "YearUser" *\charformat </w:instrText>
    </w:r>
    <w:r w:rsidRPr="008B4F40">
      <w:fldChar w:fldCharType="separate"/>
    </w:r>
    <w:r w:rsidRPr="008B4F40">
      <w:t>2007/08</w:t>
    </w:r>
    <w:r w:rsidRPr="008B4F40">
      <w:fldChar w:fldCharType="end"/>
    </w:r>
    <w:r w:rsidRPr="008B4F40">
      <w:t xml:space="preserve"> </w:t>
    </w:r>
    <w:r w:rsidRPr="008B4F40">
      <w:tab/>
      <w:t xml:space="preserve">mnr: </w:t>
    </w:r>
    <w:r w:rsidRPr="008B4F40">
      <w:fldChar w:fldCharType="begin" w:fldLock="1"/>
    </w:r>
    <w:r w:rsidRPr="008B4F40">
      <w:instrText xml:space="preserve"> DOCPROPERTY</w:instrText>
    </w:r>
    <w:r w:rsidRPr="008B4F40">
      <w:rPr>
        <w:sz w:val="18"/>
      </w:rPr>
      <w:instrText xml:space="preserve"> "Motionsnummer" *\charformat </w:instrText>
    </w:r>
    <w:r w:rsidRPr="008B4F40">
      <w:fldChar w:fldCharType="separate"/>
    </w:r>
    <w:r w:rsidRPr="008B4F40">
      <w:t>Kr275</w:t>
    </w:r>
    <w:r w:rsidRPr="008B4F40">
      <w:fldChar w:fldCharType="end"/>
    </w:r>
    <w:r w:rsidRPr="008B4F40">
      <w:br/>
    </w:r>
    <w:r w:rsidRPr="008B4F40">
      <w:fldChar w:fldCharType="begin" w:fldLock="1"/>
    </w:r>
    <w:r w:rsidRPr="008B4F40">
      <w:instrText xml:space="preserve"> DOCPROPERTY</w:instrText>
    </w:r>
    <w:r w:rsidRPr="008B4F40">
      <w:rPr>
        <w:sz w:val="18"/>
      </w:rPr>
      <w:instrText xml:space="preserve"> "Samling" *\charformat </w:instrText>
    </w:r>
    <w:r w:rsidRPr="008B4F40">
      <w:fldChar w:fldCharType="end"/>
    </w:r>
    <w:r w:rsidRPr="008B4F40">
      <w:tab/>
      <w:t xml:space="preserve">pnr: </w:t>
    </w:r>
    <w:r w:rsidRPr="008B4F40">
      <w:fldChar w:fldCharType="begin" w:fldLock="1"/>
    </w:r>
    <w:r w:rsidRPr="008B4F40">
      <w:instrText xml:space="preserve"> DOCPROPERTY</w:instrText>
    </w:r>
    <w:r w:rsidRPr="008B4F40">
      <w:rPr>
        <w:sz w:val="18"/>
      </w:rPr>
      <w:instrText xml:space="preserve"> "Partinummer" *\charformat </w:instrText>
    </w:r>
    <w:r w:rsidRPr="008B4F40">
      <w:fldChar w:fldCharType="separate"/>
    </w:r>
    <w:r w:rsidRPr="008B4F40">
      <w:t>m1653</w:t>
    </w:r>
    <w:r w:rsidRPr="008B4F40">
      <w:fldChar w:fldCharType="end"/>
    </w:r>
  </w:p>
  <w:p w:rsidR="00E22F35" w:rsidRPr="008B4F40" w:rsidRDefault="00E22F35">
    <w:pPr>
      <w:pStyle w:val="FSHRub1"/>
    </w:pPr>
    <w:r w:rsidRPr="008B4F40">
      <w:t>Motion till riksdagen</w:t>
    </w:r>
    <w:r w:rsidRPr="008B4F40">
      <w:br/>
    </w:r>
    <w:r w:rsidRPr="008B4F40">
      <w:fldChar w:fldCharType="begin" w:fldLock="1"/>
    </w:r>
    <w:r w:rsidRPr="008B4F40">
      <w:instrText xml:space="preserve"> DOCPROPERTY "YearUser" *\charformat </w:instrText>
    </w:r>
    <w:r w:rsidRPr="008B4F40">
      <w:fldChar w:fldCharType="separate"/>
    </w:r>
    <w:r w:rsidRPr="008B4F40">
      <w:t>2007/08</w:t>
    </w:r>
    <w:r w:rsidRPr="008B4F40">
      <w:fldChar w:fldCharType="end"/>
    </w:r>
    <w:r w:rsidRPr="008B4F40">
      <w:t>:</w:t>
    </w:r>
    <w:r w:rsidRPr="008B4F40">
      <w:fldChar w:fldCharType="begin" w:fldLock="1"/>
    </w:r>
    <w:r w:rsidRPr="008B4F40">
      <w:instrText xml:space="preserve"> DOCPROPERTY "Motionsnummer" *\charformat </w:instrText>
    </w:r>
    <w:r w:rsidRPr="008B4F40">
      <w:fldChar w:fldCharType="separate"/>
    </w:r>
    <w:r w:rsidRPr="008B4F40">
      <w:t>Kr275</w:t>
    </w:r>
    <w:r w:rsidRPr="008B4F40">
      <w:fldChar w:fldCharType="end"/>
    </w:r>
  </w:p>
  <w:p w:rsidR="00E22F35" w:rsidRPr="008B4F40" w:rsidRDefault="00E22F35">
    <w:pPr>
      <w:pStyle w:val="FSHNormalS5"/>
    </w:pPr>
    <w:r w:rsidRPr="008B4F40">
      <w:fldChar w:fldCharType="begin" w:fldLock="1"/>
    </w:r>
    <w:r w:rsidRPr="008B4F40">
      <w:instrText xml:space="preserve"> DOCPROPERTY "MotionarText" *\charformat </w:instrText>
    </w:r>
    <w:r w:rsidRPr="008B4F40">
      <w:fldChar w:fldCharType="separate"/>
    </w:r>
    <w:r w:rsidRPr="008B4F40">
      <w:t>av Betty Malmberg (m)</w:t>
    </w:r>
    <w:r w:rsidRPr="008B4F40">
      <w:fldChar w:fldCharType="end"/>
    </w:r>
    <w:r w:rsidRPr="008B4F40">
      <w:br/>
    </w:r>
    <w:r w:rsidRPr="008B4F40">
      <w:fldChar w:fldCharType="begin" w:fldLock="1"/>
    </w:r>
    <w:r w:rsidRPr="008B4F40">
      <w:instrText xml:space="preserve"> DOCPROPERTY "SvarFrasKort" *\charformat </w:instrText>
    </w:r>
    <w:r w:rsidRPr="008B4F40">
      <w:fldChar w:fldCharType="end"/>
    </w:r>
  </w:p>
  <w:p w:rsidR="00E22F35" w:rsidRPr="008B4F40" w:rsidRDefault="00E22F35">
    <w:pPr>
      <w:pStyle w:val="FSHTitel"/>
    </w:pPr>
    <w:r w:rsidRPr="008B4F40">
      <w:fldChar w:fldCharType="begin" w:fldLock="1"/>
    </w:r>
    <w:r w:rsidRPr="008B4F40">
      <w:instrText xml:space="preserve"> DOCPROPERTY</w:instrText>
    </w:r>
    <w:r w:rsidRPr="008B4F40">
      <w:rPr>
        <w:sz w:val="18"/>
      </w:rPr>
      <w:instrText xml:space="preserve"> "RubrikSvar" *\charformat </w:instrText>
    </w:r>
    <w:r w:rsidRPr="008B4F40">
      <w:fldChar w:fldCharType="separate"/>
    </w:r>
    <w:r w:rsidRPr="008B4F40">
      <w:t>Kostnadsansvaret vid arkeologiska utgrävningar</w:t>
    </w:r>
    <w:r w:rsidRPr="008B4F40">
      <w:fldChar w:fldCharType="end"/>
    </w:r>
  </w:p>
  <w:p w:rsidR="00E22F35" w:rsidRPr="008B4F40" w:rsidRDefault="00E22F35">
    <w:pPr>
      <w:pStyle w:val="Normal00"/>
    </w:pPr>
  </w:p>
  <w:p w:rsidR="00E22F35" w:rsidRPr="008B4F40" w:rsidRDefault="00E22F3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339506437">
    <w:abstractNumId w:val="8"/>
  </w:num>
  <w:num w:numId="2" w16cid:durableId="127667674">
    <w:abstractNumId w:val="9"/>
  </w:num>
  <w:num w:numId="3" w16cid:durableId="130294651">
    <w:abstractNumId w:val="8"/>
  </w:num>
  <w:num w:numId="4" w16cid:durableId="1718046411">
    <w:abstractNumId w:val="9"/>
  </w:num>
  <w:num w:numId="5" w16cid:durableId="227233539">
    <w:abstractNumId w:val="13"/>
  </w:num>
  <w:num w:numId="6" w16cid:durableId="1615208997">
    <w:abstractNumId w:val="10"/>
  </w:num>
  <w:num w:numId="7" w16cid:durableId="607127657">
    <w:abstractNumId w:val="11"/>
  </w:num>
  <w:num w:numId="8" w16cid:durableId="1572807358">
    <w:abstractNumId w:val="12"/>
  </w:num>
  <w:num w:numId="9" w16cid:durableId="387845501">
    <w:abstractNumId w:val="8"/>
  </w:num>
  <w:num w:numId="10" w16cid:durableId="967930755">
    <w:abstractNumId w:val="3"/>
  </w:num>
  <w:num w:numId="11" w16cid:durableId="666326626">
    <w:abstractNumId w:val="2"/>
  </w:num>
  <w:num w:numId="12" w16cid:durableId="1148204044">
    <w:abstractNumId w:val="1"/>
  </w:num>
  <w:num w:numId="13" w16cid:durableId="1655061717">
    <w:abstractNumId w:val="0"/>
  </w:num>
  <w:num w:numId="14" w16cid:durableId="49892515">
    <w:abstractNumId w:val="9"/>
  </w:num>
  <w:num w:numId="15" w16cid:durableId="1273586373">
    <w:abstractNumId w:val="7"/>
  </w:num>
  <w:num w:numId="16" w16cid:durableId="1690133610">
    <w:abstractNumId w:val="6"/>
  </w:num>
  <w:num w:numId="17" w16cid:durableId="117920462">
    <w:abstractNumId w:val="5"/>
  </w:num>
  <w:num w:numId="18" w16cid:durableId="193674103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3"/>
    <w:docVar w:name="PersonGUIDs" w:val="{B2A1B159-4F2F-49E5-97DD-6A3C421F893D}"/>
  </w:docVars>
  <w:rsids>
    <w:rsidRoot w:val="00AE2D51"/>
    <w:rsid w:val="008B4F40"/>
    <w:rsid w:val="00AE2D51"/>
    <w:rsid w:val="00E22F35"/>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9193F6B2-0B3C-4C1B-A953-56076321B7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link w:val="LagtextChar"/>
    <w:pPr>
      <w:spacing w:before="0"/>
    </w:pPr>
    <w:rPr>
      <w:sz w:val="19"/>
    </w:rPr>
  </w:style>
  <w:style w:type="paragraph" w:customStyle="1" w:styleId="Lagtextrubrik">
    <w:name w:val="Lagtext_rubrik"/>
    <w:basedOn w:val="Normal"/>
    <w:next w:val="Normal"/>
    <w:link w:val="LagtextrubrikChar"/>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character" w:customStyle="1" w:styleId="LagtextrubrikChar">
    <w:name w:val="Lagtext_rubrik Char"/>
    <w:basedOn w:val="Standardstycketeckensnitt"/>
    <w:link w:val="Lagtextrubrik"/>
    <w:rPr>
      <w:i/>
      <w:sz w:val="21"/>
      <w:lang w:val="sv-SE" w:eastAsia="sv-SE" w:bidi="ar-SA"/>
    </w:rPr>
  </w:style>
  <w:style w:type="character" w:customStyle="1" w:styleId="LagtextChar">
    <w:name w:val="Lagtext Char"/>
    <w:basedOn w:val="LagtextrubrikChar"/>
    <w:link w:val="Lagtext"/>
    <w:rPr>
      <w:i w:val="0"/>
      <w:sz w:val="19"/>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457</Words>
  <Characters>2683</Characters>
  <Application>Microsoft Office Word</Application>
  <DocSecurity>4</DocSecurity>
  <Lines>48</Lines>
  <Paragraphs>10</Paragraphs>
  <ScaleCrop>false</ScaleCrop>
  <HeadingPairs>
    <vt:vector size="2" baseType="variant">
      <vt:variant>
        <vt:lpstr>Rubrik</vt:lpstr>
      </vt:variant>
      <vt:variant>
        <vt:i4>1</vt:i4>
      </vt:variant>
    </vt:vector>
  </HeadingPairs>
  <TitlesOfParts>
    <vt:vector size="1" baseType="lpstr">
      <vt:lpstr>m1653</vt:lpstr>
    </vt:vector>
  </TitlesOfParts>
  <Company>Riksdagen</Company>
  <LinksUpToDate>false</LinksUpToDate>
  <CharactersWithSpaces>3130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m1653</dc:title>
  <dc:subject>m1653</dc:subject>
  <dc:creator>Riksdagen</dc:creator>
  <cp:keywords>Riksdagen</cp:keywords>
  <dc:description>TKG-ktrl, MSMQ4mb, PersReg-Distribution mm</dc:description>
  <cp:lastModifiedBy>Lars Brink</cp:lastModifiedBy>
  <cp:revision>2</cp:revision>
  <cp:lastPrinted>2007-11-19T14:22:00Z</cp:lastPrinted>
  <dcterms:created xsi:type="dcterms:W3CDTF">2025-12-17T06:33:00Z</dcterms:created>
  <dcterms:modified xsi:type="dcterms:W3CDTF">2025-12-17T06:33:00Z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mot2000_492_2007-10-03</vt:lpwstr>
  </property>
  <property fmtid="{D5CDD505-2E9C-101B-9397-08002B2CF9AE}" pid="3" name="version">
    <vt:lpwstr>mot2000_492_2007-10-03</vt:lpwstr>
  </property>
  <property fmtid="{D5CDD505-2E9C-101B-9397-08002B2CF9AE}" pid="4" name="dokumenttyp">
    <vt:lpwstr>motion</vt:lpwstr>
  </property>
  <property fmtid="{D5CDD505-2E9C-101B-9397-08002B2CF9AE}" pid="5" name="Sekr">
    <vt:lpwstr>NH</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Kostnadsansvaret vid arkeologiska utgrävningar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Kostnadsansvaret vid arkeologiska utgrävningar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m1653</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Betty Malmberg (m)</vt:lpwstr>
  </property>
  <property fmtid="{D5CDD505-2E9C-101B-9397-08002B2CF9AE}" pid="26" name="MotionarLista">
    <vt:lpwstr>Malmberg, Betty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Betty Malmberg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Kr275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2007</vt:lpwstr>
  </property>
  <property fmtid="{D5CDD505-2E9C-101B-9397-08002B2CF9AE}" pid="44" name="NotesUID">
    <vt:lpwstr>niclas.holmberg@riksdagen.se</vt:lpwstr>
  </property>
  <property fmtid="{D5CDD505-2E9C-101B-9397-08002B2CF9AE}" pid="45" name="ReservUID">
    <vt:lpwstr>ns1025aa</vt:lpwstr>
  </property>
  <property fmtid="{D5CDD505-2E9C-101B-9397-08002B2CF9AE}" pid="46" name="MotionID">
    <vt:lpwstr>20072008000000000109000016530069</vt:lpwstr>
  </property>
  <property fmtid="{D5CDD505-2E9C-101B-9397-08002B2CF9AE}" pid="47" name="datum">
    <vt:lpwstr>071003</vt:lpwstr>
  </property>
  <property fmtid="{D5CDD505-2E9C-101B-9397-08002B2CF9AE}" pid="48" name="avsändar-e-post">
    <vt:lpwstr>niclas.holmberg@riksdagen.se</vt:lpwstr>
  </property>
  <property fmtid="{D5CDD505-2E9C-101B-9397-08002B2CF9AE}" pid="49" name="id">
    <vt:lpwstr>20072008000000000109000016530069</vt:lpwstr>
  </property>
  <property fmtid="{D5CDD505-2E9C-101B-9397-08002B2CF9AE}" pid="50" name="nummer">
    <vt:lpwstr>275</vt:lpwstr>
  </property>
  <property fmtid="{D5CDD505-2E9C-101B-9397-08002B2CF9AE}" pid="51" name="utskottsbeteckning">
    <vt:lpwstr>Kr</vt:lpwstr>
  </property>
  <property fmtid="{D5CDD505-2E9C-101B-9397-08002B2CF9AE}" pid="52" name="GlobalUID">
    <vt:lpwstr>{6C30C4F6-A91E-4012-8D0A-AE91A92C7300}</vt:lpwstr>
  </property>
  <property fmtid="{D5CDD505-2E9C-101B-9397-08002B2CF9AE}" pid="53" name="Överföringar">
    <vt:i4>0</vt:i4>
  </property>
  <property fmtid="{D5CDD505-2E9C-101B-9397-08002B2CF9AE}" pid="54" name="Checksum">
    <vt:lpwstr>*1012386217629*</vt:lpwstr>
  </property>
  <property fmtid="{D5CDD505-2E9C-101B-9397-08002B2CF9AE}" pid="55" name="skuggnummer">
    <vt:lpwstr>1854</vt:lpwstr>
  </property>
  <property fmtid="{D5CDD505-2E9C-101B-9397-08002B2CF9AE}" pid="56" name="urixVersion">
    <vt:lpwstr>3.2.0.8</vt:lpwstr>
  </property>
  <property fmtid="{D5CDD505-2E9C-101B-9397-08002B2CF9AE}" pid="57" name="urixOrigin">
    <vt:lpwstr>071119 15:22:11.201</vt:lpwstr>
  </property>
  <property fmtid="{D5CDD505-2E9C-101B-9397-08002B2CF9AE}" pid="58" name="urixGuid">
    <vt:lpwstr>{D35DD314-1F93-4551-A2F4-265A3C9242F6}</vt:lpwstr>
  </property>
</Properties>
</file>