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18DB92A1C745BA8DD6398213D3835F"/>
        </w:placeholder>
        <w:text/>
      </w:sdtPr>
      <w:sdtEndPr/>
      <w:sdtContent>
        <w:p w:rsidRPr="009B062B" w:rsidR="00AF30DD" w:rsidP="0015720C" w:rsidRDefault="00AF30DD" w14:paraId="64FA1E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805477" w:displacedByCustomXml="next" w:id="0"/>
    <w:sdt>
      <w:sdtPr>
        <w:alias w:val="Yrkande 1"/>
        <w:tag w:val="6b5e8402-f625-46a9-a528-2de9ebd8ca46"/>
        <w:id w:val="-332295776"/>
        <w:lock w:val="sdtLocked"/>
      </w:sdtPr>
      <w:sdtEndPr/>
      <w:sdtContent>
        <w:p w:rsidR="002E7F80" w:rsidRDefault="00FF50D8" w14:paraId="13BA88A9" w14:textId="17C51F2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regelverket samt Försäkringskassans beslutsstöd behöver bli tydliga, så att vi får en liktydig bedömning av alla sjukintyg oavsett handläggare,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1D263CDCD4740DC9907AEA8E964E74C"/>
        </w:placeholder>
        <w:text/>
      </w:sdtPr>
      <w:sdtEndPr/>
      <w:sdtContent>
        <w:p w:rsidRPr="009B062B" w:rsidR="006D79C9" w:rsidP="00333E95" w:rsidRDefault="006D79C9" w14:paraId="6FDE95B2" w14:textId="77777777">
          <w:pPr>
            <w:pStyle w:val="Rubrik1"/>
          </w:pPr>
          <w:r>
            <w:t>Motivering</w:t>
          </w:r>
        </w:p>
      </w:sdtContent>
    </w:sdt>
    <w:p w:rsidRPr="001F2FAC" w:rsidR="00424BFD" w:rsidP="00F1708C" w:rsidRDefault="00424BFD" w14:paraId="2C4064E2" w14:textId="3D6E8A9C">
      <w:pPr>
        <w:pStyle w:val="Normalutanindragellerluft"/>
        <w:rPr>
          <w:shd w:val="clear" w:color="auto" w:fill="FFFFFF"/>
        </w:rPr>
      </w:pPr>
      <w:r w:rsidRPr="001F2FAC">
        <w:rPr>
          <w:shd w:val="clear" w:color="auto" w:fill="FFFFFF"/>
        </w:rPr>
        <w:t>I Sverige har sjukskrivningstalet varierat kraftigt under 2000-talet. Från en nivå på drygt 860</w:t>
      </w:r>
      <w:r w:rsidR="00545BC7">
        <w:rPr>
          <w:shd w:val="clear" w:color="auto" w:fill="FFFFFF"/>
        </w:rPr>
        <w:t> </w:t>
      </w:r>
      <w:r w:rsidRPr="001F2FAC">
        <w:rPr>
          <w:shd w:val="clear" w:color="auto" w:fill="FFFFFF"/>
        </w:rPr>
        <w:t>000 sjukskrivningar 2002 till hälften så många 2010. Under senare år har psykisk ohälsa kommit att svara för en allt större del av sjukskrivningarna. Totalt var nästan 600</w:t>
      </w:r>
      <w:r w:rsidR="00545BC7">
        <w:rPr>
          <w:shd w:val="clear" w:color="auto" w:fill="FFFFFF"/>
        </w:rPr>
        <w:t> </w:t>
      </w:r>
      <w:r w:rsidRPr="001F2FAC">
        <w:rPr>
          <w:shd w:val="clear" w:color="auto" w:fill="FFFFFF"/>
        </w:rPr>
        <w:t xml:space="preserve">000 personer sjukskrivna under 2019.Under 2010 nådde sjukskrivningarna en historiskt låg nivå. Bakom utvecklingen låg bland annat att många sjukskrivna </w:t>
      </w:r>
      <w:r w:rsidRPr="001F2FAC">
        <w:rPr>
          <w:rFonts w:ascii="&amp;quot" w:hAnsi="&amp;quot"/>
        </w:rPr>
        <w:t>för</w:t>
      </w:r>
      <w:r w:rsidR="00F1708C">
        <w:rPr>
          <w:rFonts w:ascii="&amp;quot" w:hAnsi="&amp;quot"/>
        </w:rPr>
        <w:softHyphen/>
      </w:r>
      <w:r w:rsidRPr="001F2FAC">
        <w:rPr>
          <w:rFonts w:ascii="&amp;quot" w:hAnsi="&amp;quot"/>
        </w:rPr>
        <w:t>tidspensionerades</w:t>
      </w:r>
      <w:r w:rsidRPr="001F2FAC">
        <w:rPr>
          <w:shd w:val="clear" w:color="auto" w:fill="FFFFFF"/>
        </w:rPr>
        <w:t xml:space="preserve"> i början av 00-talet samt en större reform som genomfördes 2008. Målet med reformen var att genom en mer aktiv sjukskrivningsprocess bland annat för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korta sjukfrånvaron och undvika att individer fastnar i mycket långa sjukskrivningar. Genom den så kallade rehabiliteringskedjan infördes bedömning av den sjukskrivnes arbetsförmåga vid vissa fastställda tidpunkter: 90, 180 och 365 dagar. Rehabiliterings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kedjan innebär att den sjukskrivnes arbetsförmåga bedöms mot fler arbetsuppgifter och arbeten över tid.</w:t>
      </w:r>
    </w:p>
    <w:p w:rsidRPr="001F2FAC" w:rsidR="00424BFD" w:rsidP="00F1708C" w:rsidRDefault="00424BFD" w14:paraId="3D6B0114" w14:textId="23AEF4FE">
      <w:pPr>
        <w:rPr>
          <w:shd w:val="clear" w:color="auto" w:fill="FFFFFF"/>
        </w:rPr>
      </w:pPr>
      <w:r w:rsidRPr="001F2FAC">
        <w:rPr>
          <w:shd w:val="clear" w:color="auto" w:fill="FFFFFF"/>
        </w:rPr>
        <w:t>I det försäkringsmässiga beslutsstödet står det idag att efter dag 180 ska den sjuk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skrivne som saknar arbetsförmåga bedömas mot alla förekommande arbeten på arbets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 xml:space="preserve">marknaden. </w:t>
      </w:r>
    </w:p>
    <w:p w:rsidRPr="001F2FAC" w:rsidR="00424BFD" w:rsidP="00F1708C" w:rsidRDefault="00424BFD" w14:paraId="4D1520F9" w14:textId="4041C018">
      <w:pPr>
        <w:rPr>
          <w:shd w:val="clear" w:color="auto" w:fill="FFFFFF"/>
        </w:rPr>
      </w:pPr>
      <w:r w:rsidRPr="001F2FAC">
        <w:rPr>
          <w:shd w:val="clear" w:color="auto" w:fill="FFFFFF"/>
        </w:rPr>
        <w:t xml:space="preserve"> Det är många som får avslag på sin sjukskrivning efter dag 180 och ska då prövas mot hela arbetsmarknaden oavsett om personen har arbetsförmåga eller inte. Riksrevi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sionen har granskat en rad myndigheter bland annat Försäkringskassan om hur de han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 xml:space="preserve">terar denna fråga gällande återgång i arbetet och här konstateras tydligt att det finns förbättringsområden. </w:t>
      </w:r>
    </w:p>
    <w:p w:rsidRPr="001F2FAC" w:rsidR="00424BFD" w:rsidP="00F1708C" w:rsidRDefault="00424BFD" w14:paraId="3E9EDFF3" w14:textId="6CFF6716">
      <w:pPr>
        <w:rPr>
          <w:shd w:val="clear" w:color="auto" w:fill="FFFFFF"/>
        </w:rPr>
      </w:pPr>
      <w:r w:rsidRPr="001F2FAC">
        <w:rPr>
          <w:shd w:val="clear" w:color="auto" w:fill="FFFFFF"/>
        </w:rPr>
        <w:lastRenderedPageBreak/>
        <w:t>Knappt hälften av dem som nekas sjukpenning är åter i ordinarie arbete och omfatt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ning 6</w:t>
      </w:r>
      <w:r w:rsidR="00545BC7">
        <w:rPr>
          <w:shd w:val="clear" w:color="auto" w:fill="FFFFFF"/>
        </w:rPr>
        <w:t>–</w:t>
      </w:r>
      <w:r w:rsidRPr="001F2FAC">
        <w:rPr>
          <w:shd w:val="clear" w:color="auto" w:fill="FFFFFF"/>
        </w:rPr>
        <w:t>12 månader efter avslagsbeslutet. Många återvänder i en ny sjukskrivningsperiod inom 9</w:t>
      </w:r>
      <w:r w:rsidR="00545BC7">
        <w:rPr>
          <w:shd w:val="clear" w:color="auto" w:fill="FFFFFF"/>
        </w:rPr>
        <w:t>–</w:t>
      </w:r>
      <w:r w:rsidRPr="001F2FAC">
        <w:rPr>
          <w:shd w:val="clear" w:color="auto" w:fill="FFFFFF"/>
        </w:rPr>
        <w:t>15 månader. Det saknas en plan för återgång i arbete hos 1/3 av de sjukskrivna och Försäkringskassan saknar information om arbetsgivarens insatser i 25</w:t>
      </w:r>
      <w:r w:rsidR="00545BC7">
        <w:rPr>
          <w:shd w:val="clear" w:color="auto" w:fill="FFFFFF"/>
        </w:rPr>
        <w:t> </w:t>
      </w:r>
      <w:r w:rsidRPr="001F2FAC">
        <w:rPr>
          <w:shd w:val="clear" w:color="auto" w:fill="FFFFFF"/>
        </w:rPr>
        <w:t xml:space="preserve">% av alla fall. </w:t>
      </w:r>
    </w:p>
    <w:p w:rsidRPr="001F2FAC" w:rsidR="00424BFD" w:rsidP="00F1708C" w:rsidRDefault="00424BFD" w14:paraId="700251E7" w14:textId="1D22B613">
      <w:pPr>
        <w:rPr>
          <w:shd w:val="clear" w:color="auto" w:fill="FFFFFF"/>
        </w:rPr>
      </w:pPr>
      <w:r w:rsidRPr="001F2FAC">
        <w:rPr>
          <w:shd w:val="clear" w:color="auto" w:fill="FFFFFF"/>
        </w:rPr>
        <w:t>Alla personer som vid ett avslagsbeslut ska erbjudas ett omställningsmöte får inte detta. Det finns en rad otydligheter i Försäkringskassans beslutsstöd och det saknas tyd</w:t>
      </w:r>
      <w:r w:rsidR="00F1708C">
        <w:rPr>
          <w:shd w:val="clear" w:color="auto" w:fill="FFFFFF"/>
        </w:rPr>
        <w:softHyphen/>
      </w:r>
      <w:r w:rsidRPr="001F2FAC">
        <w:rPr>
          <w:shd w:val="clear" w:color="auto" w:fill="FFFFFF"/>
        </w:rPr>
        <w:t>ligt regelverk så att vi får en liktydig bedömning av alla sjukintyg oavsett handläggare.</w:t>
      </w:r>
      <w:r w:rsidRPr="001F2FAC" w:rsidR="001F2FAC">
        <w:rPr>
          <w:shd w:val="clear" w:color="auto" w:fill="FFFFFF"/>
        </w:rPr>
        <w:t xml:space="preserve"> </w:t>
      </w:r>
      <w:r w:rsidR="009807DD">
        <w:rPr>
          <w:shd w:val="clear" w:color="auto" w:fill="FFFFFF"/>
        </w:rPr>
        <w:t xml:space="preserve">Det behöver åtgärdas.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C555B19089423A823F6D60A8EFBAA8"/>
        </w:placeholder>
      </w:sdtPr>
      <w:sdtEndPr>
        <w:rPr>
          <w:i w:val="0"/>
          <w:noProof w:val="0"/>
        </w:rPr>
      </w:sdtEndPr>
      <w:sdtContent>
        <w:p w:rsidR="0015720C" w:rsidP="0015720C" w:rsidRDefault="0015720C" w14:paraId="31DCD937" w14:textId="77777777"/>
        <w:p w:rsidRPr="008E0FE2" w:rsidR="004801AC" w:rsidP="0015720C" w:rsidRDefault="00F1708C" w14:paraId="5156715C" w14:textId="425A5BA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</w:tr>
    </w:tbl>
    <w:p w:rsidR="00B53982" w:rsidRDefault="00B53982" w14:paraId="1597842A" w14:textId="77777777">
      <w:bookmarkStart w:name="_GoBack" w:id="2"/>
      <w:bookmarkEnd w:id="2"/>
    </w:p>
    <w:sectPr w:rsidR="00B539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AA04A" w14:textId="77777777" w:rsidR="00EA70CD" w:rsidRDefault="00EA70CD" w:rsidP="000C1CAD">
      <w:pPr>
        <w:spacing w:line="240" w:lineRule="auto"/>
      </w:pPr>
      <w:r>
        <w:separator/>
      </w:r>
    </w:p>
  </w:endnote>
  <w:endnote w:type="continuationSeparator" w:id="0">
    <w:p w14:paraId="11BEF43B" w14:textId="77777777" w:rsidR="00EA70CD" w:rsidRDefault="00EA70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C91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C3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8527D" w14:textId="77777777" w:rsidR="00266B7F" w:rsidRDefault="00266B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D2A9" w14:textId="77777777" w:rsidR="00EA70CD" w:rsidRDefault="00EA70CD" w:rsidP="000C1CAD">
      <w:pPr>
        <w:spacing w:line="240" w:lineRule="auto"/>
      </w:pPr>
      <w:r>
        <w:separator/>
      </w:r>
    </w:p>
  </w:footnote>
  <w:footnote w:type="continuationSeparator" w:id="0">
    <w:p w14:paraId="27473D2B" w14:textId="77777777" w:rsidR="00EA70CD" w:rsidRDefault="00EA70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CC1C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1708C" w14:paraId="1DC75D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FDA5DD3EC4354898EC2A3FC3CB0E2"/>
                              </w:placeholder>
                              <w:text/>
                            </w:sdtPr>
                            <w:sdtEndPr/>
                            <w:sdtContent>
                              <w:r w:rsidR="00424B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2B78C347A44155AF56FD577F2446CD"/>
                              </w:placeholder>
                              <w:text/>
                            </w:sdtPr>
                            <w:sdtEndPr/>
                            <w:sdtContent>
                              <w:r w:rsidR="001F2FAC">
                                <w:t>1600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1708C" w14:paraId="1DC75D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FDA5DD3EC4354898EC2A3FC3CB0E2"/>
                        </w:placeholder>
                        <w:text/>
                      </w:sdtPr>
                      <w:sdtEndPr/>
                      <w:sdtContent>
                        <w:r w:rsidR="00424B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2B78C347A44155AF56FD577F2446CD"/>
                        </w:placeholder>
                        <w:text/>
                      </w:sdtPr>
                      <w:sdtEndPr/>
                      <w:sdtContent>
                        <w:r w:rsidR="001F2FAC">
                          <w:t>1600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44F1A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69ED25" w14:textId="77777777">
    <w:pPr>
      <w:jc w:val="right"/>
    </w:pPr>
  </w:p>
  <w:p w:rsidR="00262EA3" w:rsidP="00776B74" w:rsidRDefault="00262EA3" w14:paraId="26BB54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1708C" w14:paraId="1FB9D65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1708C" w14:paraId="3761A0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24BF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2FAC">
          <w:t>1600</w:t>
        </w:r>
      </w:sdtContent>
    </w:sdt>
  </w:p>
  <w:p w:rsidRPr="008227B3" w:rsidR="00262EA3" w:rsidP="008227B3" w:rsidRDefault="00F1708C" w14:paraId="374BAC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1708C" w14:paraId="6D20D5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:2645</w:t>
        </w:r>
      </w:sdtContent>
    </w:sdt>
  </w:p>
  <w:p w:rsidR="00262EA3" w:rsidP="00E03A3D" w:rsidRDefault="00F1708C" w14:paraId="1FB0A43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och Ann-Charlotte Hammar Johnsson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2FAC" w14:paraId="5699595A" w14:textId="77777777">
        <w:pPr>
          <w:pStyle w:val="FSHRub2"/>
        </w:pPr>
        <w:r>
          <w:t>Försäkringskassans beslutsstöd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05BD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4B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0B5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20C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2FAC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B7F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E7F8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BFD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BC7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B7F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7DD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4B5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2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184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258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3BC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5FF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0CD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08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0D8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7DFCB3"/>
  <w15:chartTrackingRefBased/>
  <w15:docId w15:val="{99BC279C-B91B-41AF-9312-8E32FED4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semiHidden/>
    <w:unhideWhenUsed/>
    <w:locked/>
    <w:rsid w:val="0042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18DB92A1C745BA8DD6398213D38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ABBA3-A2C2-4044-882C-35F70D4E17F9}"/>
      </w:docPartPr>
      <w:docPartBody>
        <w:p w:rsidR="00806FF0" w:rsidRDefault="005F3311">
          <w:pPr>
            <w:pStyle w:val="EE18DB92A1C745BA8DD6398213D383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D263CDCD4740DC9907AEA8E964E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CAA21-396E-4072-BE74-CCA274FDADC4}"/>
      </w:docPartPr>
      <w:docPartBody>
        <w:p w:rsidR="00806FF0" w:rsidRDefault="005F3311">
          <w:pPr>
            <w:pStyle w:val="11D263CDCD4740DC9907AEA8E964E7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FDA5DD3EC4354898EC2A3FC3CB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11A97-5080-41C6-9289-C0912EB8D0AB}"/>
      </w:docPartPr>
      <w:docPartBody>
        <w:p w:rsidR="00806FF0" w:rsidRDefault="005F3311">
          <w:pPr>
            <w:pStyle w:val="CA2FDA5DD3EC4354898EC2A3FC3CB0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B78C347A44155AF56FD577F244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8024B-CD62-4972-B323-A20FB1218E21}"/>
      </w:docPartPr>
      <w:docPartBody>
        <w:p w:rsidR="00806FF0" w:rsidRDefault="005F3311">
          <w:pPr>
            <w:pStyle w:val="FA2B78C347A44155AF56FD577F2446CD"/>
          </w:pPr>
          <w:r>
            <w:t xml:space="preserve"> </w:t>
          </w:r>
        </w:p>
      </w:docPartBody>
    </w:docPart>
    <w:docPart>
      <w:docPartPr>
        <w:name w:val="DFC555B19089423A823F6D60A8EFB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501FDD-E509-4A81-9733-9E5E81CFB99A}"/>
      </w:docPartPr>
      <w:docPartBody>
        <w:p w:rsidR="008C5FD4" w:rsidRDefault="008C5F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11"/>
    <w:rsid w:val="005F3311"/>
    <w:rsid w:val="00806FF0"/>
    <w:rsid w:val="008C5FD4"/>
    <w:rsid w:val="00CF4F8A"/>
    <w:rsid w:val="00D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18DB92A1C745BA8DD6398213D3835F">
    <w:name w:val="EE18DB92A1C745BA8DD6398213D3835F"/>
  </w:style>
  <w:style w:type="paragraph" w:customStyle="1" w:styleId="68A543A7BC064BD5AEF5518B8575221B">
    <w:name w:val="68A543A7BC064BD5AEF5518B8575221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7C7BE28FCAA4348BE832EAD04C7256B">
    <w:name w:val="67C7BE28FCAA4348BE832EAD04C7256B"/>
  </w:style>
  <w:style w:type="paragraph" w:customStyle="1" w:styleId="11D263CDCD4740DC9907AEA8E964E74C">
    <w:name w:val="11D263CDCD4740DC9907AEA8E964E74C"/>
  </w:style>
  <w:style w:type="paragraph" w:customStyle="1" w:styleId="9AB6EBF01C394B629ABA101CA9001826">
    <w:name w:val="9AB6EBF01C394B629ABA101CA9001826"/>
  </w:style>
  <w:style w:type="paragraph" w:customStyle="1" w:styleId="89E041BDD6B44052BDCFED1D40173F4C">
    <w:name w:val="89E041BDD6B44052BDCFED1D40173F4C"/>
  </w:style>
  <w:style w:type="paragraph" w:customStyle="1" w:styleId="CA2FDA5DD3EC4354898EC2A3FC3CB0E2">
    <w:name w:val="CA2FDA5DD3EC4354898EC2A3FC3CB0E2"/>
  </w:style>
  <w:style w:type="paragraph" w:customStyle="1" w:styleId="FA2B78C347A44155AF56FD577F2446CD">
    <w:name w:val="FA2B78C347A44155AF56FD577F244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245D7-E338-4FC6-8824-144092BA7D78}"/>
</file>

<file path=customXml/itemProps2.xml><?xml version="1.0" encoding="utf-8"?>
<ds:datastoreItem xmlns:ds="http://schemas.openxmlformats.org/officeDocument/2006/customXml" ds:itemID="{24EE747F-26B3-4470-ABD4-50CF190EAB5E}"/>
</file>

<file path=customXml/itemProps3.xml><?xml version="1.0" encoding="utf-8"?>
<ds:datastoreItem xmlns:ds="http://schemas.openxmlformats.org/officeDocument/2006/customXml" ds:itemID="{FBCC0622-77A4-4C82-94C6-67CB34852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2113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M1600 Försäkringskassans beslutsstöd</vt:lpstr>
      <vt:lpstr>
      </vt:lpstr>
    </vt:vector>
  </TitlesOfParts>
  <Company>Sveriges riksdag</Company>
  <LinksUpToDate>false</LinksUpToDate>
  <CharactersWithSpaces>2455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