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B2BF62" w14:textId="77777777">
        <w:tc>
          <w:tcPr>
            <w:tcW w:w="2268" w:type="dxa"/>
          </w:tcPr>
          <w:p w14:paraId="0B8191A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BCD7E3" w14:textId="77777777" w:rsidR="006E4E11" w:rsidRDefault="006E4E11" w:rsidP="007242A3">
            <w:pPr>
              <w:framePr w:w="5035" w:h="1644" w:wrap="notBeside" w:vAnchor="page" w:hAnchor="page" w:x="6573" w:y="721"/>
              <w:rPr>
                <w:rFonts w:ascii="TradeGothic" w:hAnsi="TradeGothic"/>
                <w:i/>
                <w:sz w:val="18"/>
              </w:rPr>
            </w:pPr>
          </w:p>
        </w:tc>
      </w:tr>
      <w:tr w:rsidR="006E4E11" w14:paraId="214CDD63" w14:textId="77777777">
        <w:tc>
          <w:tcPr>
            <w:tcW w:w="2268" w:type="dxa"/>
          </w:tcPr>
          <w:p w14:paraId="7364FA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FD23A3" w14:textId="77777777" w:rsidR="006E4E11" w:rsidRDefault="006E4E11" w:rsidP="007242A3">
            <w:pPr>
              <w:framePr w:w="5035" w:h="1644" w:wrap="notBeside" w:vAnchor="page" w:hAnchor="page" w:x="6573" w:y="721"/>
              <w:rPr>
                <w:rFonts w:ascii="TradeGothic" w:hAnsi="TradeGothic"/>
                <w:b/>
                <w:sz w:val="22"/>
              </w:rPr>
            </w:pPr>
          </w:p>
        </w:tc>
      </w:tr>
      <w:tr w:rsidR="006E4E11" w14:paraId="12BA8978" w14:textId="77777777">
        <w:tc>
          <w:tcPr>
            <w:tcW w:w="3402" w:type="dxa"/>
            <w:gridSpan w:val="2"/>
          </w:tcPr>
          <w:p w14:paraId="1CD5E925" w14:textId="77777777" w:rsidR="006E4E11" w:rsidRDefault="006E4E11" w:rsidP="007242A3">
            <w:pPr>
              <w:framePr w:w="5035" w:h="1644" w:wrap="notBeside" w:vAnchor="page" w:hAnchor="page" w:x="6573" w:y="721"/>
            </w:pPr>
          </w:p>
        </w:tc>
        <w:tc>
          <w:tcPr>
            <w:tcW w:w="1865" w:type="dxa"/>
          </w:tcPr>
          <w:p w14:paraId="555E0389" w14:textId="77777777" w:rsidR="006E4E11" w:rsidRDefault="006E4E11" w:rsidP="007242A3">
            <w:pPr>
              <w:framePr w:w="5035" w:h="1644" w:wrap="notBeside" w:vAnchor="page" w:hAnchor="page" w:x="6573" w:y="721"/>
            </w:pPr>
          </w:p>
        </w:tc>
      </w:tr>
      <w:tr w:rsidR="006E4E11" w:rsidRPr="005C0BD2" w14:paraId="00B1F446" w14:textId="77777777">
        <w:tc>
          <w:tcPr>
            <w:tcW w:w="2268" w:type="dxa"/>
          </w:tcPr>
          <w:p w14:paraId="19388D40" w14:textId="77777777" w:rsidR="006E4E11" w:rsidRDefault="006E4E11" w:rsidP="007242A3">
            <w:pPr>
              <w:framePr w:w="5035" w:h="1644" w:wrap="notBeside" w:vAnchor="page" w:hAnchor="page" w:x="6573" w:y="721"/>
            </w:pPr>
          </w:p>
        </w:tc>
        <w:tc>
          <w:tcPr>
            <w:tcW w:w="2999" w:type="dxa"/>
            <w:gridSpan w:val="2"/>
          </w:tcPr>
          <w:p w14:paraId="298F7CC2" w14:textId="1FB00284" w:rsidR="006E4E11" w:rsidRPr="005C0BD2" w:rsidRDefault="00215271" w:rsidP="007242A3">
            <w:pPr>
              <w:framePr w:w="5035" w:h="1644" w:wrap="notBeside" w:vAnchor="page" w:hAnchor="page" w:x="6573" w:y="721"/>
              <w:rPr>
                <w:sz w:val="20"/>
              </w:rPr>
            </w:pPr>
            <w:r w:rsidRPr="005C0BD2">
              <w:rPr>
                <w:sz w:val="20"/>
              </w:rPr>
              <w:t>Dnr M2017/</w:t>
            </w:r>
            <w:r w:rsidR="00EC5D75">
              <w:rPr>
                <w:sz w:val="20"/>
              </w:rPr>
              <w:t>02576</w:t>
            </w:r>
            <w:r w:rsidRPr="005C0BD2">
              <w:rPr>
                <w:sz w:val="20"/>
              </w:rPr>
              <w:t>/Ke</w:t>
            </w:r>
            <w:r w:rsidR="00425B37" w:rsidRPr="005C0BD2">
              <w:rPr>
                <w:sz w:val="20"/>
              </w:rPr>
              <w:br/>
            </w:r>
            <w:r w:rsidR="00EC5D75">
              <w:rPr>
                <w:sz w:val="20"/>
              </w:rPr>
              <w:t xml:space="preserve">        </w:t>
            </w:r>
            <w:r w:rsidR="00425B37" w:rsidRPr="005C0BD2">
              <w:rPr>
                <w:sz w:val="20"/>
              </w:rPr>
              <w:t>M2017/</w:t>
            </w:r>
            <w:r w:rsidR="00EC5D75">
              <w:rPr>
                <w:sz w:val="20"/>
              </w:rPr>
              <w:t>02603</w:t>
            </w:r>
            <w:r w:rsidR="005C0BD2" w:rsidRPr="005C0BD2">
              <w:rPr>
                <w:sz w:val="20"/>
              </w:rPr>
              <w:t>/Ke</w:t>
            </w:r>
          </w:p>
        </w:tc>
      </w:tr>
      <w:tr w:rsidR="006E4E11" w:rsidRPr="005C0BD2" w14:paraId="28507DB3" w14:textId="77777777">
        <w:tc>
          <w:tcPr>
            <w:tcW w:w="2268" w:type="dxa"/>
          </w:tcPr>
          <w:p w14:paraId="45F4D415" w14:textId="77777777" w:rsidR="006E4E11" w:rsidRPr="005C0BD2" w:rsidRDefault="006E4E11" w:rsidP="007242A3">
            <w:pPr>
              <w:framePr w:w="5035" w:h="1644" w:wrap="notBeside" w:vAnchor="page" w:hAnchor="page" w:x="6573" w:y="721"/>
            </w:pPr>
          </w:p>
        </w:tc>
        <w:tc>
          <w:tcPr>
            <w:tcW w:w="2999" w:type="dxa"/>
            <w:gridSpan w:val="2"/>
          </w:tcPr>
          <w:p w14:paraId="5C78FB60" w14:textId="77777777" w:rsidR="006E4E11" w:rsidRPr="005C0BD2"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2F0B8051" w14:textId="77777777" w:rsidTr="00B7186E">
        <w:trPr>
          <w:trHeight w:val="284"/>
        </w:trPr>
        <w:tc>
          <w:tcPr>
            <w:tcW w:w="4911" w:type="dxa"/>
          </w:tcPr>
          <w:p w14:paraId="32F2FE1D" w14:textId="77777777" w:rsidR="006E4E11" w:rsidRDefault="00215271">
            <w:pPr>
              <w:pStyle w:val="Avsndare"/>
              <w:framePr w:h="2483" w:wrap="notBeside" w:x="1504"/>
              <w:rPr>
                <w:b/>
                <w:i w:val="0"/>
                <w:sz w:val="22"/>
              </w:rPr>
            </w:pPr>
            <w:r>
              <w:rPr>
                <w:b/>
                <w:i w:val="0"/>
                <w:sz w:val="22"/>
              </w:rPr>
              <w:t>Miljö- och energidepartementet</w:t>
            </w:r>
          </w:p>
        </w:tc>
      </w:tr>
      <w:tr w:rsidR="006E4E11" w14:paraId="167CC8A9" w14:textId="77777777" w:rsidTr="00B7186E">
        <w:trPr>
          <w:trHeight w:val="284"/>
        </w:trPr>
        <w:tc>
          <w:tcPr>
            <w:tcW w:w="4911" w:type="dxa"/>
          </w:tcPr>
          <w:p w14:paraId="67467ED6" w14:textId="77777777" w:rsidR="006E4E11" w:rsidRDefault="00215271">
            <w:pPr>
              <w:pStyle w:val="Avsndare"/>
              <w:framePr w:h="2483" w:wrap="notBeside" w:x="1504"/>
              <w:rPr>
                <w:bCs/>
                <w:iCs/>
              </w:rPr>
            </w:pPr>
            <w:r>
              <w:rPr>
                <w:bCs/>
                <w:iCs/>
              </w:rPr>
              <w:t>Miljöministern</w:t>
            </w:r>
          </w:p>
        </w:tc>
      </w:tr>
      <w:tr w:rsidR="006E4E11" w14:paraId="20B96230" w14:textId="77777777" w:rsidTr="00B7186E">
        <w:trPr>
          <w:trHeight w:val="284"/>
        </w:trPr>
        <w:tc>
          <w:tcPr>
            <w:tcW w:w="4911" w:type="dxa"/>
          </w:tcPr>
          <w:p w14:paraId="4C2ACAF8" w14:textId="77777777" w:rsidR="006E4E11" w:rsidRDefault="006E4E11">
            <w:pPr>
              <w:pStyle w:val="Avsndare"/>
              <w:framePr w:h="2483" w:wrap="notBeside" w:x="1504"/>
              <w:rPr>
                <w:bCs/>
                <w:iCs/>
              </w:rPr>
            </w:pPr>
          </w:p>
        </w:tc>
      </w:tr>
    </w:tbl>
    <w:p w14:paraId="747F1AC5" w14:textId="77777777" w:rsidR="006E4E11" w:rsidRDefault="00215271">
      <w:pPr>
        <w:framePr w:w="4400" w:h="2523" w:wrap="notBeside" w:vAnchor="page" w:hAnchor="page" w:x="6453" w:y="2445"/>
        <w:ind w:left="142"/>
      </w:pPr>
      <w:r>
        <w:t>Till riksdagen</w:t>
      </w:r>
    </w:p>
    <w:p w14:paraId="4B32F1A0" w14:textId="37038BE0" w:rsidR="006E4E11" w:rsidRDefault="00215271" w:rsidP="00215271">
      <w:pPr>
        <w:pStyle w:val="RKrubrik"/>
        <w:pBdr>
          <w:bottom w:val="single" w:sz="4" w:space="1" w:color="auto"/>
        </w:pBdr>
        <w:spacing w:before="0" w:after="0"/>
      </w:pPr>
      <w:r>
        <w:t xml:space="preserve">Svar på fråga 2017/18:147 av Jonas Jacobsson Gjörtler (M) Regeringens position angående glyfosat och fråga 2017/18:174 </w:t>
      </w:r>
      <w:r w:rsidR="00425B37">
        <w:t xml:space="preserve">av Eskil Erlandsson (C) </w:t>
      </w:r>
      <w:r>
        <w:t>Regeringens ståndpunkt angående glyfosat</w:t>
      </w:r>
    </w:p>
    <w:p w14:paraId="7C6C684E" w14:textId="77777777" w:rsidR="006E4E11" w:rsidRDefault="006E4E11">
      <w:pPr>
        <w:pStyle w:val="RKnormal"/>
      </w:pPr>
    </w:p>
    <w:p w14:paraId="65EA68BA" w14:textId="77777777" w:rsidR="006E4E11" w:rsidRDefault="00215271">
      <w:pPr>
        <w:pStyle w:val="RKnormal"/>
      </w:pPr>
      <w:r>
        <w:t xml:space="preserve">Jonas Jacobsson Gjörtler har frågat mig vilken den svenska regeringens position är när det gäller en förlängning av godkännandet för glyfosat.  Eskil Erlandsson har frågat mig varför regeringen ändrat position i frågan om ett förlängt godkännande för användningen av glyfosat utan att meddela riksdagen om detta. </w:t>
      </w:r>
    </w:p>
    <w:p w14:paraId="6CC09317" w14:textId="77777777" w:rsidR="00215271" w:rsidRDefault="00215271">
      <w:pPr>
        <w:pStyle w:val="RKnormal"/>
      </w:pPr>
    </w:p>
    <w:p w14:paraId="78C60CB0" w14:textId="77777777" w:rsidR="0066053F" w:rsidRDefault="00215271">
      <w:pPr>
        <w:pStyle w:val="RKnormal"/>
      </w:pPr>
      <w:r w:rsidRPr="00215271">
        <w:t xml:space="preserve">EU:s medlemsländer </w:t>
      </w:r>
      <w:r>
        <w:t xml:space="preserve">har </w:t>
      </w:r>
      <w:r w:rsidRPr="00215271">
        <w:t xml:space="preserve">att ta ställning till ett förslag från EU-kommissionen om ett förnyat godkännande för glyfosat – ett av de mest använda växtskyddsmedlen i världen. </w:t>
      </w:r>
      <w:r w:rsidR="0066053F">
        <w:t>Behandlingen av förslaget äger rum i den ständiga kommittén för växter, djur, livsmedel och foder.</w:t>
      </w:r>
    </w:p>
    <w:p w14:paraId="4D88B36F" w14:textId="77777777" w:rsidR="0066053F" w:rsidRDefault="0066053F">
      <w:pPr>
        <w:pStyle w:val="RKnormal"/>
      </w:pPr>
    </w:p>
    <w:p w14:paraId="32D7CC4C" w14:textId="7001B239" w:rsidR="00215271" w:rsidRDefault="00215271">
      <w:pPr>
        <w:pStyle w:val="RKnormal"/>
      </w:pPr>
      <w:r w:rsidRPr="00215271">
        <w:t>Den europeiska kemikaliemyndigheten (Echa) har noga granskat alla tillgängliga studier om glyfosat och kommit till slutsatsen att det inte finns grund för att klassificera glyfosat som cancerframkallande. Echas slutsats kompletterar den europeiska livsmedelssäkerhetsmyndighetens (Efsa) tidigare arbete.</w:t>
      </w:r>
    </w:p>
    <w:p w14:paraId="1BC54B84" w14:textId="77777777" w:rsidR="00215271" w:rsidRDefault="00215271">
      <w:pPr>
        <w:pStyle w:val="RKnormal"/>
      </w:pPr>
    </w:p>
    <w:p w14:paraId="4519DEC9" w14:textId="3B89FCE3" w:rsidR="00F05DDB" w:rsidRPr="00F05DDB" w:rsidRDefault="00F05DDB" w:rsidP="00F05DDB">
      <w:pPr>
        <w:pStyle w:val="RKnormal"/>
      </w:pPr>
      <w:r w:rsidRPr="00F05DDB">
        <w:t xml:space="preserve">Regeringen anser att det är viktigt att respektera vetenskapliga bedömningar och att följa reglerna. Regeringen anser det också viktigt att ett godkännande kan vinna bred acceptans bland medlemsstater och bland medborgarna. Det är viktigt att vi tar den oro som finns kring miljörisker kopplat till glyfosat på allvar. </w:t>
      </w:r>
      <w:r w:rsidRPr="0040175B">
        <w:t>Samtidigt behöver lantbrukare få tid att ställa om till alternativa metoder.</w:t>
      </w:r>
    </w:p>
    <w:p w14:paraId="3E247FDC" w14:textId="77777777" w:rsidR="00F05DDB" w:rsidRDefault="00F05DDB">
      <w:pPr>
        <w:pStyle w:val="RKnormal"/>
      </w:pPr>
    </w:p>
    <w:p w14:paraId="5B1E45B4" w14:textId="77777777" w:rsidR="00F05DDB" w:rsidRPr="00F05DDB" w:rsidDel="00F05DDB" w:rsidRDefault="00F05DDB" w:rsidP="00F05DDB">
      <w:pPr>
        <w:pStyle w:val="RKnormal"/>
      </w:pPr>
      <w:r w:rsidRPr="00F05DDB">
        <w:t xml:space="preserve">EU-kommissionen hade inför </w:t>
      </w:r>
      <w:r>
        <w:t>kommitté</w:t>
      </w:r>
      <w:r w:rsidRPr="00F05DDB">
        <w:t xml:space="preserve">mötet </w:t>
      </w:r>
      <w:r>
        <w:t xml:space="preserve">den 25 oktober </w:t>
      </w:r>
      <w:r w:rsidRPr="00F05DDB">
        <w:t>lagt fram ett förslag om att glyfosat fortsatt ska vara godkänt i tio år. Vid mötet gjordes ett antal bordsrundor, där medlemsländerna gemensamt diskuterade frågan. Det stod tidigt klart att kommissionens förslag inte hade tillräckligt stöd bland länderna och ingen omrös</w:t>
      </w:r>
      <w:r>
        <w:t>t</w:t>
      </w:r>
      <w:r w:rsidRPr="00F05DDB">
        <w:t xml:space="preserve">ning hölls. </w:t>
      </w:r>
    </w:p>
    <w:p w14:paraId="421EFA4A" w14:textId="40CEE2F2" w:rsidR="00F05DDB" w:rsidRDefault="00F05DDB" w:rsidP="00714E60">
      <w:pPr>
        <w:pStyle w:val="RKnormal"/>
      </w:pPr>
    </w:p>
    <w:p w14:paraId="7FFED514" w14:textId="04ECC7DE" w:rsidR="009E59DF" w:rsidRDefault="007F4626">
      <w:pPr>
        <w:pStyle w:val="RKnormal"/>
      </w:pPr>
      <w:r>
        <w:t>Flera medlemsländer</w:t>
      </w:r>
      <w:r w:rsidR="00F66D23">
        <w:t xml:space="preserve"> önska</w:t>
      </w:r>
      <w:r w:rsidR="00BC70A4">
        <w:t>r</w:t>
      </w:r>
      <w:r w:rsidR="00F66D23">
        <w:t xml:space="preserve"> se en kortare</w:t>
      </w:r>
      <w:r>
        <w:t xml:space="preserve"> godkännandeperiod</w:t>
      </w:r>
      <w:r w:rsidR="00F66D23">
        <w:t>.</w:t>
      </w:r>
      <w:r w:rsidR="00BC70A4">
        <w:t xml:space="preserve"> </w:t>
      </w:r>
      <w:r w:rsidR="00293FAE">
        <w:t>Kommissionen har</w:t>
      </w:r>
      <w:r w:rsidR="009252E1">
        <w:t xml:space="preserve"> därför</w:t>
      </w:r>
      <w:r w:rsidR="00293FAE">
        <w:t xml:space="preserve"> inför </w:t>
      </w:r>
      <w:r w:rsidR="00BC70A4">
        <w:t>k</w:t>
      </w:r>
      <w:r w:rsidR="00293FAE">
        <w:t xml:space="preserve">ommittémöte </w:t>
      </w:r>
      <w:r w:rsidR="009252E1">
        <w:t xml:space="preserve">den 9 november </w:t>
      </w:r>
      <w:r w:rsidR="009252E1">
        <w:lastRenderedPageBreak/>
        <w:t>föreslagit att godkänna</w:t>
      </w:r>
      <w:r w:rsidR="00BC70A4">
        <w:t>n</w:t>
      </w:r>
      <w:r w:rsidR="009252E1">
        <w:t>de på fem år</w:t>
      </w:r>
      <w:r w:rsidDel="00293FAE">
        <w:t xml:space="preserve">. </w:t>
      </w:r>
      <w:r w:rsidR="00F05DDB" w:rsidRPr="0040175B">
        <w:t>Regeringen vill se en bred kompromiss kring glyfosat med målsättningen att miljö och hälsa sätts främst.</w:t>
      </w:r>
      <w:r w:rsidR="00F05DDB" w:rsidRPr="00F05DDB">
        <w:t xml:space="preserve"> </w:t>
      </w:r>
    </w:p>
    <w:p w14:paraId="5D412BCA" w14:textId="77777777" w:rsidR="009E59DF" w:rsidRDefault="009E59DF">
      <w:pPr>
        <w:pStyle w:val="RKnormal"/>
      </w:pPr>
    </w:p>
    <w:p w14:paraId="6DBDE7F3" w14:textId="67CD859F" w:rsidR="00215271" w:rsidRDefault="00215271">
      <w:pPr>
        <w:pStyle w:val="RKnormal"/>
      </w:pPr>
      <w:r>
        <w:t>Stockholm den 1 november 2017</w:t>
      </w:r>
    </w:p>
    <w:p w14:paraId="528C135B" w14:textId="77777777" w:rsidR="00B7186E" w:rsidRDefault="00B7186E">
      <w:pPr>
        <w:pStyle w:val="RKnormal"/>
      </w:pPr>
      <w:bookmarkStart w:id="0" w:name="_GoBack"/>
      <w:bookmarkEnd w:id="0"/>
    </w:p>
    <w:p w14:paraId="03835A56" w14:textId="77777777" w:rsidR="00215271" w:rsidRDefault="00215271">
      <w:pPr>
        <w:pStyle w:val="RKnormal"/>
      </w:pPr>
    </w:p>
    <w:p w14:paraId="612D596D" w14:textId="77777777" w:rsidR="00215271" w:rsidRDefault="00215271">
      <w:pPr>
        <w:pStyle w:val="RKnormal"/>
      </w:pPr>
      <w:r>
        <w:t>Karolina Skog</w:t>
      </w:r>
    </w:p>
    <w:sectPr w:rsidR="0021527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68F5B" w14:textId="77777777" w:rsidR="00215271" w:rsidRDefault="00215271">
      <w:r>
        <w:separator/>
      </w:r>
    </w:p>
  </w:endnote>
  <w:endnote w:type="continuationSeparator" w:id="0">
    <w:p w14:paraId="060BDE8F" w14:textId="77777777" w:rsidR="00215271" w:rsidRDefault="0021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8FAE" w14:textId="77777777" w:rsidR="00215271" w:rsidRDefault="00215271">
      <w:r>
        <w:separator/>
      </w:r>
    </w:p>
  </w:footnote>
  <w:footnote w:type="continuationSeparator" w:id="0">
    <w:p w14:paraId="0C01446A" w14:textId="77777777" w:rsidR="00215271" w:rsidRDefault="00215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D82F2" w14:textId="534235A0"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7186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C964FD6" w14:textId="77777777">
      <w:trPr>
        <w:cantSplit/>
      </w:trPr>
      <w:tc>
        <w:tcPr>
          <w:tcW w:w="3119" w:type="dxa"/>
        </w:tcPr>
        <w:p w14:paraId="0C054A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1A3ED6" w14:textId="77777777" w:rsidR="00E80146" w:rsidRDefault="00E80146">
          <w:pPr>
            <w:pStyle w:val="Sidhuvud"/>
            <w:ind w:right="360"/>
          </w:pPr>
        </w:p>
      </w:tc>
      <w:tc>
        <w:tcPr>
          <w:tcW w:w="1525" w:type="dxa"/>
        </w:tcPr>
        <w:p w14:paraId="03E96A0E" w14:textId="77777777" w:rsidR="00E80146" w:rsidRDefault="00E80146">
          <w:pPr>
            <w:pStyle w:val="Sidhuvud"/>
            <w:ind w:right="360"/>
          </w:pPr>
        </w:p>
      </w:tc>
    </w:tr>
  </w:tbl>
  <w:p w14:paraId="1D8199CA"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E97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8D8AE9" w14:textId="77777777">
      <w:trPr>
        <w:cantSplit/>
      </w:trPr>
      <w:tc>
        <w:tcPr>
          <w:tcW w:w="3119" w:type="dxa"/>
        </w:tcPr>
        <w:p w14:paraId="0B54AF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DEE1BA" w14:textId="77777777" w:rsidR="00E80146" w:rsidRDefault="00E80146">
          <w:pPr>
            <w:pStyle w:val="Sidhuvud"/>
            <w:ind w:right="360"/>
          </w:pPr>
        </w:p>
      </w:tc>
      <w:tc>
        <w:tcPr>
          <w:tcW w:w="1525" w:type="dxa"/>
        </w:tcPr>
        <w:p w14:paraId="638676EF" w14:textId="77777777" w:rsidR="00E80146" w:rsidRDefault="00E80146">
          <w:pPr>
            <w:pStyle w:val="Sidhuvud"/>
            <w:ind w:right="360"/>
          </w:pPr>
        </w:p>
      </w:tc>
    </w:tr>
  </w:tbl>
  <w:p w14:paraId="2916EF8D"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51D02" w14:textId="7B41907C" w:rsidR="00215271" w:rsidRDefault="00F337B0">
    <w:pPr>
      <w:framePr w:w="2948" w:h="1321" w:hRule="exact" w:wrap="notBeside" w:vAnchor="page" w:hAnchor="page" w:x="1362" w:y="653"/>
    </w:pPr>
    <w:r>
      <w:rPr>
        <w:noProof/>
        <w:lang w:eastAsia="sv-SE"/>
      </w:rPr>
      <w:drawing>
        <wp:inline distT="0" distB="0" distL="0" distR="0" wp14:anchorId="1D406B08" wp14:editId="0755A25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F6848E" w14:textId="77777777" w:rsidR="00E80146" w:rsidRDefault="00E80146">
    <w:pPr>
      <w:pStyle w:val="RKrubrik"/>
      <w:keepNext w:val="0"/>
      <w:tabs>
        <w:tab w:val="clear" w:pos="1134"/>
        <w:tab w:val="clear" w:pos="2835"/>
      </w:tabs>
      <w:spacing w:before="0" w:after="0" w:line="320" w:lineRule="atLeast"/>
      <w:rPr>
        <w:bCs/>
      </w:rPr>
    </w:pPr>
  </w:p>
  <w:p w14:paraId="32482996" w14:textId="77777777" w:rsidR="00E80146" w:rsidRDefault="00E80146">
    <w:pPr>
      <w:rPr>
        <w:rFonts w:ascii="TradeGothic" w:hAnsi="TradeGothic"/>
        <w:b/>
        <w:bCs/>
        <w:spacing w:val="12"/>
        <w:sz w:val="22"/>
      </w:rPr>
    </w:pPr>
  </w:p>
  <w:p w14:paraId="15701C7D" w14:textId="77777777" w:rsidR="00E80146" w:rsidRDefault="00E80146">
    <w:pPr>
      <w:pStyle w:val="RKrubrik"/>
      <w:keepNext w:val="0"/>
      <w:tabs>
        <w:tab w:val="clear" w:pos="1134"/>
        <w:tab w:val="clear" w:pos="2835"/>
      </w:tabs>
      <w:spacing w:before="0" w:after="0" w:line="320" w:lineRule="atLeast"/>
      <w:rPr>
        <w:bCs/>
      </w:rPr>
    </w:pPr>
  </w:p>
  <w:p w14:paraId="0901955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71"/>
    <w:rsid w:val="0013525E"/>
    <w:rsid w:val="00150384"/>
    <w:rsid w:val="00160901"/>
    <w:rsid w:val="001805B7"/>
    <w:rsid w:val="001D1744"/>
    <w:rsid w:val="001F7D34"/>
    <w:rsid w:val="00215271"/>
    <w:rsid w:val="00293FAE"/>
    <w:rsid w:val="002C17DA"/>
    <w:rsid w:val="00367B1C"/>
    <w:rsid w:val="0040175B"/>
    <w:rsid w:val="00406065"/>
    <w:rsid w:val="004111E0"/>
    <w:rsid w:val="00425B37"/>
    <w:rsid w:val="004A328D"/>
    <w:rsid w:val="0058762B"/>
    <w:rsid w:val="005C0BD2"/>
    <w:rsid w:val="006148AE"/>
    <w:rsid w:val="0066053F"/>
    <w:rsid w:val="006E4E11"/>
    <w:rsid w:val="00714E60"/>
    <w:rsid w:val="007242A3"/>
    <w:rsid w:val="007A6855"/>
    <w:rsid w:val="007F4626"/>
    <w:rsid w:val="0083795B"/>
    <w:rsid w:val="0092027A"/>
    <w:rsid w:val="009252E1"/>
    <w:rsid w:val="00955E31"/>
    <w:rsid w:val="00992E72"/>
    <w:rsid w:val="009E59DF"/>
    <w:rsid w:val="00AF26D1"/>
    <w:rsid w:val="00B7186E"/>
    <w:rsid w:val="00BC70A4"/>
    <w:rsid w:val="00BF1FF7"/>
    <w:rsid w:val="00C73C29"/>
    <w:rsid w:val="00D133D7"/>
    <w:rsid w:val="00DF2742"/>
    <w:rsid w:val="00E30133"/>
    <w:rsid w:val="00E80146"/>
    <w:rsid w:val="00E904D0"/>
    <w:rsid w:val="00EB32D4"/>
    <w:rsid w:val="00EC25F9"/>
    <w:rsid w:val="00EC5D75"/>
    <w:rsid w:val="00ED583F"/>
    <w:rsid w:val="00F00430"/>
    <w:rsid w:val="00F05DDB"/>
    <w:rsid w:val="00F337B0"/>
    <w:rsid w:val="00F66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1B614"/>
  <w15:docId w15:val="{A5011FAA-05C8-4343-B34F-A001E203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37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37B0"/>
    <w:rPr>
      <w:rFonts w:ascii="Tahoma" w:hAnsi="Tahoma" w:cs="Tahoma"/>
      <w:sz w:val="16"/>
      <w:szCs w:val="16"/>
      <w:lang w:eastAsia="en-US"/>
    </w:rPr>
  </w:style>
  <w:style w:type="paragraph" w:styleId="Normalwebb">
    <w:name w:val="Normal (Web)"/>
    <w:basedOn w:val="Normal"/>
    <w:rsid w:val="00F05DDB"/>
    <w:rPr>
      <w:rFonts w:ascii="Times New Roman" w:hAnsi="Times New Roman"/>
      <w:szCs w:val="24"/>
    </w:rPr>
  </w:style>
  <w:style w:type="character" w:styleId="Kommentarsreferens">
    <w:name w:val="annotation reference"/>
    <w:basedOn w:val="Standardstycketeckensnitt"/>
    <w:rsid w:val="00BF1FF7"/>
    <w:rPr>
      <w:sz w:val="16"/>
      <w:szCs w:val="16"/>
    </w:rPr>
  </w:style>
  <w:style w:type="paragraph" w:styleId="Kommentarer">
    <w:name w:val="annotation text"/>
    <w:basedOn w:val="Normal"/>
    <w:link w:val="KommentarerChar"/>
    <w:rsid w:val="00BF1FF7"/>
    <w:pPr>
      <w:spacing w:line="240" w:lineRule="auto"/>
    </w:pPr>
    <w:rPr>
      <w:sz w:val="20"/>
    </w:rPr>
  </w:style>
  <w:style w:type="character" w:customStyle="1" w:styleId="KommentarerChar">
    <w:name w:val="Kommentarer Char"/>
    <w:basedOn w:val="Standardstycketeckensnitt"/>
    <w:link w:val="Kommentarer"/>
    <w:rsid w:val="00BF1FF7"/>
    <w:rPr>
      <w:rFonts w:ascii="OrigGarmnd BT" w:hAnsi="OrigGarmnd BT"/>
      <w:lang w:eastAsia="en-US"/>
    </w:rPr>
  </w:style>
  <w:style w:type="paragraph" w:styleId="Kommentarsmne">
    <w:name w:val="annotation subject"/>
    <w:basedOn w:val="Kommentarer"/>
    <w:next w:val="Kommentarer"/>
    <w:link w:val="KommentarsmneChar"/>
    <w:rsid w:val="00BF1FF7"/>
    <w:rPr>
      <w:b/>
      <w:bCs/>
    </w:rPr>
  </w:style>
  <w:style w:type="character" w:customStyle="1" w:styleId="KommentarsmneChar">
    <w:name w:val="Kommentarsämne Char"/>
    <w:basedOn w:val="KommentarerChar"/>
    <w:link w:val="Kommentarsmne"/>
    <w:rsid w:val="00BF1FF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364667">
      <w:bodyDiv w:val="1"/>
      <w:marLeft w:val="0"/>
      <w:marRight w:val="0"/>
      <w:marTop w:val="0"/>
      <w:marBottom w:val="0"/>
      <w:divBdr>
        <w:top w:val="none" w:sz="0" w:space="0" w:color="auto"/>
        <w:left w:val="none" w:sz="0" w:space="0" w:color="auto"/>
        <w:bottom w:val="none" w:sz="0" w:space="0" w:color="auto"/>
        <w:right w:val="none" w:sz="0" w:space="0" w:color="auto"/>
      </w:divBdr>
    </w:div>
    <w:div w:id="2020354004">
      <w:bodyDiv w:val="1"/>
      <w:marLeft w:val="0"/>
      <w:marRight w:val="0"/>
      <w:marTop w:val="0"/>
      <w:marBottom w:val="0"/>
      <w:divBdr>
        <w:top w:val="none" w:sz="0" w:space="0" w:color="auto"/>
        <w:left w:val="none" w:sz="0" w:space="0" w:color="auto"/>
        <w:bottom w:val="none" w:sz="0" w:space="0" w:color="auto"/>
        <w:right w:val="none" w:sz="0" w:space="0" w:color="auto"/>
      </w:divBdr>
      <w:divsChild>
        <w:div w:id="789665020">
          <w:marLeft w:val="0"/>
          <w:marRight w:val="0"/>
          <w:marTop w:val="0"/>
          <w:marBottom w:val="0"/>
          <w:divBdr>
            <w:top w:val="none" w:sz="0" w:space="0" w:color="auto"/>
            <w:left w:val="none" w:sz="0" w:space="0" w:color="auto"/>
            <w:bottom w:val="none" w:sz="0" w:space="0" w:color="auto"/>
            <w:right w:val="none" w:sz="0" w:space="0" w:color="auto"/>
          </w:divBdr>
          <w:divsChild>
            <w:div w:id="1663659714">
              <w:marLeft w:val="0"/>
              <w:marRight w:val="0"/>
              <w:marTop w:val="0"/>
              <w:marBottom w:val="0"/>
              <w:divBdr>
                <w:top w:val="none" w:sz="0" w:space="0" w:color="auto"/>
                <w:left w:val="none" w:sz="0" w:space="0" w:color="auto"/>
                <w:bottom w:val="none" w:sz="0" w:space="0" w:color="auto"/>
                <w:right w:val="none" w:sz="0" w:space="0" w:color="auto"/>
              </w:divBdr>
              <w:divsChild>
                <w:div w:id="904992308">
                  <w:marLeft w:val="0"/>
                  <w:marRight w:val="0"/>
                  <w:marTop w:val="0"/>
                  <w:marBottom w:val="0"/>
                  <w:divBdr>
                    <w:top w:val="none" w:sz="0" w:space="0" w:color="auto"/>
                    <w:left w:val="none" w:sz="0" w:space="0" w:color="auto"/>
                    <w:bottom w:val="none" w:sz="0" w:space="0" w:color="auto"/>
                    <w:right w:val="none" w:sz="0" w:space="0" w:color="auto"/>
                  </w:divBdr>
                  <w:divsChild>
                    <w:div w:id="700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a0c0f07a-2991-46af-8a76-0b92b6abe0e1</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73F7E-8A27-4C57-B1F5-51F498689519}"/>
</file>

<file path=customXml/itemProps2.xml><?xml version="1.0" encoding="utf-8"?>
<ds:datastoreItem xmlns:ds="http://schemas.openxmlformats.org/officeDocument/2006/customXml" ds:itemID="{6D37838B-5CCA-400C-92BE-10FC48678274}"/>
</file>

<file path=customXml/itemProps3.xml><?xml version="1.0" encoding="utf-8"?>
<ds:datastoreItem xmlns:ds="http://schemas.openxmlformats.org/officeDocument/2006/customXml" ds:itemID="{011BB4E6-A236-43E5-9464-6723E15C125F}"/>
</file>

<file path=customXml/itemProps4.xml><?xml version="1.0" encoding="utf-8"?>
<ds:datastoreItem xmlns:ds="http://schemas.openxmlformats.org/officeDocument/2006/customXml" ds:itemID="{94688059-0F69-44F5-A47E-B3A3C0B39711}"/>
</file>

<file path=customXml/itemProps5.xml><?xml version="1.0" encoding="utf-8"?>
<ds:datastoreItem xmlns:ds="http://schemas.openxmlformats.org/officeDocument/2006/customXml" ds:itemID="{7F991230-C7B6-45C2-9DC8-D59E04B314AF}"/>
</file>

<file path=customXml/itemProps6.xml><?xml version="1.0" encoding="utf-8"?>
<ds:datastoreItem xmlns:ds="http://schemas.openxmlformats.org/officeDocument/2006/customXml" ds:itemID="{4A209FC0-A3C8-4B0E-ABDD-4C0D98D3172B}"/>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1889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Thomas H Pettersson</cp:lastModifiedBy>
  <cp:revision>3</cp:revision>
  <cp:lastPrinted>2017-11-01T10:06:00Z</cp:lastPrinted>
  <dcterms:created xsi:type="dcterms:W3CDTF">2017-11-01T11:04:00Z</dcterms:created>
  <dcterms:modified xsi:type="dcterms:W3CDTF">2017-11-01T11:05:00Z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4ee62596-9804-4ed5-aea3-9144b7622edb</vt:lpwstr>
  </property>
  <property fmtid="{D5CDD505-2E9C-101B-9397-08002B2CF9AE}" pid="9" name="Departementsenhet">
    <vt:lpwstr/>
  </property>
  <property fmtid="{D5CDD505-2E9C-101B-9397-08002B2CF9AE}" pid="10" name="Aktivitetskategori">
    <vt:lpwstr/>
  </property>
</Properties>
</file>