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E4C1B" w:rsidRPr="00DA3B4E">
        <w:tblPrEx>
          <w:tblCellMar>
            <w:top w:w="0" w:type="dxa"/>
            <w:bottom w:w="0" w:type="dxa"/>
          </w:tblCellMar>
        </w:tblPrEx>
        <w:tc>
          <w:tcPr>
            <w:tcW w:w="2268" w:type="dxa"/>
          </w:tcPr>
          <w:p w:rsidR="00CE4C1B" w:rsidRPr="00DA3B4E" w:rsidRDefault="00CE4C1B">
            <w:pPr>
              <w:framePr w:w="4400" w:h="1644" w:wrap="notBeside" w:vAnchor="page" w:hAnchor="page" w:x="6573" w:y="721"/>
              <w:rPr>
                <w:rFonts w:ascii="TradeGothic" w:hAnsi="TradeGothic"/>
                <w:i/>
                <w:sz w:val="18"/>
              </w:rPr>
            </w:pPr>
          </w:p>
        </w:tc>
        <w:tc>
          <w:tcPr>
            <w:tcW w:w="2347" w:type="dxa"/>
            <w:gridSpan w:val="2"/>
          </w:tcPr>
          <w:p w:rsidR="00CE4C1B" w:rsidRPr="00DA3B4E" w:rsidRDefault="00CE4C1B">
            <w:pPr>
              <w:framePr w:w="4400" w:h="1644" w:wrap="notBeside" w:vAnchor="page" w:hAnchor="page" w:x="6573" w:y="721"/>
              <w:rPr>
                <w:rFonts w:ascii="TradeGothic" w:hAnsi="TradeGothic"/>
                <w:i/>
                <w:sz w:val="18"/>
              </w:rPr>
            </w:pPr>
          </w:p>
        </w:tc>
      </w:tr>
      <w:tr w:rsidR="00CE4C1B" w:rsidRPr="00DA3B4E">
        <w:tblPrEx>
          <w:tblCellMar>
            <w:top w:w="0" w:type="dxa"/>
            <w:bottom w:w="0" w:type="dxa"/>
          </w:tblCellMar>
        </w:tblPrEx>
        <w:trPr>
          <w:cantSplit/>
        </w:trPr>
        <w:tc>
          <w:tcPr>
            <w:tcW w:w="4615" w:type="dxa"/>
            <w:gridSpan w:val="3"/>
          </w:tcPr>
          <w:p w:rsidR="00CE4C1B" w:rsidRPr="00DA3B4E" w:rsidRDefault="00CE4C1B">
            <w:pPr>
              <w:framePr w:w="4400" w:h="1644" w:wrap="notBeside" w:vAnchor="page" w:hAnchor="page" w:x="6573" w:y="721"/>
              <w:rPr>
                <w:rFonts w:ascii="TradeGothic" w:hAnsi="TradeGothic"/>
                <w:b/>
                <w:sz w:val="22"/>
              </w:rPr>
            </w:pPr>
            <w:r w:rsidRPr="00DA3B4E">
              <w:rPr>
                <w:rFonts w:ascii="TradeGothic" w:hAnsi="TradeGothic"/>
                <w:b/>
                <w:sz w:val="22"/>
              </w:rPr>
              <w:t>Rådspromemoria</w:t>
            </w:r>
          </w:p>
        </w:tc>
      </w:tr>
      <w:tr w:rsidR="00CE4C1B" w:rsidRPr="00DA3B4E">
        <w:tblPrEx>
          <w:tblCellMar>
            <w:top w:w="0" w:type="dxa"/>
            <w:bottom w:w="0" w:type="dxa"/>
          </w:tblCellMar>
        </w:tblPrEx>
        <w:tc>
          <w:tcPr>
            <w:tcW w:w="3402" w:type="dxa"/>
            <w:gridSpan w:val="2"/>
          </w:tcPr>
          <w:p w:rsidR="00CE4C1B" w:rsidRPr="00DA3B4E" w:rsidRDefault="00CE4C1B">
            <w:pPr>
              <w:framePr w:w="4400" w:h="1644" w:wrap="notBeside" w:vAnchor="page" w:hAnchor="page" w:x="6573" w:y="721"/>
            </w:pPr>
          </w:p>
        </w:tc>
        <w:tc>
          <w:tcPr>
            <w:tcW w:w="1213" w:type="dxa"/>
          </w:tcPr>
          <w:p w:rsidR="00CE4C1B" w:rsidRPr="00DA3B4E" w:rsidRDefault="00CE4C1B">
            <w:pPr>
              <w:framePr w:w="4400" w:h="1644" w:wrap="notBeside" w:vAnchor="page" w:hAnchor="page" w:x="6573" w:y="721"/>
            </w:pPr>
          </w:p>
        </w:tc>
      </w:tr>
      <w:tr w:rsidR="00CE4C1B" w:rsidRPr="00DA3B4E">
        <w:tblPrEx>
          <w:tblCellMar>
            <w:top w:w="0" w:type="dxa"/>
            <w:bottom w:w="0" w:type="dxa"/>
          </w:tblCellMar>
        </w:tblPrEx>
        <w:tc>
          <w:tcPr>
            <w:tcW w:w="2268" w:type="dxa"/>
          </w:tcPr>
          <w:p w:rsidR="00CE4C1B" w:rsidRPr="00DA3B4E" w:rsidRDefault="002F5D50">
            <w:pPr>
              <w:framePr w:w="4400" w:h="1644" w:wrap="notBeside" w:vAnchor="page" w:hAnchor="page" w:x="6573" w:y="721"/>
            </w:pPr>
            <w:r w:rsidRPr="00DA3B4E">
              <w:t>2008</w:t>
            </w:r>
            <w:r w:rsidR="00EE1DBE" w:rsidRPr="00DA3B4E">
              <w:t>-04-0</w:t>
            </w:r>
            <w:r w:rsidR="00C836BA" w:rsidRPr="00DA3B4E">
              <w:t>7</w:t>
            </w:r>
          </w:p>
        </w:tc>
        <w:tc>
          <w:tcPr>
            <w:tcW w:w="2347" w:type="dxa"/>
            <w:gridSpan w:val="2"/>
          </w:tcPr>
          <w:p w:rsidR="00CE4C1B" w:rsidRPr="00DA3B4E" w:rsidRDefault="00CE4C1B">
            <w:pPr>
              <w:framePr w:w="4400" w:h="1644" w:wrap="notBeside" w:vAnchor="page" w:hAnchor="page" w:x="6573" w:y="721"/>
            </w:pPr>
          </w:p>
        </w:tc>
      </w:tr>
      <w:tr w:rsidR="00CE4C1B" w:rsidRPr="00DA3B4E">
        <w:tblPrEx>
          <w:tblCellMar>
            <w:top w:w="0" w:type="dxa"/>
            <w:bottom w:w="0" w:type="dxa"/>
          </w:tblCellMar>
        </w:tblPrEx>
        <w:tc>
          <w:tcPr>
            <w:tcW w:w="2268" w:type="dxa"/>
          </w:tcPr>
          <w:p w:rsidR="00CE4C1B" w:rsidRPr="00DA3B4E" w:rsidRDefault="00CE4C1B">
            <w:pPr>
              <w:framePr w:w="4400" w:h="1644" w:wrap="notBeside" w:vAnchor="page" w:hAnchor="page" w:x="6573" w:y="721"/>
            </w:pPr>
          </w:p>
        </w:tc>
        <w:tc>
          <w:tcPr>
            <w:tcW w:w="2347" w:type="dxa"/>
            <w:gridSpan w:val="2"/>
          </w:tcPr>
          <w:p w:rsidR="00CE4C1B" w:rsidRPr="00DA3B4E" w:rsidRDefault="00CE4C1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E4C1B" w:rsidRPr="00DA3B4E">
        <w:tblPrEx>
          <w:tblCellMar>
            <w:top w:w="0" w:type="dxa"/>
            <w:bottom w:w="0" w:type="dxa"/>
          </w:tblCellMar>
        </w:tblPrEx>
        <w:trPr>
          <w:trHeight w:val="284"/>
        </w:trPr>
        <w:tc>
          <w:tcPr>
            <w:tcW w:w="4911" w:type="dxa"/>
          </w:tcPr>
          <w:p w:rsidR="00CE4C1B" w:rsidRPr="00DA3B4E" w:rsidRDefault="00CE4C1B">
            <w:pPr>
              <w:pStyle w:val="Avsndare"/>
              <w:framePr w:h="2483" w:wrap="notBeside" w:x="1504"/>
              <w:rPr>
                <w:b/>
                <w:i w:val="0"/>
                <w:sz w:val="22"/>
              </w:rPr>
            </w:pPr>
            <w:r w:rsidRPr="00DA3B4E">
              <w:rPr>
                <w:b/>
                <w:i w:val="0"/>
                <w:sz w:val="22"/>
              </w:rPr>
              <w:t>Justitiedepartementet</w:t>
            </w:r>
          </w:p>
        </w:tc>
      </w:tr>
      <w:tr w:rsidR="00CE4C1B" w:rsidRPr="00DA3B4E">
        <w:tblPrEx>
          <w:tblCellMar>
            <w:top w:w="0" w:type="dxa"/>
            <w:bottom w:w="0" w:type="dxa"/>
          </w:tblCellMar>
        </w:tblPrEx>
        <w:trPr>
          <w:trHeight w:val="284"/>
        </w:trPr>
        <w:tc>
          <w:tcPr>
            <w:tcW w:w="4911" w:type="dxa"/>
          </w:tcPr>
          <w:p w:rsidR="00CE4C1B" w:rsidRPr="00DA3B4E" w:rsidRDefault="00CE4C1B">
            <w:pPr>
              <w:pStyle w:val="Avsndare"/>
              <w:framePr w:h="2483" w:wrap="notBeside" w:x="1504"/>
              <w:rPr>
                <w:bCs/>
                <w:iCs/>
              </w:rPr>
            </w:pPr>
          </w:p>
        </w:tc>
      </w:tr>
      <w:tr w:rsidR="00CE4C1B" w:rsidRPr="00DA3B4E">
        <w:tblPrEx>
          <w:tblCellMar>
            <w:top w:w="0" w:type="dxa"/>
            <w:bottom w:w="0" w:type="dxa"/>
          </w:tblCellMar>
        </w:tblPrEx>
        <w:trPr>
          <w:trHeight w:val="284"/>
        </w:trPr>
        <w:tc>
          <w:tcPr>
            <w:tcW w:w="4911" w:type="dxa"/>
          </w:tcPr>
          <w:p w:rsidR="00CE4C1B" w:rsidRPr="00DA3B4E" w:rsidRDefault="00EE1DBE">
            <w:pPr>
              <w:pStyle w:val="Avsndare"/>
              <w:framePr w:h="2483" w:wrap="notBeside" w:x="1504"/>
              <w:rPr>
                <w:bCs/>
                <w:iCs/>
              </w:rPr>
            </w:pPr>
            <w:r w:rsidRPr="00DA3B4E">
              <w:rPr>
                <w:bCs/>
                <w:iCs/>
              </w:rPr>
              <w:t>Åklagar</w:t>
            </w:r>
            <w:r w:rsidR="00CE4C1B" w:rsidRPr="00DA3B4E">
              <w:rPr>
                <w:bCs/>
                <w:iCs/>
              </w:rPr>
              <w:t>enheten</w:t>
            </w:r>
          </w:p>
        </w:tc>
      </w:tr>
      <w:tr w:rsidR="00CE4C1B" w:rsidRPr="00DA3B4E">
        <w:tblPrEx>
          <w:tblCellMar>
            <w:top w:w="0" w:type="dxa"/>
            <w:bottom w:w="0" w:type="dxa"/>
          </w:tblCellMar>
        </w:tblPrEx>
        <w:trPr>
          <w:trHeight w:val="284"/>
        </w:trPr>
        <w:tc>
          <w:tcPr>
            <w:tcW w:w="4911" w:type="dxa"/>
          </w:tcPr>
          <w:p w:rsidR="00CE4C1B" w:rsidRPr="00DA3B4E" w:rsidRDefault="00CE4C1B">
            <w:pPr>
              <w:pStyle w:val="Avsndare"/>
              <w:framePr w:h="2483" w:wrap="notBeside" w:x="1504"/>
              <w:rPr>
                <w:bCs/>
                <w:iCs/>
              </w:rPr>
            </w:pPr>
          </w:p>
        </w:tc>
      </w:tr>
      <w:tr w:rsidR="00CE4C1B" w:rsidRPr="00DA3B4E">
        <w:tblPrEx>
          <w:tblCellMar>
            <w:top w:w="0" w:type="dxa"/>
            <w:bottom w:w="0" w:type="dxa"/>
          </w:tblCellMar>
        </w:tblPrEx>
        <w:trPr>
          <w:trHeight w:val="284"/>
        </w:trPr>
        <w:tc>
          <w:tcPr>
            <w:tcW w:w="4911" w:type="dxa"/>
          </w:tcPr>
          <w:p w:rsidR="00CE4C1B" w:rsidRPr="00DA3B4E" w:rsidRDefault="00CE4C1B">
            <w:pPr>
              <w:pStyle w:val="Avsndare"/>
              <w:framePr w:h="2483" w:wrap="notBeside" w:x="1504"/>
              <w:rPr>
                <w:bCs/>
                <w:iCs/>
              </w:rPr>
            </w:pPr>
          </w:p>
        </w:tc>
      </w:tr>
      <w:tr w:rsidR="00CE4C1B" w:rsidRPr="00DA3B4E">
        <w:tblPrEx>
          <w:tblCellMar>
            <w:top w:w="0" w:type="dxa"/>
            <w:bottom w:w="0" w:type="dxa"/>
          </w:tblCellMar>
        </w:tblPrEx>
        <w:trPr>
          <w:trHeight w:val="284"/>
        </w:trPr>
        <w:tc>
          <w:tcPr>
            <w:tcW w:w="4911" w:type="dxa"/>
          </w:tcPr>
          <w:p w:rsidR="00CE4C1B" w:rsidRPr="00DA3B4E" w:rsidRDefault="00CE4C1B">
            <w:pPr>
              <w:pStyle w:val="Avsndare"/>
              <w:framePr w:h="2483" w:wrap="notBeside" w:x="1504"/>
              <w:rPr>
                <w:bCs/>
                <w:iCs/>
              </w:rPr>
            </w:pPr>
          </w:p>
        </w:tc>
      </w:tr>
      <w:tr w:rsidR="00CE4C1B" w:rsidRPr="00DA3B4E">
        <w:tblPrEx>
          <w:tblCellMar>
            <w:top w:w="0" w:type="dxa"/>
            <w:bottom w:w="0" w:type="dxa"/>
          </w:tblCellMar>
        </w:tblPrEx>
        <w:trPr>
          <w:trHeight w:val="284"/>
        </w:trPr>
        <w:tc>
          <w:tcPr>
            <w:tcW w:w="4911" w:type="dxa"/>
          </w:tcPr>
          <w:p w:rsidR="00CE4C1B" w:rsidRPr="00DA3B4E" w:rsidRDefault="00CE4C1B">
            <w:pPr>
              <w:pStyle w:val="Avsndare"/>
              <w:framePr w:h="2483" w:wrap="notBeside" w:x="1504"/>
              <w:rPr>
                <w:bCs/>
                <w:iCs/>
              </w:rPr>
            </w:pPr>
          </w:p>
        </w:tc>
      </w:tr>
      <w:tr w:rsidR="00CE4C1B" w:rsidRPr="00DA3B4E">
        <w:tblPrEx>
          <w:tblCellMar>
            <w:top w:w="0" w:type="dxa"/>
            <w:bottom w:w="0" w:type="dxa"/>
          </w:tblCellMar>
        </w:tblPrEx>
        <w:trPr>
          <w:trHeight w:val="284"/>
        </w:trPr>
        <w:tc>
          <w:tcPr>
            <w:tcW w:w="4911" w:type="dxa"/>
          </w:tcPr>
          <w:p w:rsidR="00CE4C1B" w:rsidRPr="00DA3B4E" w:rsidRDefault="00CE4C1B">
            <w:pPr>
              <w:pStyle w:val="Avsndare"/>
              <w:framePr w:h="2483" w:wrap="notBeside" w:x="1504"/>
              <w:rPr>
                <w:bCs/>
                <w:iCs/>
              </w:rPr>
            </w:pPr>
          </w:p>
        </w:tc>
      </w:tr>
      <w:tr w:rsidR="00CE4C1B" w:rsidRPr="00DA3B4E">
        <w:tblPrEx>
          <w:tblCellMar>
            <w:top w:w="0" w:type="dxa"/>
            <w:bottom w:w="0" w:type="dxa"/>
          </w:tblCellMar>
        </w:tblPrEx>
        <w:trPr>
          <w:trHeight w:val="284"/>
        </w:trPr>
        <w:tc>
          <w:tcPr>
            <w:tcW w:w="4911" w:type="dxa"/>
          </w:tcPr>
          <w:p w:rsidR="00CE4C1B" w:rsidRPr="00DA3B4E" w:rsidRDefault="00CE4C1B">
            <w:pPr>
              <w:pStyle w:val="Avsndare"/>
              <w:framePr w:h="2483" w:wrap="notBeside" w:x="1504"/>
              <w:rPr>
                <w:bCs/>
                <w:iCs/>
              </w:rPr>
            </w:pPr>
          </w:p>
        </w:tc>
      </w:tr>
    </w:tbl>
    <w:p w:rsidR="00CE4C1B" w:rsidRPr="00DA3B4E" w:rsidRDefault="00CE4C1B">
      <w:pPr>
        <w:framePr w:w="4400" w:h="2523" w:wrap="notBeside" w:vAnchor="page" w:hAnchor="page" w:x="6453" w:y="2445"/>
        <w:ind w:left="142"/>
        <w:rPr>
          <w:b/>
        </w:rPr>
      </w:pPr>
    </w:p>
    <w:p w:rsidR="00CE4C1B" w:rsidRPr="00DA3B4E" w:rsidRDefault="00CE4C1B">
      <w:pPr>
        <w:pStyle w:val="RKrubrik"/>
        <w:pBdr>
          <w:bottom w:val="single" w:sz="6" w:space="1" w:color="auto"/>
        </w:pBdr>
      </w:pPr>
      <w:bookmarkStart w:id="0" w:name="bRubrik"/>
      <w:bookmarkEnd w:id="0"/>
      <w:r w:rsidRPr="00DA3B4E">
        <w:t xml:space="preserve">Rådets möte </w:t>
      </w:r>
      <w:r w:rsidR="0024728B" w:rsidRPr="00DA3B4E">
        <w:t xml:space="preserve">(rättsliga och inrikes frågor) </w:t>
      </w:r>
      <w:r w:rsidR="002C4A62" w:rsidRPr="00DA3B4E">
        <w:t>den 18</w:t>
      </w:r>
      <w:r w:rsidR="00EE1DBE" w:rsidRPr="00DA3B4E">
        <w:t xml:space="preserve"> april </w:t>
      </w:r>
      <w:r w:rsidR="0024728B" w:rsidRPr="00DA3B4E">
        <w:t>2008</w:t>
      </w:r>
    </w:p>
    <w:p w:rsidR="00CE4C1B" w:rsidRPr="00DA3B4E" w:rsidRDefault="00CE4C1B">
      <w:pPr>
        <w:pStyle w:val="RKnormal"/>
      </w:pPr>
    </w:p>
    <w:p w:rsidR="00CE4C1B" w:rsidRPr="00DA3B4E" w:rsidRDefault="0076223A">
      <w:pPr>
        <w:pStyle w:val="RKnormal"/>
        <w:rPr>
          <w:b/>
        </w:rPr>
      </w:pPr>
      <w:r w:rsidRPr="00DA3B4E">
        <w:rPr>
          <w:b/>
        </w:rPr>
        <w:t>Dagordningspunkt 12</w:t>
      </w:r>
    </w:p>
    <w:p w:rsidR="00CE4C1B" w:rsidRPr="00DA3B4E" w:rsidRDefault="00CE4C1B">
      <w:pPr>
        <w:pStyle w:val="RKnormal"/>
      </w:pPr>
    </w:p>
    <w:p w:rsidR="00CE4C1B" w:rsidRPr="00DA3B4E" w:rsidRDefault="0024728B">
      <w:pPr>
        <w:pStyle w:val="RKnormal"/>
        <w:rPr>
          <w:b/>
        </w:rPr>
      </w:pPr>
      <w:r w:rsidRPr="00DA3B4E">
        <w:rPr>
          <w:b/>
        </w:rPr>
        <w:t xml:space="preserve">Utkast till rådets beslut om förstärkning av </w:t>
      </w:r>
      <w:r w:rsidR="00EE1DBE" w:rsidRPr="00DA3B4E">
        <w:rPr>
          <w:b/>
        </w:rPr>
        <w:t>Eurojust</w:t>
      </w:r>
      <w:r w:rsidRPr="00DA3B4E">
        <w:rPr>
          <w:b/>
        </w:rPr>
        <w:t xml:space="preserve"> och om ändring av rådets beslut 2002/187/RIF av den 28 februari 2002 om inrättande av Eurojust för att stärka kampen mot grov brottslighet, ändrat genom rådets beslut 2003/659/RIF</w:t>
      </w:r>
    </w:p>
    <w:p w:rsidR="00CE4C1B" w:rsidRPr="00DA3B4E" w:rsidRDefault="00CE4C1B">
      <w:pPr>
        <w:pStyle w:val="RKnormal"/>
      </w:pPr>
    </w:p>
    <w:p w:rsidR="00CE4C1B" w:rsidRPr="00DA3B4E" w:rsidRDefault="00CE4C1B">
      <w:pPr>
        <w:pStyle w:val="RKnormal"/>
      </w:pPr>
      <w:r w:rsidRPr="00DA3B4E">
        <w:t>Dokument:</w:t>
      </w:r>
      <w:r w:rsidR="00EE1DBE" w:rsidRPr="00DA3B4E">
        <w:t xml:space="preserve"> </w:t>
      </w:r>
      <w:r w:rsidR="00E331C2" w:rsidRPr="00DA3B4E">
        <w:t>Det har ännu inte presenterats något dokument</w:t>
      </w:r>
      <w:r w:rsidR="002F5D50" w:rsidRPr="00DA3B4E">
        <w:t>.</w:t>
      </w:r>
    </w:p>
    <w:p w:rsidR="00CE4C1B" w:rsidRPr="00DA3B4E" w:rsidRDefault="00CE4C1B">
      <w:pPr>
        <w:pStyle w:val="RKnormal"/>
      </w:pPr>
    </w:p>
    <w:p w:rsidR="00390114" w:rsidRPr="00DA3B4E" w:rsidRDefault="00CE4C1B">
      <w:pPr>
        <w:pStyle w:val="RKnormal"/>
      </w:pPr>
      <w:r w:rsidRPr="00DA3B4E">
        <w:t>Tidigare d</w:t>
      </w:r>
      <w:r w:rsidR="002C4A62" w:rsidRPr="00DA3B4E">
        <w:t xml:space="preserve">okument: </w:t>
      </w:r>
    </w:p>
    <w:p w:rsidR="00E331C2" w:rsidRPr="00DA3B4E" w:rsidRDefault="00E331C2" w:rsidP="00E331C2">
      <w:pPr>
        <w:pStyle w:val="RKnormal"/>
      </w:pPr>
      <w:r w:rsidRPr="00DA3B4E">
        <w:t>5037/08 COPEN 1 EUROJUST 1 EJN 1 Utkast till rådets beslut om förstärkning av Eurojust och om ändring av rådets beslut 2002/187/RIF av den 28 februari 2002 om inrättande av Eurojust för att stärka kampen mot grov organiserad brottslighet</w:t>
      </w:r>
    </w:p>
    <w:p w:rsidR="00C315D6" w:rsidRPr="00DA3B4E" w:rsidRDefault="00C315D6" w:rsidP="00E331C2">
      <w:pPr>
        <w:pStyle w:val="RKnormal"/>
      </w:pPr>
    </w:p>
    <w:p w:rsidR="00E75B74" w:rsidRPr="00DA3B4E" w:rsidRDefault="00E331C2" w:rsidP="00E331C2">
      <w:pPr>
        <w:pStyle w:val="RKnormal"/>
      </w:pPr>
      <w:r w:rsidRPr="00DA3B4E">
        <w:t>7797/08 C</w:t>
      </w:r>
      <w:r w:rsidR="00E056A6" w:rsidRPr="00DA3B4E">
        <w:t>OPEN 55 EUROJUST 27 EJN 21 (</w:t>
      </w:r>
      <w:r w:rsidRPr="00DA3B4E">
        <w:t>senaste versionen)</w:t>
      </w:r>
    </w:p>
    <w:p w:rsidR="00E67E55" w:rsidRPr="00DA3B4E" w:rsidRDefault="00E67E55">
      <w:pPr>
        <w:pStyle w:val="RKnormal"/>
      </w:pPr>
    </w:p>
    <w:p w:rsidR="00CE4C1B" w:rsidRPr="00DA3B4E" w:rsidRDefault="002F5D50">
      <w:pPr>
        <w:pStyle w:val="RKnormal"/>
      </w:pPr>
      <w:r w:rsidRPr="00DA3B4E">
        <w:t xml:space="preserve">Fakta-PM Ju-dep 2007/08:FPM68 </w:t>
      </w:r>
      <w:r w:rsidR="00E331C2" w:rsidRPr="00DA3B4E">
        <w:t>Initiativ om rådsbeslut avseende Eurojust och det europeiska rättsliga nätverket</w:t>
      </w:r>
    </w:p>
    <w:p w:rsidR="00CE4C1B" w:rsidRPr="00DA3B4E" w:rsidRDefault="00CE4C1B">
      <w:pPr>
        <w:pStyle w:val="RKnormal"/>
      </w:pPr>
    </w:p>
    <w:p w:rsidR="00C315D6" w:rsidRPr="00DA3B4E" w:rsidRDefault="00A5734F">
      <w:pPr>
        <w:pStyle w:val="RKnormal"/>
      </w:pPr>
      <w:r w:rsidRPr="00DA3B4E">
        <w:t xml:space="preserve">Tidigare behandlad vid </w:t>
      </w:r>
      <w:r w:rsidR="00CE4C1B" w:rsidRPr="00DA3B4E">
        <w:t>samråd med EU-nämnden</w:t>
      </w:r>
      <w:r w:rsidRPr="00DA3B4E">
        <w:t xml:space="preserve">: </w:t>
      </w:r>
    </w:p>
    <w:p w:rsidR="00CE4C1B" w:rsidRPr="00DA3B4E" w:rsidRDefault="00A5734F">
      <w:pPr>
        <w:pStyle w:val="RKnormal"/>
      </w:pPr>
      <w:r w:rsidRPr="00DA3B4E">
        <w:t>30 november 2007 inför RIF-rådet den 6-7 december (Meddelande från kommissionen till rådet och Europaparlamentet om Eurojusts och det europeiska nätverkets roll i bekämpningen av organiserad brottslighet och terrorism i EU)</w:t>
      </w:r>
    </w:p>
    <w:p w:rsidR="00CE4C1B" w:rsidRPr="00DA3B4E" w:rsidRDefault="00CE4C1B">
      <w:pPr>
        <w:pStyle w:val="RKnormal"/>
      </w:pPr>
    </w:p>
    <w:p w:rsidR="00CE4C1B" w:rsidRPr="00DA3B4E" w:rsidRDefault="00CE4C1B">
      <w:pPr>
        <w:pStyle w:val="RKrubrik"/>
      </w:pPr>
      <w:r w:rsidRPr="00DA3B4E">
        <w:t>Bakgrund</w:t>
      </w:r>
    </w:p>
    <w:p w:rsidR="0040626C" w:rsidRPr="00DA3B4E" w:rsidRDefault="0040626C" w:rsidP="0040626C">
      <w:pPr>
        <w:pStyle w:val="RKnormal"/>
      </w:pPr>
      <w:r w:rsidRPr="00DA3B4E">
        <w:t xml:space="preserve">Efter initiativ från Sverige, Frankrike, Belgien och Portugal initierades år 2002 genom ett beslut av Europeiska rådet EU:s åklagarsamarbete, Eurojust. Myndighetens huvuduppgifter är att främja och förbättra samarbete och samordning mellan medlemsstaternas brottsbekämpande myndigheter vid bekämpandet av grov gränsöverskridande brottslighet. Eurojust ska bl.a. </w:t>
      </w:r>
      <w:r w:rsidRPr="00DA3B4E">
        <w:lastRenderedPageBreak/>
        <w:t>hjälpa medlemsstaterna i det rättsliga samarbetet i frågor om t.ex. internationell rättslig hjälp och utlämning. Eurojust kan på begäran av en medlemsstat också hjälpa till med utredningar och åtal som rör en medlemsstat eller ett land utanför EU, förutsatt att det finns ett samarbetsavtal med detta land.</w:t>
      </w:r>
    </w:p>
    <w:p w:rsidR="0040626C" w:rsidRPr="00DA3B4E" w:rsidRDefault="0040626C" w:rsidP="0040626C">
      <w:pPr>
        <w:pStyle w:val="RKnormal"/>
      </w:pPr>
    </w:p>
    <w:p w:rsidR="0040626C" w:rsidRPr="00DA3B4E" w:rsidRDefault="0040626C" w:rsidP="0040626C">
      <w:pPr>
        <w:pStyle w:val="RKnormal"/>
      </w:pPr>
      <w:r w:rsidRPr="00DA3B4E">
        <w:t>Eurojust består av en nationell medlem från varje medlemsland. Varje  medlem får biträdas av en eller flera personer. Eurojust kan utföra sina uppgifter antingen som ett kollegium, eller genom en eller flera nationella medlemmar. Till hjälp finns en administrativ avdelning under ledning av en administrativ direktör. De nationella medlemmarna lyder under de nationella lagarna i sitt land. Varje medlemsland bestämmer själv om den nationella medlemmen skall ha några rättsliga befogenheter i förhållande till sitt hemland. För de anställda vid sekretariatet gäller samma regler som för övriga EG-tjänstemän. Den svenska nationella medlemmen är åklagare och</w:t>
      </w:r>
      <w:r w:rsidR="00A30272" w:rsidRPr="00DA3B4E">
        <w:t xml:space="preserve"> </w:t>
      </w:r>
      <w:r w:rsidRPr="00DA3B4E">
        <w:t>hör till Riksåklagarens kansli, med placering i Haag.</w:t>
      </w:r>
    </w:p>
    <w:p w:rsidR="0040626C" w:rsidRPr="00DA3B4E" w:rsidRDefault="0040626C" w:rsidP="0040626C">
      <w:pPr>
        <w:pStyle w:val="RKnormal"/>
      </w:pPr>
    </w:p>
    <w:p w:rsidR="0040626C" w:rsidRPr="00DA3B4E" w:rsidRDefault="0040626C" w:rsidP="0040626C">
      <w:pPr>
        <w:pStyle w:val="RKnormal"/>
      </w:pPr>
      <w:r w:rsidRPr="00DA3B4E">
        <w:t xml:space="preserve">Eurojust har befogenhet att uppmana rättsliga myndigheter i  medlemsstaterna som berörs av ett ärende att genomföra brottsutredningar och väcka åtal. Eurojust kan vidare uppmana de berörda myndigheterna att samordna utredningar. Eurojust har dock inte några egna rättsliga befogenheter. Beslut i brottsutredningar fattas alltid på nationell nivå, av åklagare, domare eller andra personer med motsvarande behörighet, med tillämpning av nationell lag. De ärendetyper som hänvisas till Eurojust är bl.a. bedrägerier, narkotikabrott, terrorism, människohandel och penningtvätt. </w:t>
      </w:r>
    </w:p>
    <w:p w:rsidR="0040626C" w:rsidRPr="00DA3B4E" w:rsidRDefault="0040626C" w:rsidP="0040626C">
      <w:pPr>
        <w:pStyle w:val="RKnormal"/>
      </w:pPr>
    </w:p>
    <w:p w:rsidR="0040626C" w:rsidRPr="00DA3B4E" w:rsidRDefault="0040626C" w:rsidP="0040626C">
      <w:pPr>
        <w:pStyle w:val="RKnormal"/>
      </w:pPr>
      <w:r w:rsidRPr="00DA3B4E">
        <w:t xml:space="preserve">Eurojust har sedan inrättandet utvecklats på ett positivt sätt med ett ständigt ökande antal ärenden som hänvisas till myndigheten från medlemsstaterna. År 2007 har över 1000 ärenden hänvisats dit. Sex års erfarenheter från samarbetet visar dock att det finns utrymme för och behov av att effektivisera Eurojust. </w:t>
      </w:r>
    </w:p>
    <w:p w:rsidR="0040626C" w:rsidRPr="00DA3B4E" w:rsidRDefault="0040626C" w:rsidP="0040626C">
      <w:pPr>
        <w:pStyle w:val="RKnormal"/>
      </w:pPr>
    </w:p>
    <w:p w:rsidR="0040626C" w:rsidRPr="00DA3B4E" w:rsidRDefault="00270BC5" w:rsidP="0040626C">
      <w:pPr>
        <w:pStyle w:val="RKnormal"/>
      </w:pPr>
      <w:r w:rsidRPr="00DA3B4E">
        <w:t>RIF-rådet liksom f.ö. v</w:t>
      </w:r>
      <w:r w:rsidR="0040626C" w:rsidRPr="00DA3B4E">
        <w:t xml:space="preserve">år representation vid Eurojust har pekat på några områden som kan förbättras. Den första frågan är den s.k. behörighetsfrågan, dvs. att inte alla nationella medlemmar i dag har befogenhet att i hemlandet vidta utredningsåtgärder o.s.v. Flera medlemmar saknar all form av sådan befogenhet. Vidare har lyfts fram att en del nationella deskar är underbemannade, t.ex. att vissa länder saknar biträdande nationella medlemmar. Ett annat problem är att det fortfarande är stora skillnader mellan medlemsstaterna när det gäller att använda Eurojust vid bekämpningen av grov gränsöverskridande brottslighet. </w:t>
      </w:r>
    </w:p>
    <w:p w:rsidR="0040626C" w:rsidRPr="00DA3B4E" w:rsidRDefault="0040626C" w:rsidP="0040626C">
      <w:pPr>
        <w:pStyle w:val="RKnormal"/>
      </w:pPr>
    </w:p>
    <w:p w:rsidR="00E75B74" w:rsidRPr="00DA3B4E" w:rsidRDefault="0040626C" w:rsidP="0040626C">
      <w:pPr>
        <w:pStyle w:val="RKnormal"/>
      </w:pPr>
      <w:r w:rsidRPr="00DA3B4E">
        <w:t>I syfte att lösa de brister som påpekats och vidareutveckla och effektivisera samarbetet har Sverige och 13 andra medlemsstater (FR, AT, ES, PT, SI, CZ, B</w:t>
      </w:r>
      <w:r w:rsidR="00B53407" w:rsidRPr="00DA3B4E">
        <w:t xml:space="preserve">E, PL, IT,  LU, NL, SK och EE) </w:t>
      </w:r>
      <w:r w:rsidRPr="00DA3B4E">
        <w:t>den 7 januari 2008 initierat utka</w:t>
      </w:r>
      <w:r w:rsidR="003C1F06" w:rsidRPr="00DA3B4E">
        <w:t>st till ett rådsbe</w:t>
      </w:r>
      <w:r w:rsidR="00B53407" w:rsidRPr="00DA3B4E">
        <w:t>slut om revida</w:t>
      </w:r>
      <w:r w:rsidR="003C1F06" w:rsidRPr="00DA3B4E">
        <w:t>t Eurojust</w:t>
      </w:r>
      <w:r w:rsidRPr="00DA3B4E">
        <w:t>beslut</w:t>
      </w:r>
      <w:r w:rsidRPr="00DA3B4E">
        <w:rPr>
          <w:i/>
        </w:rPr>
        <w:t>.</w:t>
      </w:r>
      <w:r w:rsidR="003C1F06" w:rsidRPr="00DA3B4E">
        <w:t xml:space="preserve"> I utkastet</w:t>
      </w:r>
      <w:r w:rsidRPr="00DA3B4E">
        <w:t xml:space="preserve"> föreslås bl.a. att de nationella medlemmarna i Eurojust ska ha en minimibehörighet när det gäller att vidta och besluta om brådskande åtgärder. Det föreslås även att kollegiet får en konfliktlösande roll i jurisdiktionskonflikter, att det inom Eurojust inrättas en jourorganisation som är tillgänglig dygnet runt för att kunna agera i brådskande ärenden, samt att medlemsstaternas informationsskyldighet gentemot Eurojust utökas. Ytterligare förslag syftar till att renodla Eurojusts och </w:t>
      </w:r>
      <w:r w:rsidR="00B53407" w:rsidRPr="00DA3B4E">
        <w:t xml:space="preserve"> det europeiska rättsliga nätverkets (EJN)</w:t>
      </w:r>
      <w:r w:rsidRPr="00DA3B4E">
        <w:t xml:space="preserve"> roller så att de inte handlägger ärenden som den andra parten borde handha, samt till att i övrigt förbättra informationsutbytet och samarbetet dem</w:t>
      </w:r>
      <w:r w:rsidR="00B53407" w:rsidRPr="00DA3B4E">
        <w:t xml:space="preserve"> emellan. De</w:t>
      </w:r>
      <w:r w:rsidR="00CF2110" w:rsidRPr="00DA3B4E">
        <w:t>t</w:t>
      </w:r>
      <w:r w:rsidR="00B53407" w:rsidRPr="00DA3B4E">
        <w:t xml:space="preserve"> framtagna förslaget</w:t>
      </w:r>
      <w:r w:rsidRPr="00DA3B4E">
        <w:t xml:space="preserve"> till rev</w:t>
      </w:r>
      <w:r w:rsidR="00B53407" w:rsidRPr="00DA3B4E">
        <w:t xml:space="preserve">iderat Eurojustbeslut </w:t>
      </w:r>
      <w:r w:rsidRPr="00DA3B4E">
        <w:t>innebär en viktig effektivisering av det mellanstatliga samarbetet och det är angeläget att Sverige verkar för att de</w:t>
      </w:r>
      <w:r w:rsidR="00B53407" w:rsidRPr="00DA3B4E">
        <w:t>t</w:t>
      </w:r>
      <w:r w:rsidRPr="00DA3B4E">
        <w:t xml:space="preserve"> genomförs.</w:t>
      </w:r>
    </w:p>
    <w:p w:rsidR="00B53407" w:rsidRPr="00DA3B4E" w:rsidRDefault="00B53407" w:rsidP="0040626C">
      <w:pPr>
        <w:pStyle w:val="RKnormal"/>
      </w:pPr>
    </w:p>
    <w:p w:rsidR="0040626C" w:rsidRPr="00DA3B4E" w:rsidRDefault="0040626C" w:rsidP="0040626C">
      <w:pPr>
        <w:pStyle w:val="RKnormal"/>
      </w:pPr>
      <w:r w:rsidRPr="00DA3B4E">
        <w:t xml:space="preserve">Förhandlingarna </w:t>
      </w:r>
      <w:r w:rsidR="00293199" w:rsidRPr="00DA3B4E">
        <w:t xml:space="preserve">pågår </w:t>
      </w:r>
      <w:r w:rsidR="00CF2110" w:rsidRPr="00DA3B4E">
        <w:t xml:space="preserve">sedan januari i år </w:t>
      </w:r>
      <w:r w:rsidR="00293199" w:rsidRPr="00DA3B4E">
        <w:t xml:space="preserve">och </w:t>
      </w:r>
      <w:r w:rsidRPr="00DA3B4E">
        <w:t>kommer att fortsätta med målsättning att rättsakte</w:t>
      </w:r>
      <w:r w:rsidR="00CF2110" w:rsidRPr="00DA3B4E">
        <w:t>n</w:t>
      </w:r>
      <w:r w:rsidRPr="00DA3B4E">
        <w:t xml:space="preserve"> ska kunna antas av medlemsstaterna </w:t>
      </w:r>
      <w:r w:rsidR="0076223A" w:rsidRPr="00DA3B4E">
        <w:t xml:space="preserve">senast </w:t>
      </w:r>
      <w:r w:rsidRPr="00DA3B4E">
        <w:t>under hösten 2008.</w:t>
      </w:r>
      <w:r w:rsidR="00293199" w:rsidRPr="00DA3B4E">
        <w:t xml:space="preserve"> </w:t>
      </w:r>
    </w:p>
    <w:p w:rsidR="00701BEF" w:rsidRPr="00DA3B4E" w:rsidRDefault="00701BEF" w:rsidP="0040626C">
      <w:pPr>
        <w:pStyle w:val="RKnormal"/>
      </w:pPr>
    </w:p>
    <w:p w:rsidR="00F316A6" w:rsidRPr="00DA3B4E" w:rsidRDefault="00701BEF" w:rsidP="0040626C">
      <w:pPr>
        <w:pStyle w:val="RKnormal"/>
      </w:pPr>
      <w:r w:rsidRPr="00DA3B4E">
        <w:t xml:space="preserve">Det slovenska ordförandeskapet har </w:t>
      </w:r>
      <w:r w:rsidR="00E056A6" w:rsidRPr="00DA3B4E">
        <w:t>t</w:t>
      </w:r>
      <w:r w:rsidR="0076223A" w:rsidRPr="00DA3B4E">
        <w:t xml:space="preserve">ill följd </w:t>
      </w:r>
      <w:r w:rsidR="00F316A6" w:rsidRPr="00DA3B4E">
        <w:t xml:space="preserve">av förhandlingarna i </w:t>
      </w:r>
      <w:r w:rsidR="00E056A6" w:rsidRPr="00DA3B4E">
        <w:t xml:space="preserve">rådsarbetsgruppen </w:t>
      </w:r>
      <w:r w:rsidRPr="00DA3B4E">
        <w:t>tagit f</w:t>
      </w:r>
      <w:r w:rsidR="0076223A" w:rsidRPr="00DA3B4E">
        <w:t>ram ett reviderat utkast som</w:t>
      </w:r>
      <w:r w:rsidRPr="00DA3B4E">
        <w:t xml:space="preserve"> behandlar artiklarna 2, 7,</w:t>
      </w:r>
      <w:r w:rsidR="00F316A6" w:rsidRPr="00DA3B4E">
        <w:t xml:space="preserve"> </w:t>
      </w:r>
      <w:r w:rsidRPr="00DA3B4E">
        <w:t>9,</w:t>
      </w:r>
      <w:r w:rsidR="00F316A6" w:rsidRPr="00DA3B4E">
        <w:t xml:space="preserve"> </w:t>
      </w:r>
      <w:r w:rsidRPr="00DA3B4E">
        <w:t>10 och 30</w:t>
      </w:r>
      <w:r w:rsidR="0076223A" w:rsidRPr="00DA3B4E">
        <w:t xml:space="preserve"> i Eurojustbeslutet</w:t>
      </w:r>
      <w:r w:rsidR="00E056A6" w:rsidRPr="00DA3B4E">
        <w:t xml:space="preserve">. </w:t>
      </w:r>
      <w:r w:rsidR="00F316A6" w:rsidRPr="00DA3B4E">
        <w:t>Förslaget har behandlats i</w:t>
      </w:r>
      <w:r w:rsidR="003C1F06" w:rsidRPr="00DA3B4E">
        <w:t xml:space="preserve"> artikel</w:t>
      </w:r>
      <w:r w:rsidR="00F316A6" w:rsidRPr="00DA3B4E">
        <w:t xml:space="preserve"> 36-kommittén. </w:t>
      </w:r>
    </w:p>
    <w:p w:rsidR="00073EC5" w:rsidRPr="00DA3B4E" w:rsidRDefault="00073EC5" w:rsidP="0040626C">
      <w:pPr>
        <w:pStyle w:val="RKnormal"/>
      </w:pPr>
    </w:p>
    <w:p w:rsidR="00CE4C1B" w:rsidRPr="00DA3B4E" w:rsidRDefault="00F316A6">
      <w:pPr>
        <w:pStyle w:val="RKnormal"/>
      </w:pPr>
      <w:r w:rsidRPr="00DA3B4E">
        <w:t xml:space="preserve">Vid </w:t>
      </w:r>
      <w:r w:rsidR="003C1F06" w:rsidRPr="00DA3B4E">
        <w:t>RIF-</w:t>
      </w:r>
      <w:r w:rsidRPr="00DA3B4E">
        <w:t xml:space="preserve">rådets möte i Bryssel den 18 april ska rådet </w:t>
      </w:r>
      <w:r w:rsidRPr="00DA3B4E">
        <w:rPr>
          <w:i/>
        </w:rPr>
        <w:t xml:space="preserve">utifrån den preliminära information </w:t>
      </w:r>
      <w:r w:rsidR="00724825" w:rsidRPr="00DA3B4E">
        <w:rPr>
          <w:i/>
        </w:rPr>
        <w:t>som lämnats</w:t>
      </w:r>
      <w:r w:rsidRPr="00DA3B4E">
        <w:rPr>
          <w:i/>
        </w:rPr>
        <w:t xml:space="preserve"> </w:t>
      </w:r>
      <w:r w:rsidR="004E7A97" w:rsidRPr="00DA3B4E">
        <w:t xml:space="preserve">enas </w:t>
      </w:r>
      <w:r w:rsidR="0076223A" w:rsidRPr="00DA3B4E">
        <w:t xml:space="preserve">om nya lydelser beträffande ovan nämnda artiklar. </w:t>
      </w:r>
    </w:p>
    <w:p w:rsidR="00CE4C1B" w:rsidRPr="00DA3B4E" w:rsidRDefault="00CE4C1B">
      <w:pPr>
        <w:pStyle w:val="RKrubrik"/>
      </w:pPr>
      <w:r w:rsidRPr="00DA3B4E">
        <w:t>Rättslig grund och beslutsförfarande</w:t>
      </w:r>
    </w:p>
    <w:p w:rsidR="00CE4C1B" w:rsidRPr="00DA3B4E" w:rsidRDefault="00293199">
      <w:pPr>
        <w:pStyle w:val="RKnormal"/>
      </w:pPr>
      <w:r w:rsidRPr="00DA3B4E">
        <w:t>Artiklarna 31 och 34.2 c i EU-fördraget.</w:t>
      </w:r>
    </w:p>
    <w:p w:rsidR="00CE4C1B" w:rsidRPr="00DA3B4E" w:rsidRDefault="00CE4C1B">
      <w:pPr>
        <w:pStyle w:val="RKrubrik"/>
        <w:rPr>
          <w:i/>
          <w:iCs/>
        </w:rPr>
      </w:pPr>
      <w:r w:rsidRPr="00DA3B4E">
        <w:rPr>
          <w:i/>
          <w:iCs/>
        </w:rPr>
        <w:t>Svensk ståndpunkt</w:t>
      </w:r>
    </w:p>
    <w:p w:rsidR="00CE4C1B" w:rsidRPr="00DA3B4E" w:rsidRDefault="00B13EE5">
      <w:pPr>
        <w:pStyle w:val="RKnormal"/>
      </w:pPr>
      <w:r w:rsidRPr="00DA3B4E">
        <w:t xml:space="preserve">Eurojust </w:t>
      </w:r>
      <w:r w:rsidR="00293199" w:rsidRPr="00DA3B4E">
        <w:t>är en väl fungerande myndighet som har en viktig funktion i bekämpningen av grov gränsöverskridande brottslighet. Det finns dock behov av och utrymme för att ytterligare effektivisera Eurojustsamarbetet. De av bl.a. Sverige framtagna förslagen till rev</w:t>
      </w:r>
      <w:r w:rsidR="0063359D" w:rsidRPr="00DA3B4E">
        <w:t>iderat Eurojustbeslut</w:t>
      </w:r>
      <w:r w:rsidR="00293199" w:rsidRPr="00DA3B4E">
        <w:t xml:space="preserve"> innebär en viktig förstärkning av det mellanstatliga samarbetet och det är angeläget att Sverige verkar för att de genomförs.</w:t>
      </w:r>
    </w:p>
    <w:p w:rsidR="00293199" w:rsidRPr="00DA3B4E" w:rsidRDefault="00293199">
      <w:pPr>
        <w:pStyle w:val="RKnormal"/>
      </w:pPr>
    </w:p>
    <w:p w:rsidR="00293199" w:rsidRPr="00DA3B4E" w:rsidRDefault="0076223A">
      <w:pPr>
        <w:pStyle w:val="RKnormal"/>
      </w:pPr>
      <w:r w:rsidRPr="00DA3B4E">
        <w:t>Sverige kan stödja</w:t>
      </w:r>
      <w:r w:rsidR="007B1D29" w:rsidRPr="00DA3B4E">
        <w:t xml:space="preserve"> den föreslagna l</w:t>
      </w:r>
      <w:r w:rsidR="00293199" w:rsidRPr="00DA3B4E">
        <w:t xml:space="preserve">ydelsen </w:t>
      </w:r>
      <w:r w:rsidR="007B1D29" w:rsidRPr="00DA3B4E">
        <w:t>av</w:t>
      </w:r>
      <w:r w:rsidRPr="00DA3B4E">
        <w:t xml:space="preserve"> de aktuella </w:t>
      </w:r>
      <w:r w:rsidR="008048E7" w:rsidRPr="00DA3B4E">
        <w:t>artiklarna</w:t>
      </w:r>
      <w:r w:rsidR="0063359D" w:rsidRPr="00DA3B4E">
        <w:t xml:space="preserve"> i u</w:t>
      </w:r>
      <w:r w:rsidR="004E7A97" w:rsidRPr="00DA3B4E">
        <w:t>tkast till nytt Eurojustbeslut och bör verka för att RIF-rådet enas om</w:t>
      </w:r>
      <w:r w:rsidRPr="00DA3B4E">
        <w:t xml:space="preserve"> innehållet i</w:t>
      </w:r>
      <w:r w:rsidR="004E7A97" w:rsidRPr="00DA3B4E">
        <w:t xml:space="preserve"> dessa.  </w:t>
      </w:r>
    </w:p>
    <w:p w:rsidR="00CE4C1B" w:rsidRPr="00DA3B4E" w:rsidRDefault="00CE4C1B">
      <w:pPr>
        <w:pStyle w:val="RKrubrik"/>
      </w:pPr>
      <w:r w:rsidRPr="00DA3B4E">
        <w:t>Europaparlamentets inställning</w:t>
      </w:r>
    </w:p>
    <w:p w:rsidR="00CE4C1B" w:rsidRPr="00DA3B4E" w:rsidRDefault="004E7A97">
      <w:pPr>
        <w:pStyle w:val="RKnormal"/>
      </w:pPr>
      <w:r w:rsidRPr="00DA3B4E">
        <w:t xml:space="preserve">Parlamentet har uppmanats att lämna sitt yttrande om förslaget till nytt Eurojustbeslut under plenarsessionen den 16-19 juni 2008. </w:t>
      </w:r>
    </w:p>
    <w:p w:rsidR="00CE4C1B" w:rsidRPr="00DA3B4E" w:rsidRDefault="00CE4C1B">
      <w:pPr>
        <w:pStyle w:val="RKrubrik"/>
        <w:rPr>
          <w:i/>
          <w:iCs/>
        </w:rPr>
      </w:pPr>
      <w:r w:rsidRPr="00DA3B4E">
        <w:rPr>
          <w:i/>
          <w:iCs/>
        </w:rPr>
        <w:t>Förslaget</w:t>
      </w:r>
    </w:p>
    <w:p w:rsidR="00CE4C1B" w:rsidRPr="00DA3B4E" w:rsidRDefault="00235FA5">
      <w:pPr>
        <w:pStyle w:val="RKnormal"/>
      </w:pPr>
      <w:r w:rsidRPr="00DA3B4E">
        <w:t xml:space="preserve">I utkastet till det reviderade beslutet om Eurojust föreslås i nu aktuella delar </w:t>
      </w:r>
      <w:r w:rsidR="005516CB" w:rsidRPr="00DA3B4E">
        <w:t xml:space="preserve">bl.a. </w:t>
      </w:r>
      <w:r w:rsidRPr="00DA3B4E">
        <w:t>följande:</w:t>
      </w:r>
      <w:r w:rsidR="005516CB" w:rsidRPr="00DA3B4E">
        <w:t xml:space="preserve"> </w:t>
      </w:r>
    </w:p>
    <w:p w:rsidR="00235FA5" w:rsidRPr="00DA3B4E" w:rsidRDefault="00235FA5" w:rsidP="00235FA5">
      <w:pPr>
        <w:pStyle w:val="Rubrik4"/>
        <w:rPr>
          <w:b w:val="0"/>
          <w:i w:val="0"/>
          <w:u w:val="single"/>
        </w:rPr>
      </w:pPr>
      <w:r w:rsidRPr="00DA3B4E">
        <w:rPr>
          <w:b w:val="0"/>
          <w:i w:val="0"/>
          <w:u w:val="single"/>
        </w:rPr>
        <w:t>Artikel 2</w:t>
      </w:r>
    </w:p>
    <w:p w:rsidR="00235FA5" w:rsidRPr="00DA3B4E" w:rsidRDefault="00235FA5" w:rsidP="00235FA5">
      <w:pPr>
        <w:pStyle w:val="RKnormal"/>
      </w:pPr>
      <w:r w:rsidRPr="00DA3B4E">
        <w:t>Artikeln behandlar Eurojusts sammansättning. Förslaget innebär att medlemsstater</w:t>
      </w:r>
      <w:r w:rsidR="00EE4DAC" w:rsidRPr="00DA3B4E">
        <w:t>n</w:t>
      </w:r>
      <w:r w:rsidRPr="00DA3B4E">
        <w:t xml:space="preserve">a (MS) skall </w:t>
      </w:r>
      <w:r w:rsidR="005516CB" w:rsidRPr="00DA3B4E">
        <w:t xml:space="preserve">se till att den nationella medlemmen (NM)på ett effektivt sätt kan bidra till Eurojusts verksamhet genom att denne skall ha sin permanenta arbetsplats vid Eurojust i Haag samt genom att varje MS </w:t>
      </w:r>
      <w:r w:rsidR="003C1F06" w:rsidRPr="00DA3B4E">
        <w:t xml:space="preserve">även </w:t>
      </w:r>
      <w:r w:rsidR="005516CB" w:rsidRPr="00DA3B4E">
        <w:t>skall utse</w:t>
      </w:r>
      <w:r w:rsidR="00111ACE" w:rsidRPr="00DA3B4E">
        <w:t xml:space="preserve"> en suppelant till den</w:t>
      </w:r>
      <w:r w:rsidR="003C1F06" w:rsidRPr="00DA3B4E">
        <w:t xml:space="preserve"> NM och </w:t>
      </w:r>
      <w:r w:rsidR="00111ACE" w:rsidRPr="00DA3B4E">
        <w:t>därutöver en annan person som biträdande medlem.</w:t>
      </w:r>
      <w:r w:rsidR="003C1F06" w:rsidRPr="00DA3B4E">
        <w:t xml:space="preserve"> De senare två personerna kan men behöver inte vara fast stationerade i Haag. </w:t>
      </w:r>
      <w:r w:rsidR="00111ACE" w:rsidRPr="00DA3B4E">
        <w:t xml:space="preserve"> </w:t>
      </w:r>
    </w:p>
    <w:p w:rsidR="00235FA5" w:rsidRPr="00DA3B4E" w:rsidRDefault="00235FA5" w:rsidP="00235FA5">
      <w:pPr>
        <w:pStyle w:val="Rubrik4"/>
        <w:rPr>
          <w:b w:val="0"/>
          <w:i w:val="0"/>
          <w:u w:val="single"/>
        </w:rPr>
      </w:pPr>
      <w:r w:rsidRPr="00DA3B4E">
        <w:rPr>
          <w:b w:val="0"/>
          <w:i w:val="0"/>
          <w:u w:val="single"/>
        </w:rPr>
        <w:t>Artikel 7</w:t>
      </w:r>
    </w:p>
    <w:p w:rsidR="008048E7" w:rsidRPr="00DA3B4E" w:rsidRDefault="00235FA5" w:rsidP="00235FA5">
      <w:pPr>
        <w:pStyle w:val="RKnormal"/>
      </w:pPr>
      <w:r w:rsidRPr="00DA3B4E">
        <w:t xml:space="preserve">Artikeln behandlar kollegiets uppgifter. </w:t>
      </w:r>
      <w:r w:rsidR="00EE4DAC" w:rsidRPr="00DA3B4E">
        <w:t xml:space="preserve">Kollegiet får en </w:t>
      </w:r>
      <w:r w:rsidR="008C0C71" w:rsidRPr="00DA3B4E">
        <w:t xml:space="preserve">konfliktlösande roll när två eller flera nationella medlemmar i Eurojust inte kan komma överens om hur en jurisdiktionskonflikt ska lösas. </w:t>
      </w:r>
      <w:r w:rsidR="00F219FC" w:rsidRPr="00DA3B4E">
        <w:t>Kollegi</w:t>
      </w:r>
      <w:r w:rsidR="003C1F06" w:rsidRPr="00DA3B4E">
        <w:t>et skall då ombes att utfärda ett</w:t>
      </w:r>
      <w:r w:rsidR="008048E7" w:rsidRPr="00DA3B4E">
        <w:t xml:space="preserve"> skriftlig</w:t>
      </w:r>
      <w:r w:rsidR="003C1F06" w:rsidRPr="00DA3B4E">
        <w:t>t icke bindande yttrande</w:t>
      </w:r>
      <w:r w:rsidR="00F219FC" w:rsidRPr="00DA3B4E">
        <w:t xml:space="preserve"> om hur jurisdiktionskonflikten kan</w:t>
      </w:r>
      <w:r w:rsidR="003C1F06" w:rsidRPr="00DA3B4E">
        <w:t xml:space="preserve"> lösas. Kollegiet får även en liknande</w:t>
      </w:r>
      <w:r w:rsidR="00F219FC" w:rsidRPr="00DA3B4E">
        <w:t xml:space="preserve"> roll när det uppstår problem med avslag eller svårigheter rörande verkställandet av en begäran om rättsligt samarbete mellan olika nationella myndigheter. Vid </w:t>
      </w:r>
      <w:r w:rsidR="003C1F06" w:rsidRPr="00DA3B4E">
        <w:t xml:space="preserve">återkommande sådana problem, </w:t>
      </w:r>
      <w:r w:rsidR="008048E7" w:rsidRPr="00DA3B4E">
        <w:t xml:space="preserve">som inte kunnat lösas mellan de </w:t>
      </w:r>
      <w:r w:rsidR="003C1F06" w:rsidRPr="00DA3B4E">
        <w:t xml:space="preserve">tvistande </w:t>
      </w:r>
      <w:r w:rsidR="008048E7" w:rsidRPr="00DA3B4E">
        <w:t>myndigheterna</w:t>
      </w:r>
      <w:r w:rsidR="003C1F06" w:rsidRPr="00DA3B4E">
        <w:t>,</w:t>
      </w:r>
      <w:r w:rsidR="008048E7" w:rsidRPr="00DA3B4E">
        <w:t xml:space="preserve"> </w:t>
      </w:r>
      <w:r w:rsidR="003C1F06" w:rsidRPr="00DA3B4E">
        <w:t xml:space="preserve">kan en </w:t>
      </w:r>
      <w:r w:rsidR="00111ACE" w:rsidRPr="00DA3B4E">
        <w:t>behörig</w:t>
      </w:r>
      <w:r w:rsidR="003C1F06" w:rsidRPr="00DA3B4E">
        <w:t xml:space="preserve"> nationell </w:t>
      </w:r>
      <w:r w:rsidR="00111ACE" w:rsidRPr="00DA3B4E">
        <w:t xml:space="preserve">myndighet </w:t>
      </w:r>
      <w:r w:rsidR="006908BB" w:rsidRPr="00DA3B4E">
        <w:t xml:space="preserve">rapportera detta till kollegiet </w:t>
      </w:r>
      <w:r w:rsidR="00111ACE" w:rsidRPr="00DA3B4E">
        <w:t xml:space="preserve">och </w:t>
      </w:r>
      <w:r w:rsidR="006908BB" w:rsidRPr="00DA3B4E">
        <w:t>be kollegiet att utfärda</w:t>
      </w:r>
      <w:r w:rsidR="003C1F06" w:rsidRPr="00DA3B4E">
        <w:t xml:space="preserve"> </w:t>
      </w:r>
      <w:r w:rsidR="008C0C71" w:rsidRPr="00DA3B4E">
        <w:t>ett</w:t>
      </w:r>
      <w:r w:rsidR="008048E7" w:rsidRPr="00DA3B4E">
        <w:t xml:space="preserve"> skriftlig</w:t>
      </w:r>
      <w:r w:rsidR="003C1F06" w:rsidRPr="00DA3B4E">
        <w:t>t icke bindande yttrande</w:t>
      </w:r>
      <w:r w:rsidR="008048E7" w:rsidRPr="00DA3B4E">
        <w:t xml:space="preserve"> om hur situationen skall lösas.</w:t>
      </w:r>
      <w:r w:rsidR="00111ACE" w:rsidRPr="00DA3B4E">
        <w:t xml:space="preserve"> Yttrandet skall omedelbart vidarebefordras till den berörda MS.</w:t>
      </w:r>
    </w:p>
    <w:p w:rsidR="00235FA5" w:rsidRPr="00DA3B4E" w:rsidRDefault="008048E7" w:rsidP="00235FA5">
      <w:pPr>
        <w:pStyle w:val="RKnormal"/>
      </w:pPr>
      <w:r w:rsidRPr="00DA3B4E">
        <w:t xml:space="preserve"> </w:t>
      </w:r>
    </w:p>
    <w:p w:rsidR="00235FA5" w:rsidRPr="00DA3B4E" w:rsidRDefault="00235FA5" w:rsidP="00235FA5">
      <w:pPr>
        <w:pStyle w:val="RKnormal"/>
        <w:rPr>
          <w:u w:val="single"/>
        </w:rPr>
      </w:pPr>
      <w:r w:rsidRPr="00DA3B4E">
        <w:rPr>
          <w:u w:val="single"/>
        </w:rPr>
        <w:t>Artikel 9</w:t>
      </w:r>
    </w:p>
    <w:p w:rsidR="006908BB" w:rsidRPr="00DA3B4E" w:rsidRDefault="00235FA5" w:rsidP="00235FA5">
      <w:pPr>
        <w:pStyle w:val="RKnormal"/>
      </w:pPr>
      <w:r w:rsidRPr="00DA3B4E">
        <w:t xml:space="preserve">Artikeln behandlar </w:t>
      </w:r>
      <w:bookmarkStart w:id="1" w:name="Text12"/>
      <w:r w:rsidR="003C1F06" w:rsidRPr="00DA3B4E">
        <w:t xml:space="preserve">de NM:s </w:t>
      </w:r>
      <w:r w:rsidRPr="00DA3B4E">
        <w:t>stä</w:t>
      </w:r>
      <w:r w:rsidR="006908BB" w:rsidRPr="00DA3B4E">
        <w:t>llning och tillsättande (dock inte</w:t>
      </w:r>
      <w:r w:rsidRPr="00DA3B4E">
        <w:t xml:space="preserve"> deras behörighet). </w:t>
      </w:r>
      <w:r w:rsidR="006908BB" w:rsidRPr="00DA3B4E">
        <w:t xml:space="preserve">Den NM:s mandatperiod </w:t>
      </w:r>
      <w:r w:rsidR="00CF5BEB" w:rsidRPr="00DA3B4E">
        <w:t xml:space="preserve">skall </w:t>
      </w:r>
      <w:r w:rsidR="00BF52C2" w:rsidRPr="00DA3B4E">
        <w:t xml:space="preserve">vara minst </w:t>
      </w:r>
      <w:r w:rsidR="006908BB" w:rsidRPr="00DA3B4E">
        <w:t xml:space="preserve"> fyra år. En NM skall inte kunna avlägsnas före utgången av mandatperioden utan att rådet informeras om skälet härför. </w:t>
      </w:r>
      <w:r w:rsidR="000654F0" w:rsidRPr="00DA3B4E">
        <w:t xml:space="preserve">MS skall även tillse att </w:t>
      </w:r>
      <w:r w:rsidR="003C1F06" w:rsidRPr="00DA3B4E">
        <w:t xml:space="preserve">den </w:t>
      </w:r>
      <w:r w:rsidR="000654F0" w:rsidRPr="00DA3B4E">
        <w:t>NM har en</w:t>
      </w:r>
      <w:r w:rsidR="006908BB" w:rsidRPr="00DA3B4E">
        <w:t xml:space="preserve"> självständig</w:t>
      </w:r>
      <w:r w:rsidR="000654F0" w:rsidRPr="00DA3B4E">
        <w:t xml:space="preserve"> eller indirekt</w:t>
      </w:r>
      <w:r w:rsidR="006908BB" w:rsidRPr="00DA3B4E">
        <w:t xml:space="preserve"> tillgång </w:t>
      </w:r>
      <w:r w:rsidR="000654F0" w:rsidRPr="00DA3B4E">
        <w:t>till diverse explicit angivna</w:t>
      </w:r>
      <w:r w:rsidR="00BF52C2" w:rsidRPr="00DA3B4E">
        <w:t xml:space="preserve"> existerande </w:t>
      </w:r>
      <w:r w:rsidR="006908BB" w:rsidRPr="00DA3B4E">
        <w:t>nationella register för brottsbe</w:t>
      </w:r>
      <w:r w:rsidR="000654F0" w:rsidRPr="00DA3B4E">
        <w:t>kämpning</w:t>
      </w:r>
      <w:r w:rsidR="00BF52C2" w:rsidRPr="00DA3B4E">
        <w:t xml:space="preserve">. </w:t>
      </w:r>
      <w:r w:rsidR="003C1F06" w:rsidRPr="00DA3B4E">
        <w:t>Det krävs dock inte en vidare behörighet till nationella register än vad den NM skulle ha i sin tjänst som nationell åklagare, domare eller polistjänsteman.</w:t>
      </w:r>
    </w:p>
    <w:p w:rsidR="006908BB" w:rsidRPr="00DA3B4E" w:rsidRDefault="006908BB" w:rsidP="00235FA5">
      <w:pPr>
        <w:pStyle w:val="RKnormal"/>
      </w:pPr>
    </w:p>
    <w:p w:rsidR="008C0C71" w:rsidRPr="00DA3B4E" w:rsidRDefault="008C0C71" w:rsidP="00235FA5">
      <w:pPr>
        <w:pStyle w:val="RKnormal"/>
        <w:rPr>
          <w:u w:val="single"/>
        </w:rPr>
      </w:pPr>
    </w:p>
    <w:p w:rsidR="008C0C71" w:rsidRPr="00DA3B4E" w:rsidRDefault="008C0C71" w:rsidP="00235FA5">
      <w:pPr>
        <w:pStyle w:val="RKnormal"/>
        <w:rPr>
          <w:u w:val="single"/>
        </w:rPr>
      </w:pPr>
    </w:p>
    <w:p w:rsidR="00235FA5" w:rsidRPr="00DA3B4E" w:rsidRDefault="00235FA5" w:rsidP="00235FA5">
      <w:pPr>
        <w:pStyle w:val="RKnormal"/>
        <w:rPr>
          <w:u w:val="single"/>
        </w:rPr>
      </w:pPr>
      <w:r w:rsidRPr="00DA3B4E">
        <w:rPr>
          <w:u w:val="single"/>
        </w:rPr>
        <w:t>Artikel 10</w:t>
      </w:r>
    </w:p>
    <w:p w:rsidR="00235FA5" w:rsidRPr="00DA3B4E" w:rsidRDefault="00235FA5" w:rsidP="00235FA5">
      <w:pPr>
        <w:pStyle w:val="RKnormal"/>
      </w:pPr>
      <w:r w:rsidRPr="00DA3B4E">
        <w:t>Artikeln beh</w:t>
      </w:r>
      <w:r w:rsidR="00BF52C2" w:rsidRPr="00DA3B4E">
        <w:t>andlar kollegiets procedurregler</w:t>
      </w:r>
      <w:r w:rsidRPr="00DA3B4E">
        <w:t>.</w:t>
      </w:r>
      <w:r w:rsidR="00BF52C2" w:rsidRPr="00DA3B4E">
        <w:t xml:space="preserve"> Eurojusts arbetsordning skall avgöras med två tredjedelsmajoritet istället för som nu med enhällighet. </w:t>
      </w:r>
      <w:r w:rsidR="004E7A97" w:rsidRPr="00DA3B4E">
        <w:t>Yttranden</w:t>
      </w:r>
      <w:r w:rsidR="00E07E4E" w:rsidRPr="00DA3B4E">
        <w:t xml:space="preserve"> i enlighet med artikel 7 skall också beslutas med två tredjedels majoritet.</w:t>
      </w:r>
      <w:r w:rsidRPr="00DA3B4E">
        <w:t xml:space="preserve"> </w:t>
      </w:r>
    </w:p>
    <w:p w:rsidR="00CF5BEB" w:rsidRPr="00DA3B4E" w:rsidRDefault="00CF5BEB" w:rsidP="00235FA5">
      <w:pPr>
        <w:pStyle w:val="RKnormal"/>
        <w:rPr>
          <w:u w:val="single"/>
        </w:rPr>
      </w:pPr>
    </w:p>
    <w:p w:rsidR="00235FA5" w:rsidRPr="00DA3B4E" w:rsidRDefault="00235FA5" w:rsidP="00235FA5">
      <w:pPr>
        <w:pStyle w:val="RKnormal"/>
        <w:rPr>
          <w:u w:val="single"/>
        </w:rPr>
      </w:pPr>
      <w:r w:rsidRPr="00DA3B4E">
        <w:rPr>
          <w:u w:val="single"/>
        </w:rPr>
        <w:t>Artikel 30</w:t>
      </w:r>
    </w:p>
    <w:p w:rsidR="00C77C12" w:rsidRPr="00DA3B4E" w:rsidRDefault="00235FA5" w:rsidP="00C77C12">
      <w:pPr>
        <w:pStyle w:val="RKnormal"/>
      </w:pPr>
      <w:r w:rsidRPr="00DA3B4E">
        <w:t>Artikeln behandlar regelverken kring Eurojusts anställda.</w:t>
      </w:r>
      <w:r w:rsidR="00C77C12" w:rsidRPr="00DA3B4E">
        <w:t xml:space="preserve"> Ändringen innebär att </w:t>
      </w:r>
      <w:r w:rsidR="00401F77" w:rsidRPr="00DA3B4E">
        <w:t xml:space="preserve">en utstationerad nationell expert ges möjlighet att assistera den nationella medlemmen, </w:t>
      </w:r>
      <w:r w:rsidR="00C77C12" w:rsidRPr="00DA3B4E">
        <w:t>vilket är fördelaktigt för små medlemsstater som har begränsade resurser.</w:t>
      </w:r>
      <w:r w:rsidR="00CF5BEB" w:rsidRPr="00DA3B4E">
        <w:t xml:space="preserve"> </w:t>
      </w:r>
    </w:p>
    <w:p w:rsidR="00C77C12" w:rsidRPr="00DA3B4E" w:rsidRDefault="00C77C12" w:rsidP="00C77C12">
      <w:pPr>
        <w:pStyle w:val="RKnormal"/>
      </w:pPr>
    </w:p>
    <w:bookmarkEnd w:id="1"/>
    <w:p w:rsidR="00CE4C1B" w:rsidRPr="00DA3B4E" w:rsidRDefault="00CE4C1B">
      <w:pPr>
        <w:pStyle w:val="RKrubrik"/>
        <w:rPr>
          <w:i/>
          <w:iCs/>
        </w:rPr>
      </w:pPr>
      <w:r w:rsidRPr="00DA3B4E">
        <w:rPr>
          <w:i/>
          <w:iCs/>
        </w:rPr>
        <w:t>Gällande svenska regler och förslagets effekter på dessa</w:t>
      </w:r>
    </w:p>
    <w:p w:rsidR="00900C50" w:rsidRPr="00DA3B4E" w:rsidRDefault="00900C50" w:rsidP="00900C50">
      <w:r w:rsidRPr="00DA3B4E">
        <w:t>Inrättandet av Eurojust föranledde inte någon annan lagstiftning i Sverige än att ett tillägg gjordes i bilagan till lagen (1976:661) om immunitet och privilegier i vissa fall, vilket innebar att protokollet om Europeiska gemenskapernas immunitet och privilegier ska tillämpas på den administrativa direktören och på personal som är anställd av Eurojust. Åklagarmyndigheten har i sin författningssamling lämnat närmare föreskrifter om Eurojustsamarbetet.</w:t>
      </w:r>
      <w:r w:rsidRPr="00DA3B4E">
        <w:rPr>
          <w:rStyle w:val="Fotnotsreferens"/>
        </w:rPr>
        <w:footnoteReference w:id="1"/>
      </w:r>
      <w:r w:rsidRPr="00DA3B4E">
        <w:t xml:space="preserve"> Det ändrade utkastet till nytt Eurojustbeslut föranleder inte någon lagstiftning. </w:t>
      </w:r>
    </w:p>
    <w:p w:rsidR="00CE4C1B" w:rsidRPr="00DA3B4E" w:rsidRDefault="00CE4C1B">
      <w:pPr>
        <w:pStyle w:val="RKnormal"/>
      </w:pPr>
    </w:p>
    <w:p w:rsidR="00CE4C1B" w:rsidRPr="00DA3B4E" w:rsidRDefault="00CE4C1B">
      <w:pPr>
        <w:pStyle w:val="RKrubrik"/>
      </w:pPr>
      <w:r w:rsidRPr="00DA3B4E">
        <w:t>Ekonomiska konsekvenser</w:t>
      </w:r>
    </w:p>
    <w:p w:rsidR="00CE4C1B" w:rsidRPr="00DA3B4E" w:rsidRDefault="00900C50" w:rsidP="00900C50">
      <w:r w:rsidRPr="00DA3B4E">
        <w:t>Det nu ändrade utkastet till nytt Eurojustbeslut</w:t>
      </w:r>
      <w:r w:rsidR="00901DEC" w:rsidRPr="00DA3B4E">
        <w:t xml:space="preserve"> - som bidrar till att resurserna vid Eurojust kommer att </w:t>
      </w:r>
      <w:r w:rsidR="00025E99" w:rsidRPr="00DA3B4E">
        <w:t xml:space="preserve">kunna </w:t>
      </w:r>
      <w:r w:rsidR="00901DEC" w:rsidRPr="00DA3B4E">
        <w:t>utnyttjas bättre än tidigare - i</w:t>
      </w:r>
      <w:r w:rsidRPr="00DA3B4E">
        <w:t xml:space="preserve">nnebär inte några ekonomiska konsekvenser för svenska brottsbekämpande myndigheter. </w:t>
      </w:r>
    </w:p>
    <w:p w:rsidR="00901DEC" w:rsidRPr="00DA3B4E" w:rsidRDefault="00901DEC" w:rsidP="00900C50"/>
    <w:p w:rsidR="00CE4C1B" w:rsidRPr="00DA3B4E" w:rsidRDefault="00CE4C1B">
      <w:pPr>
        <w:pStyle w:val="RKrubrik"/>
        <w:spacing w:before="0" w:after="0"/>
      </w:pPr>
    </w:p>
    <w:p w:rsidR="00CE4C1B" w:rsidRPr="00DA3B4E" w:rsidRDefault="00CE4C1B">
      <w:pPr>
        <w:pStyle w:val="RKnormal"/>
      </w:pPr>
    </w:p>
    <w:sectPr w:rsidR="00CE4C1B" w:rsidRPr="00DA3B4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CB9" w:rsidRPr="00DA3B4E" w:rsidRDefault="003E5CB9">
      <w:r w:rsidRPr="00DA3B4E">
        <w:separator/>
      </w:r>
    </w:p>
  </w:endnote>
  <w:endnote w:type="continuationSeparator" w:id="0">
    <w:p w:rsidR="003E5CB9" w:rsidRPr="00DA3B4E" w:rsidRDefault="003E5CB9">
      <w:r w:rsidRPr="00DA3B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CB9" w:rsidRPr="00DA3B4E" w:rsidRDefault="003E5CB9">
      <w:r w:rsidRPr="00DA3B4E">
        <w:separator/>
      </w:r>
    </w:p>
  </w:footnote>
  <w:footnote w:type="continuationSeparator" w:id="0">
    <w:p w:rsidR="003E5CB9" w:rsidRPr="00DA3B4E" w:rsidRDefault="003E5CB9">
      <w:r w:rsidRPr="00DA3B4E">
        <w:continuationSeparator/>
      </w:r>
    </w:p>
  </w:footnote>
  <w:footnote w:id="1">
    <w:p w:rsidR="00B13EE5" w:rsidRPr="00DA3B4E" w:rsidRDefault="00B13EE5" w:rsidP="00900C50">
      <w:pPr>
        <w:pStyle w:val="Fotnotstext"/>
      </w:pPr>
      <w:r w:rsidRPr="00DA3B4E">
        <w:rPr>
          <w:rStyle w:val="Fotnotsreferens"/>
        </w:rPr>
        <w:footnoteRef/>
      </w:r>
      <w:r w:rsidRPr="00DA3B4E">
        <w:t xml:space="preserve"> ÅFS 2007:12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EE5" w:rsidRPr="00DA3B4E" w:rsidRDefault="00B13EE5">
    <w:pPr>
      <w:pStyle w:val="Sidhuvud"/>
      <w:framePr w:wrap="around" w:vAnchor="text" w:hAnchor="margin" w:xAlign="right" w:y="1"/>
      <w:rPr>
        <w:rStyle w:val="Sidnummer"/>
      </w:rPr>
    </w:pPr>
    <w:r w:rsidRPr="00DA3B4E">
      <w:rPr>
        <w:rStyle w:val="Sidnummer"/>
      </w:rPr>
      <w:fldChar w:fldCharType="begin" w:fldLock="1"/>
    </w:r>
    <w:r w:rsidRPr="00DA3B4E">
      <w:rPr>
        <w:rStyle w:val="Sidnummer"/>
      </w:rPr>
      <w:instrText xml:space="preserve">PAGE  </w:instrText>
    </w:r>
    <w:r w:rsidRPr="00DA3B4E">
      <w:rPr>
        <w:rStyle w:val="Sidnummer"/>
      </w:rPr>
      <w:fldChar w:fldCharType="separate"/>
    </w:r>
    <w:r w:rsidR="00C836BA" w:rsidRPr="00DA3B4E">
      <w:rPr>
        <w:rStyle w:val="Sidnummer"/>
      </w:rPr>
      <w:t>4</w:t>
    </w:r>
    <w:r w:rsidRPr="00DA3B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13EE5" w:rsidRPr="00DA3B4E">
      <w:tblPrEx>
        <w:tblCellMar>
          <w:top w:w="0" w:type="dxa"/>
          <w:bottom w:w="0" w:type="dxa"/>
        </w:tblCellMar>
      </w:tblPrEx>
      <w:trPr>
        <w:cantSplit/>
      </w:trPr>
      <w:tc>
        <w:tcPr>
          <w:tcW w:w="3119" w:type="dxa"/>
        </w:tcPr>
        <w:p w:rsidR="00B13EE5" w:rsidRPr="00DA3B4E" w:rsidRDefault="00B13EE5">
          <w:pPr>
            <w:pStyle w:val="Sidhuvud"/>
            <w:spacing w:line="200" w:lineRule="atLeast"/>
            <w:ind w:right="357"/>
            <w:rPr>
              <w:rFonts w:ascii="TradeGothic" w:hAnsi="TradeGothic"/>
              <w:b/>
              <w:bCs/>
              <w:sz w:val="16"/>
            </w:rPr>
          </w:pPr>
        </w:p>
      </w:tc>
      <w:tc>
        <w:tcPr>
          <w:tcW w:w="4111" w:type="dxa"/>
          <w:tcMar>
            <w:left w:w="567" w:type="dxa"/>
          </w:tcMar>
        </w:tcPr>
        <w:p w:rsidR="00B13EE5" w:rsidRPr="00DA3B4E" w:rsidRDefault="00B13EE5">
          <w:pPr>
            <w:pStyle w:val="Sidhuvud"/>
            <w:ind w:right="360"/>
          </w:pPr>
        </w:p>
      </w:tc>
      <w:tc>
        <w:tcPr>
          <w:tcW w:w="1525" w:type="dxa"/>
        </w:tcPr>
        <w:p w:rsidR="00B13EE5" w:rsidRPr="00DA3B4E" w:rsidRDefault="00B13EE5">
          <w:pPr>
            <w:pStyle w:val="Sidhuvud"/>
            <w:ind w:right="360"/>
          </w:pPr>
        </w:p>
      </w:tc>
    </w:tr>
  </w:tbl>
  <w:p w:rsidR="00B13EE5" w:rsidRPr="00DA3B4E" w:rsidRDefault="00B13EE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EE5" w:rsidRPr="00DA3B4E" w:rsidRDefault="00B13EE5">
    <w:pPr>
      <w:pStyle w:val="Sidhuvud"/>
      <w:framePr w:wrap="around" w:vAnchor="text" w:hAnchor="margin" w:xAlign="right" w:y="1"/>
      <w:rPr>
        <w:rStyle w:val="Sidnummer"/>
      </w:rPr>
    </w:pPr>
    <w:r w:rsidRPr="00DA3B4E">
      <w:rPr>
        <w:rStyle w:val="Sidnummer"/>
      </w:rPr>
      <w:fldChar w:fldCharType="begin" w:fldLock="1"/>
    </w:r>
    <w:r w:rsidRPr="00DA3B4E">
      <w:rPr>
        <w:rStyle w:val="Sidnummer"/>
      </w:rPr>
      <w:instrText xml:space="preserve">PAGE  </w:instrText>
    </w:r>
    <w:r w:rsidRPr="00DA3B4E">
      <w:rPr>
        <w:rStyle w:val="Sidnummer"/>
      </w:rPr>
      <w:fldChar w:fldCharType="separate"/>
    </w:r>
    <w:r w:rsidR="00C836BA" w:rsidRPr="00DA3B4E">
      <w:rPr>
        <w:rStyle w:val="Sidnummer"/>
      </w:rPr>
      <w:t>5</w:t>
    </w:r>
    <w:r w:rsidRPr="00DA3B4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13EE5" w:rsidRPr="00DA3B4E">
      <w:tblPrEx>
        <w:tblCellMar>
          <w:top w:w="0" w:type="dxa"/>
          <w:bottom w:w="0" w:type="dxa"/>
        </w:tblCellMar>
      </w:tblPrEx>
      <w:trPr>
        <w:cantSplit/>
      </w:trPr>
      <w:tc>
        <w:tcPr>
          <w:tcW w:w="3119" w:type="dxa"/>
        </w:tcPr>
        <w:p w:rsidR="00B13EE5" w:rsidRPr="00DA3B4E" w:rsidRDefault="00B13EE5">
          <w:pPr>
            <w:pStyle w:val="Sidhuvud"/>
            <w:spacing w:line="200" w:lineRule="atLeast"/>
            <w:ind w:right="357"/>
            <w:rPr>
              <w:rFonts w:ascii="TradeGothic" w:hAnsi="TradeGothic"/>
              <w:b/>
              <w:bCs/>
              <w:sz w:val="16"/>
            </w:rPr>
          </w:pPr>
        </w:p>
      </w:tc>
      <w:tc>
        <w:tcPr>
          <w:tcW w:w="4111" w:type="dxa"/>
          <w:tcMar>
            <w:left w:w="567" w:type="dxa"/>
          </w:tcMar>
        </w:tcPr>
        <w:p w:rsidR="00B13EE5" w:rsidRPr="00DA3B4E" w:rsidRDefault="00B13EE5">
          <w:pPr>
            <w:pStyle w:val="Sidhuvud"/>
            <w:ind w:right="360"/>
          </w:pPr>
        </w:p>
      </w:tc>
      <w:tc>
        <w:tcPr>
          <w:tcW w:w="1525" w:type="dxa"/>
        </w:tcPr>
        <w:p w:rsidR="00B13EE5" w:rsidRPr="00DA3B4E" w:rsidRDefault="00B13EE5">
          <w:pPr>
            <w:pStyle w:val="Sidhuvud"/>
            <w:ind w:right="360"/>
          </w:pPr>
        </w:p>
      </w:tc>
    </w:tr>
  </w:tbl>
  <w:p w:rsidR="00B13EE5" w:rsidRPr="00DA3B4E" w:rsidRDefault="00B13EE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EE5" w:rsidRPr="00DA3B4E" w:rsidRDefault="00DA3B4E">
    <w:pPr>
      <w:framePr w:w="2948" w:h="1321" w:hRule="exact" w:wrap="notBeside" w:vAnchor="page" w:hAnchor="page" w:x="1362" w:y="653"/>
    </w:pPr>
    <w:r w:rsidRPr="00DA3B4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13EE5" w:rsidRPr="00DA3B4E" w:rsidRDefault="00B13EE5">
    <w:pPr>
      <w:pStyle w:val="RKrubrik"/>
      <w:keepNext w:val="0"/>
      <w:tabs>
        <w:tab w:val="clear" w:pos="1134"/>
        <w:tab w:val="clear" w:pos="2835"/>
      </w:tabs>
      <w:spacing w:before="0" w:after="0" w:line="320" w:lineRule="atLeast"/>
      <w:rPr>
        <w:bCs/>
      </w:rPr>
    </w:pPr>
  </w:p>
  <w:p w:rsidR="00B13EE5" w:rsidRPr="00DA3B4E" w:rsidRDefault="00B13EE5">
    <w:pPr>
      <w:rPr>
        <w:rFonts w:ascii="TradeGothic" w:hAnsi="TradeGothic"/>
        <w:b/>
        <w:bCs/>
        <w:spacing w:val="12"/>
        <w:sz w:val="22"/>
      </w:rPr>
    </w:pPr>
  </w:p>
  <w:p w:rsidR="00B13EE5" w:rsidRPr="00DA3B4E" w:rsidRDefault="00B13EE5">
    <w:pPr>
      <w:pStyle w:val="RKrubrik"/>
      <w:keepNext w:val="0"/>
      <w:tabs>
        <w:tab w:val="clear" w:pos="1134"/>
        <w:tab w:val="clear" w:pos="2835"/>
      </w:tabs>
      <w:spacing w:before="0" w:after="0" w:line="320" w:lineRule="atLeast"/>
      <w:rPr>
        <w:bCs/>
      </w:rPr>
    </w:pPr>
  </w:p>
  <w:p w:rsidR="00B13EE5" w:rsidRPr="00DA3B4E" w:rsidRDefault="00B13EE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0446D"/>
    <w:rsid w:val="00025E99"/>
    <w:rsid w:val="000654F0"/>
    <w:rsid w:val="00073EC5"/>
    <w:rsid w:val="00096848"/>
    <w:rsid w:val="000F18C8"/>
    <w:rsid w:val="00111ACE"/>
    <w:rsid w:val="00125086"/>
    <w:rsid w:val="001537AF"/>
    <w:rsid w:val="00216D11"/>
    <w:rsid w:val="00235FA5"/>
    <w:rsid w:val="0024728B"/>
    <w:rsid w:val="00270BC5"/>
    <w:rsid w:val="00293199"/>
    <w:rsid w:val="002C4A62"/>
    <w:rsid w:val="002D76FE"/>
    <w:rsid w:val="002F5D50"/>
    <w:rsid w:val="00365703"/>
    <w:rsid w:val="00390114"/>
    <w:rsid w:val="00393E35"/>
    <w:rsid w:val="003C1F06"/>
    <w:rsid w:val="003E5CB9"/>
    <w:rsid w:val="00401F77"/>
    <w:rsid w:val="0040446D"/>
    <w:rsid w:val="0040626C"/>
    <w:rsid w:val="004646B1"/>
    <w:rsid w:val="004D430F"/>
    <w:rsid w:val="004E7A97"/>
    <w:rsid w:val="00510EA6"/>
    <w:rsid w:val="005516CB"/>
    <w:rsid w:val="006102EA"/>
    <w:rsid w:val="0063359D"/>
    <w:rsid w:val="006908BB"/>
    <w:rsid w:val="00701BEF"/>
    <w:rsid w:val="00724825"/>
    <w:rsid w:val="0076223A"/>
    <w:rsid w:val="007B1D29"/>
    <w:rsid w:val="008048E7"/>
    <w:rsid w:val="008440B7"/>
    <w:rsid w:val="008C0C71"/>
    <w:rsid w:val="00900C50"/>
    <w:rsid w:val="00901DEC"/>
    <w:rsid w:val="009C2A19"/>
    <w:rsid w:val="00A30272"/>
    <w:rsid w:val="00A5734F"/>
    <w:rsid w:val="00A873A9"/>
    <w:rsid w:val="00B13EE5"/>
    <w:rsid w:val="00B53407"/>
    <w:rsid w:val="00B578E0"/>
    <w:rsid w:val="00B7058C"/>
    <w:rsid w:val="00BF52C2"/>
    <w:rsid w:val="00C13D6C"/>
    <w:rsid w:val="00C234E8"/>
    <w:rsid w:val="00C315D6"/>
    <w:rsid w:val="00C77C12"/>
    <w:rsid w:val="00C836BA"/>
    <w:rsid w:val="00CE4C1B"/>
    <w:rsid w:val="00CF2110"/>
    <w:rsid w:val="00CF5BEB"/>
    <w:rsid w:val="00D557E4"/>
    <w:rsid w:val="00D55E37"/>
    <w:rsid w:val="00DA3B4E"/>
    <w:rsid w:val="00DF1A00"/>
    <w:rsid w:val="00E056A6"/>
    <w:rsid w:val="00E07E4E"/>
    <w:rsid w:val="00E309E4"/>
    <w:rsid w:val="00E331C2"/>
    <w:rsid w:val="00E42DF8"/>
    <w:rsid w:val="00E67E55"/>
    <w:rsid w:val="00E75B74"/>
    <w:rsid w:val="00EE1DBE"/>
    <w:rsid w:val="00EE4DAC"/>
    <w:rsid w:val="00F14627"/>
    <w:rsid w:val="00F219FC"/>
    <w:rsid w:val="00F316A6"/>
    <w:rsid w:val="00F40A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B7570D-83E9-4C5B-9C68-5C1228B0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390114"/>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40626C"/>
    <w:rPr>
      <w:rFonts w:ascii="OrigGarmnd BT" w:hAnsi="OrigGarmnd BT"/>
      <w:sz w:val="24"/>
      <w:lang w:val="sv-SE" w:eastAsia="en-US" w:bidi="ar-SA"/>
    </w:rPr>
  </w:style>
  <w:style w:type="character" w:styleId="Fotnotsreferens">
    <w:name w:val="footnote reference"/>
    <w:basedOn w:val="Standardstycketeckensnitt"/>
    <w:semiHidden/>
    <w:rsid w:val="00900C50"/>
    <w:rPr>
      <w:vertAlign w:val="superscript"/>
    </w:rPr>
  </w:style>
  <w:style w:type="paragraph" w:styleId="Fotnotstext">
    <w:name w:val="footnote text"/>
    <w:basedOn w:val="Normal"/>
    <w:semiHidden/>
    <w:rsid w:val="00900C50"/>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1403</Words>
  <Characters>8548</Characters>
  <Application>Microsoft Office Word</Application>
  <DocSecurity>4</DocSecurity>
  <Lines>208</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2008-04-03T15:25:00Z</cp:lastPrinted>
  <dcterms:created xsi:type="dcterms:W3CDTF">2025-12-17T13:13:00Z</dcterms:created>
  <dcterms:modified xsi:type="dcterms:W3CDTF">2025-12-17T13:13:00Z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